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983" w:rsidRDefault="00441983" w:rsidP="00441983">
      <w:pPr>
        <w:ind w:left="1134"/>
        <w:jc w:val="right"/>
        <w:rPr>
          <w:rFonts w:cstheme="minorHAnsi"/>
          <w:sz w:val="20"/>
        </w:rPr>
      </w:pPr>
      <w:r>
        <w:rPr>
          <w:rFonts w:cstheme="minorHAnsi"/>
          <w:sz w:val="20"/>
        </w:rPr>
        <w:t>El Salto, Jalisco</w:t>
      </w:r>
    </w:p>
    <w:p w:rsidR="00617D5F" w:rsidRDefault="00775E6D" w:rsidP="00441983">
      <w:pPr>
        <w:ind w:left="1134"/>
        <w:jc w:val="right"/>
        <w:rPr>
          <w:rFonts w:cstheme="minorHAnsi"/>
          <w:sz w:val="20"/>
        </w:rPr>
      </w:pPr>
      <w:r>
        <w:rPr>
          <w:rFonts w:cstheme="minorHAnsi"/>
          <w:sz w:val="20"/>
        </w:rPr>
        <w:t>Mayo</w:t>
      </w:r>
      <w:r w:rsidR="00617D5F">
        <w:rPr>
          <w:rFonts w:cstheme="minorHAnsi"/>
          <w:sz w:val="20"/>
        </w:rPr>
        <w:t xml:space="preserve"> 2025</w:t>
      </w:r>
    </w:p>
    <w:p w:rsidR="00441983" w:rsidRDefault="00441983" w:rsidP="00441983">
      <w:pPr>
        <w:ind w:left="1134"/>
        <w:jc w:val="right"/>
        <w:rPr>
          <w:rFonts w:cstheme="minorHAnsi"/>
          <w:sz w:val="20"/>
        </w:rPr>
      </w:pPr>
    </w:p>
    <w:p w:rsidR="00441983" w:rsidRPr="00441983" w:rsidRDefault="00441983" w:rsidP="00441983">
      <w:pPr>
        <w:ind w:left="1134"/>
        <w:jc w:val="right"/>
        <w:rPr>
          <w:rFonts w:cstheme="minorHAnsi"/>
          <w:sz w:val="20"/>
        </w:rPr>
      </w:pPr>
    </w:p>
    <w:p w:rsidR="00441983" w:rsidRDefault="00441983" w:rsidP="00441983">
      <w:pPr>
        <w:ind w:left="1134"/>
        <w:rPr>
          <w:rFonts w:cstheme="minorHAnsi"/>
          <w:b/>
          <w:sz w:val="20"/>
        </w:rPr>
      </w:pPr>
      <w:r>
        <w:rPr>
          <w:rFonts w:cstheme="minorHAnsi"/>
          <w:b/>
          <w:sz w:val="20"/>
        </w:rPr>
        <w:t xml:space="preserve">P R E S E N T E: </w:t>
      </w:r>
    </w:p>
    <w:p w:rsidR="00441983" w:rsidRDefault="00441983" w:rsidP="00441983">
      <w:pPr>
        <w:ind w:left="1134"/>
        <w:rPr>
          <w:rFonts w:cstheme="minorHAnsi"/>
          <w:b/>
          <w:sz w:val="20"/>
        </w:rPr>
      </w:pPr>
    </w:p>
    <w:p w:rsidR="00441983" w:rsidRDefault="00441983" w:rsidP="00441983">
      <w:pPr>
        <w:ind w:left="1134"/>
        <w:jc w:val="center"/>
        <w:rPr>
          <w:rFonts w:cstheme="minorHAnsi"/>
          <w:b/>
          <w:sz w:val="20"/>
        </w:rPr>
      </w:pPr>
    </w:p>
    <w:p w:rsidR="00441983" w:rsidRDefault="00CA6C7D" w:rsidP="00441983">
      <w:pPr>
        <w:ind w:left="1134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Orden del Día </w:t>
      </w:r>
      <w:r w:rsidR="00775E6D">
        <w:rPr>
          <w:rFonts w:cstheme="minorHAnsi"/>
          <w:b/>
          <w:sz w:val="24"/>
        </w:rPr>
        <w:t>Octava</w:t>
      </w:r>
      <w:r w:rsidR="00441983" w:rsidRPr="00441983">
        <w:rPr>
          <w:rFonts w:cstheme="minorHAnsi"/>
          <w:b/>
          <w:sz w:val="24"/>
        </w:rPr>
        <w:t xml:space="preserve"> Sesión ordinaria de la C</w:t>
      </w:r>
      <w:r w:rsidR="006E10B0">
        <w:rPr>
          <w:rFonts w:cstheme="minorHAnsi"/>
          <w:b/>
          <w:sz w:val="24"/>
        </w:rPr>
        <w:t>omisión Edilicia de Transparencia e Información Pública</w:t>
      </w:r>
      <w:r w:rsidR="00441983" w:rsidRPr="00441983">
        <w:rPr>
          <w:rFonts w:cstheme="minorHAnsi"/>
          <w:b/>
          <w:sz w:val="24"/>
        </w:rPr>
        <w:t>:</w:t>
      </w:r>
    </w:p>
    <w:p w:rsidR="00441983" w:rsidRDefault="00441983" w:rsidP="00441983">
      <w:pPr>
        <w:ind w:left="1134"/>
        <w:jc w:val="center"/>
        <w:rPr>
          <w:rFonts w:cstheme="minorHAnsi"/>
          <w:b/>
          <w:sz w:val="24"/>
        </w:rPr>
      </w:pPr>
    </w:p>
    <w:p w:rsidR="00441983" w:rsidRPr="00441983" w:rsidRDefault="00441983" w:rsidP="00441983">
      <w:pPr>
        <w:ind w:left="1134"/>
        <w:jc w:val="center"/>
        <w:rPr>
          <w:rFonts w:cstheme="minorHAnsi"/>
          <w:b/>
          <w:sz w:val="24"/>
        </w:rPr>
      </w:pPr>
    </w:p>
    <w:p w:rsidR="00441983" w:rsidRPr="00441983" w:rsidRDefault="00441983" w:rsidP="00441983">
      <w:pPr>
        <w:ind w:left="1134"/>
        <w:rPr>
          <w:rFonts w:cstheme="minorHAnsi"/>
          <w:sz w:val="24"/>
        </w:rPr>
      </w:pPr>
      <w:r w:rsidRPr="00441983">
        <w:rPr>
          <w:rFonts w:cstheme="minorHAnsi"/>
          <w:sz w:val="24"/>
        </w:rPr>
        <w:t>I.</w:t>
      </w:r>
      <w:r w:rsidRPr="00441983">
        <w:rPr>
          <w:rFonts w:cstheme="minorHAnsi"/>
          <w:sz w:val="24"/>
        </w:rPr>
        <w:tab/>
        <w:t>Lista de asistencia y declaración de quórum;</w:t>
      </w:r>
    </w:p>
    <w:p w:rsidR="00441983" w:rsidRPr="00441983" w:rsidRDefault="00441983" w:rsidP="00441983">
      <w:pPr>
        <w:ind w:left="1134"/>
        <w:rPr>
          <w:rFonts w:cstheme="minorHAnsi"/>
          <w:sz w:val="24"/>
        </w:rPr>
      </w:pPr>
      <w:r w:rsidRPr="00441983">
        <w:rPr>
          <w:rFonts w:cstheme="minorHAnsi"/>
          <w:sz w:val="24"/>
        </w:rPr>
        <w:t>II.</w:t>
      </w:r>
      <w:r w:rsidRPr="00441983">
        <w:rPr>
          <w:rFonts w:cstheme="minorHAnsi"/>
          <w:sz w:val="24"/>
        </w:rPr>
        <w:tab/>
        <w:t>Lectura y aprobación del orden del día;</w:t>
      </w:r>
    </w:p>
    <w:p w:rsidR="00441983" w:rsidRPr="00441983" w:rsidRDefault="00441983" w:rsidP="00441983">
      <w:pPr>
        <w:ind w:left="1080"/>
        <w:rPr>
          <w:rFonts w:cstheme="minorHAnsi"/>
          <w:sz w:val="24"/>
        </w:rPr>
      </w:pPr>
      <w:r w:rsidRPr="00441983">
        <w:rPr>
          <w:rFonts w:cstheme="minorHAnsi"/>
          <w:sz w:val="24"/>
        </w:rPr>
        <w:t>III.</w:t>
      </w:r>
      <w:r w:rsidRPr="00441983">
        <w:rPr>
          <w:rFonts w:cstheme="minorHAnsi"/>
          <w:sz w:val="36"/>
          <w:szCs w:val="30"/>
        </w:rPr>
        <w:t xml:space="preserve"> </w:t>
      </w:r>
      <w:r w:rsidRPr="00441983">
        <w:rPr>
          <w:rFonts w:cstheme="minorHAnsi"/>
          <w:sz w:val="24"/>
        </w:rPr>
        <w:t>Dictámenes a discusión; Dispensa de la lectura y a</w:t>
      </w:r>
      <w:r w:rsidR="00F972A6">
        <w:rPr>
          <w:rFonts w:cstheme="minorHAnsi"/>
          <w:sz w:val="24"/>
        </w:rPr>
        <w:t>probación del acta de la quinta</w:t>
      </w:r>
      <w:r w:rsidRPr="00441983">
        <w:rPr>
          <w:rFonts w:cstheme="minorHAnsi"/>
          <w:sz w:val="24"/>
        </w:rPr>
        <w:t xml:space="preserve"> sesión ordinaria de </w:t>
      </w:r>
      <w:r w:rsidR="006E10B0">
        <w:rPr>
          <w:rFonts w:cstheme="minorHAnsi"/>
          <w:sz w:val="24"/>
        </w:rPr>
        <w:t xml:space="preserve">Transparencia e Información </w:t>
      </w:r>
      <w:r w:rsidR="00775E6D">
        <w:rPr>
          <w:rFonts w:cstheme="minorHAnsi"/>
          <w:sz w:val="24"/>
        </w:rPr>
        <w:t>con fecha del 30 de abril</w:t>
      </w:r>
      <w:bookmarkStart w:id="0" w:name="_GoBack"/>
      <w:bookmarkEnd w:id="0"/>
      <w:r w:rsidR="00775E6D">
        <w:rPr>
          <w:rFonts w:cstheme="minorHAnsi"/>
          <w:sz w:val="24"/>
        </w:rPr>
        <w:t xml:space="preserve"> del 2025</w:t>
      </w:r>
      <w:r w:rsidRPr="00441983">
        <w:rPr>
          <w:rFonts w:cstheme="minorHAnsi"/>
          <w:sz w:val="24"/>
        </w:rPr>
        <w:t>;</w:t>
      </w:r>
    </w:p>
    <w:p w:rsidR="00441983" w:rsidRPr="00441983" w:rsidRDefault="00441983" w:rsidP="00441983">
      <w:pPr>
        <w:ind w:left="1134"/>
        <w:rPr>
          <w:rFonts w:cstheme="minorHAnsi"/>
          <w:sz w:val="24"/>
        </w:rPr>
      </w:pPr>
      <w:r w:rsidRPr="00441983">
        <w:rPr>
          <w:rFonts w:cstheme="minorHAnsi"/>
          <w:sz w:val="24"/>
        </w:rPr>
        <w:t>IV.</w:t>
      </w:r>
      <w:r w:rsidRPr="00441983">
        <w:rPr>
          <w:rFonts w:cstheme="minorHAnsi"/>
          <w:sz w:val="24"/>
        </w:rPr>
        <w:tab/>
        <w:t>Asuntos varios y;</w:t>
      </w:r>
    </w:p>
    <w:p w:rsidR="00441983" w:rsidRDefault="00441983" w:rsidP="00441983">
      <w:pPr>
        <w:ind w:left="1134"/>
        <w:rPr>
          <w:rFonts w:cstheme="minorHAnsi"/>
          <w:sz w:val="24"/>
        </w:rPr>
      </w:pPr>
      <w:r w:rsidRPr="00441983">
        <w:rPr>
          <w:rFonts w:cstheme="minorHAnsi"/>
          <w:sz w:val="24"/>
        </w:rPr>
        <w:t>V.</w:t>
      </w:r>
      <w:r w:rsidRPr="00441983">
        <w:rPr>
          <w:rFonts w:cstheme="minorHAnsi"/>
          <w:sz w:val="24"/>
        </w:rPr>
        <w:tab/>
        <w:t>Clausura.</w:t>
      </w:r>
    </w:p>
    <w:p w:rsidR="00441983" w:rsidRDefault="00441983" w:rsidP="00441983">
      <w:pPr>
        <w:ind w:left="1134"/>
        <w:rPr>
          <w:rFonts w:cstheme="minorHAnsi"/>
          <w:sz w:val="24"/>
        </w:rPr>
      </w:pPr>
    </w:p>
    <w:p w:rsidR="00441983" w:rsidRDefault="00441983" w:rsidP="00441983">
      <w:pPr>
        <w:ind w:left="1134"/>
        <w:rPr>
          <w:rFonts w:cstheme="minorHAnsi"/>
          <w:sz w:val="24"/>
        </w:rPr>
      </w:pPr>
    </w:p>
    <w:p w:rsidR="00441983" w:rsidRDefault="00441983" w:rsidP="00441983">
      <w:pPr>
        <w:ind w:left="1134"/>
        <w:rPr>
          <w:rFonts w:cstheme="minorHAnsi"/>
          <w:sz w:val="24"/>
        </w:rPr>
      </w:pPr>
    </w:p>
    <w:p w:rsidR="00441983" w:rsidRDefault="00441983" w:rsidP="00441983">
      <w:pPr>
        <w:ind w:left="1134"/>
        <w:rPr>
          <w:rFonts w:cstheme="minorHAnsi"/>
          <w:sz w:val="24"/>
        </w:rPr>
      </w:pPr>
      <w:r>
        <w:rPr>
          <w:rFonts w:cstheme="minorHAnsi"/>
          <w:sz w:val="24"/>
        </w:rPr>
        <w:t xml:space="preserve">Regidora Nidia Mariana López Murillo </w:t>
      </w:r>
    </w:p>
    <w:p w:rsidR="00441983" w:rsidRPr="00441983" w:rsidRDefault="00441983" w:rsidP="00441983">
      <w:pPr>
        <w:ind w:left="1134"/>
        <w:rPr>
          <w:rFonts w:cstheme="minorHAnsi"/>
          <w:sz w:val="24"/>
        </w:rPr>
      </w:pPr>
      <w:r>
        <w:rPr>
          <w:rFonts w:cstheme="minorHAnsi"/>
          <w:sz w:val="24"/>
        </w:rPr>
        <w:t xml:space="preserve">Presidenta de la Comisión Edilicia de </w:t>
      </w:r>
      <w:r w:rsidR="00515E6F">
        <w:rPr>
          <w:rFonts w:cstheme="minorHAnsi"/>
          <w:sz w:val="24"/>
        </w:rPr>
        <w:t>Cementerios</w:t>
      </w:r>
    </w:p>
    <w:p w:rsidR="006764E4" w:rsidRDefault="006764E4"/>
    <w:sectPr w:rsidR="006764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983"/>
    <w:rsid w:val="001554F5"/>
    <w:rsid w:val="001D1758"/>
    <w:rsid w:val="001D1788"/>
    <w:rsid w:val="00441983"/>
    <w:rsid w:val="00515E6F"/>
    <w:rsid w:val="00617D5F"/>
    <w:rsid w:val="006764E4"/>
    <w:rsid w:val="006E10B0"/>
    <w:rsid w:val="00771B48"/>
    <w:rsid w:val="00775E6D"/>
    <w:rsid w:val="00AF2567"/>
    <w:rsid w:val="00CA6C7D"/>
    <w:rsid w:val="00F9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15304"/>
  <w15:chartTrackingRefBased/>
  <w15:docId w15:val="{BF630E5D-FE0B-499F-998E-0EA8523B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9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Javier Ruiz Martinez</dc:creator>
  <cp:keywords/>
  <dc:description/>
  <cp:lastModifiedBy>Oscar Javier Ruiz Martinez</cp:lastModifiedBy>
  <cp:revision>2</cp:revision>
  <dcterms:created xsi:type="dcterms:W3CDTF">2025-06-16T19:13:00Z</dcterms:created>
  <dcterms:modified xsi:type="dcterms:W3CDTF">2025-06-16T19:13:00Z</dcterms:modified>
</cp:coreProperties>
</file>