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FB" w:rsidRDefault="001E15FB" w:rsidP="006A66AD">
      <w:pPr>
        <w:spacing w:after="0" w:line="360" w:lineRule="auto"/>
        <w:rPr>
          <w:rFonts w:ascii="Century Gothic" w:eastAsia="Times New Roman" w:hAnsi="Century Gothic" w:cs="Arial"/>
          <w:b/>
          <w:bCs/>
          <w:color w:val="000000"/>
          <w:lang w:val="es-ES_tradnl" w:eastAsia="es-MX"/>
        </w:rPr>
      </w:pPr>
    </w:p>
    <w:tbl>
      <w:tblPr>
        <w:tblW w:w="0" w:type="auto"/>
        <w:jc w:val="center"/>
        <w:tblCellSpacing w:w="15" w:type="dxa"/>
        <w:tblLook w:val="04A0" w:firstRow="1" w:lastRow="0" w:firstColumn="1" w:lastColumn="0" w:noHBand="0" w:noVBand="1"/>
      </w:tblPr>
      <w:tblGrid>
        <w:gridCol w:w="2606"/>
      </w:tblGrid>
      <w:tr w:rsidR="001A7EFC" w:rsidRPr="001A7EFC" w:rsidTr="000E2541">
        <w:trPr>
          <w:tblCellSpacing w:w="15" w:type="dxa"/>
          <w:jc w:val="center"/>
        </w:trPr>
        <w:tc>
          <w:tcPr>
            <w:tcW w:w="0" w:type="auto"/>
            <w:tcMar>
              <w:top w:w="15" w:type="dxa"/>
              <w:left w:w="15" w:type="dxa"/>
              <w:bottom w:w="15" w:type="dxa"/>
              <w:right w:w="15" w:type="dxa"/>
            </w:tcMar>
            <w:vAlign w:val="center"/>
            <w:hideMark/>
          </w:tcPr>
          <w:p w:rsidR="001A7EFC" w:rsidRPr="001A7EFC" w:rsidRDefault="001A7EFC" w:rsidP="000E2541">
            <w:pPr>
              <w:jc w:val="center"/>
              <w:rPr>
                <w:rFonts w:asciiTheme="majorHAnsi" w:eastAsia="Times New Roman" w:hAnsiTheme="majorHAnsi" w:cstheme="majorHAnsi"/>
                <w:sz w:val="28"/>
                <w:szCs w:val="28"/>
              </w:rPr>
            </w:pPr>
            <w:r w:rsidRPr="001A7EFC">
              <w:rPr>
                <w:rFonts w:asciiTheme="majorHAnsi" w:eastAsia="Times New Roman" w:hAnsiTheme="majorHAnsi" w:cstheme="majorHAnsi"/>
                <w:b/>
                <w:bCs/>
                <w:sz w:val="28"/>
                <w:szCs w:val="28"/>
              </w:rPr>
              <w:t>AVISO DE PRIVACIDAD</w:t>
            </w:r>
          </w:p>
        </w:tc>
      </w:tr>
      <w:tr w:rsidR="001A7EFC" w:rsidRPr="001A7EFC" w:rsidTr="000E2541">
        <w:trPr>
          <w:tblCellSpacing w:w="15" w:type="dxa"/>
          <w:jc w:val="center"/>
        </w:trPr>
        <w:tc>
          <w:tcPr>
            <w:tcW w:w="0" w:type="auto"/>
            <w:tcMar>
              <w:top w:w="15" w:type="dxa"/>
              <w:left w:w="15" w:type="dxa"/>
              <w:bottom w:w="15" w:type="dxa"/>
              <w:right w:w="15" w:type="dxa"/>
            </w:tcMar>
            <w:vAlign w:val="center"/>
            <w:hideMark/>
          </w:tcPr>
          <w:p w:rsidR="001A7EFC" w:rsidRPr="001A7EFC" w:rsidRDefault="001A7EFC" w:rsidP="000E2541">
            <w:pPr>
              <w:jc w:val="center"/>
              <w:rPr>
                <w:rFonts w:asciiTheme="majorHAnsi" w:eastAsia="Times New Roman" w:hAnsiTheme="majorHAnsi" w:cstheme="majorHAnsi"/>
                <w:sz w:val="28"/>
                <w:szCs w:val="28"/>
              </w:rPr>
            </w:pPr>
            <w:r w:rsidRPr="001A7EFC">
              <w:rPr>
                <w:rFonts w:asciiTheme="majorHAnsi" w:eastAsia="Times New Roman" w:hAnsiTheme="majorHAnsi" w:cstheme="majorHAnsi"/>
                <w:sz w:val="28"/>
                <w:szCs w:val="28"/>
              </w:rPr>
              <w:t>(Simplificado)</w:t>
            </w:r>
          </w:p>
          <w:p w:rsidR="001A7EFC" w:rsidRPr="001A7EFC" w:rsidRDefault="001A7EFC" w:rsidP="000E2541">
            <w:pPr>
              <w:jc w:val="center"/>
              <w:rPr>
                <w:rFonts w:asciiTheme="majorHAnsi" w:eastAsia="Times New Roman" w:hAnsiTheme="majorHAnsi" w:cstheme="majorHAnsi"/>
                <w:sz w:val="28"/>
                <w:szCs w:val="28"/>
              </w:rPr>
            </w:pPr>
          </w:p>
        </w:tc>
      </w:tr>
    </w:tbl>
    <w:p w:rsidR="001A7EFC" w:rsidRPr="00124818" w:rsidRDefault="001A7EFC" w:rsidP="001A7EFC">
      <w:pPr>
        <w:rPr>
          <w:rFonts w:ascii="Century Gothic" w:eastAsia="Times New Roman" w:hAnsi="Century Gothic" w:cs="Arial"/>
          <w:vanish/>
        </w:rPr>
      </w:pPr>
    </w:p>
    <w:tbl>
      <w:tblPr>
        <w:tblW w:w="5000" w:type="pct"/>
        <w:tblCellMar>
          <w:left w:w="0" w:type="dxa"/>
          <w:right w:w="0" w:type="dxa"/>
        </w:tblCellMar>
        <w:tblLook w:val="04A0" w:firstRow="1" w:lastRow="0" w:firstColumn="1" w:lastColumn="0" w:noHBand="0" w:noVBand="1"/>
      </w:tblPr>
      <w:tblGrid>
        <w:gridCol w:w="403"/>
        <w:gridCol w:w="8419"/>
      </w:tblGrid>
      <w:tr w:rsidR="00290E9F" w:rsidRPr="001A7EFC" w:rsidTr="00290E9F">
        <w:trPr>
          <w:trHeight w:val="2012"/>
        </w:trPr>
        <w:tc>
          <w:tcPr>
            <w:tcW w:w="478"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t xml:space="preserve">¿Quiénes somos? </w:t>
            </w:r>
          </w:p>
        </w:tc>
        <w:tc>
          <w:tcPr>
            <w:tcW w:w="4522"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1A7EFC">
            <w:pPr>
              <w:rPr>
                <w:rFonts w:eastAsia="Times New Roman" w:cstheme="minorHAnsi"/>
                <w:color w:val="000000"/>
                <w:sz w:val="24"/>
                <w:szCs w:val="24"/>
              </w:rPr>
            </w:pPr>
            <w:r w:rsidRPr="001A7EFC">
              <w:rPr>
                <w:rFonts w:eastAsia="Times New Roman" w:cstheme="minorHAnsi"/>
                <w:color w:val="000000"/>
                <w:sz w:val="24"/>
                <w:szCs w:val="24"/>
              </w:rPr>
              <w:t xml:space="preserve">Ayuntamiento de El Salto Jalisco con domicilio en la calle </w:t>
            </w:r>
            <w:r>
              <w:rPr>
                <w:rFonts w:eastAsia="Times New Roman" w:cstheme="minorHAnsi"/>
                <w:color w:val="000000"/>
                <w:sz w:val="24"/>
                <w:szCs w:val="24"/>
              </w:rPr>
              <w:t xml:space="preserve">Ramón Corona #1 </w:t>
            </w:r>
            <w:r w:rsidRPr="001A7EFC">
              <w:rPr>
                <w:rFonts w:eastAsia="Times New Roman" w:cstheme="minorHAnsi"/>
                <w:color w:val="000000"/>
                <w:sz w:val="24"/>
                <w:szCs w:val="24"/>
                <w:lang w:eastAsia="es-MX"/>
              </w:rPr>
              <w:t xml:space="preserve">colonia </w:t>
            </w:r>
            <w:r>
              <w:rPr>
                <w:rFonts w:eastAsia="Times New Roman" w:cstheme="minorHAnsi"/>
                <w:color w:val="000000"/>
                <w:sz w:val="24"/>
                <w:szCs w:val="24"/>
                <w:lang w:eastAsia="es-MX"/>
              </w:rPr>
              <w:t>Centro</w:t>
            </w:r>
            <w:r w:rsidRPr="001A7EFC">
              <w:rPr>
                <w:rFonts w:eastAsia="Times New Roman" w:cstheme="minorHAnsi"/>
                <w:color w:val="000000"/>
                <w:sz w:val="24"/>
                <w:szCs w:val="24"/>
                <w:lang w:eastAsia="es-MX"/>
              </w:rPr>
              <w:t xml:space="preserve"> del municipio de El Salto, Jalisco, México</w:t>
            </w:r>
            <w:r w:rsidRPr="001A7EFC">
              <w:rPr>
                <w:rFonts w:eastAsia="Times New Roman" w:cstheme="minorHAnsi"/>
                <w:color w:val="000000"/>
                <w:sz w:val="24"/>
                <w:szCs w:val="24"/>
              </w:rPr>
              <w:t xml:space="preserve"> con página de internet: </w:t>
            </w:r>
            <w:hyperlink r:id="rId7" w:history="1">
              <w:r w:rsidRPr="001A7EFC">
                <w:rPr>
                  <w:rStyle w:val="Hipervnculo"/>
                  <w:rFonts w:eastAsia="Times New Roman" w:cstheme="minorHAnsi"/>
                  <w:sz w:val="24"/>
                  <w:szCs w:val="24"/>
                </w:rPr>
                <w:t>https://www.elsalto.gob.mx/</w:t>
              </w:r>
            </w:hyperlink>
            <w:r w:rsidRPr="001A7EFC">
              <w:rPr>
                <w:rFonts w:eastAsia="Times New Roman" w:cstheme="minorHAnsi"/>
                <w:color w:val="000000"/>
                <w:sz w:val="24"/>
                <w:szCs w:val="24"/>
              </w:rPr>
              <w:t xml:space="preserve"> es el responsable del uso y protección de sus datos personales, y al respecto le informamos lo siguiente:</w:t>
            </w:r>
          </w:p>
        </w:tc>
      </w:tr>
      <w:tr w:rsidR="00290E9F" w:rsidRPr="001A7EFC" w:rsidTr="00290E9F">
        <w:trPr>
          <w:trHeight w:val="1881"/>
        </w:trPr>
        <w:tc>
          <w:tcPr>
            <w:tcW w:w="478"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t xml:space="preserve">¿Para qué fines utilizaremos sus datos personales? </w:t>
            </w:r>
          </w:p>
        </w:tc>
        <w:tc>
          <w:tcPr>
            <w:tcW w:w="4522"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0E2541">
            <w:pPr>
              <w:jc w:val="both"/>
              <w:rPr>
                <w:rFonts w:eastAsia="Times New Roman" w:cstheme="minorHAnsi"/>
                <w:color w:val="000000"/>
                <w:sz w:val="24"/>
                <w:szCs w:val="24"/>
              </w:rPr>
            </w:pPr>
            <w:r w:rsidRPr="001A7EFC">
              <w:rPr>
                <w:rFonts w:eastAsia="Times New Roman" w:cstheme="minorHAnsi"/>
                <w:color w:val="000000"/>
                <w:sz w:val="24"/>
                <w:szCs w:val="24"/>
              </w:rPr>
              <w:t xml:space="preserve">Los datos personales que recabamos de usted, los utilizaremos para las siguientes finalidades que son necesarias para el </w:t>
            </w:r>
            <w:r w:rsidR="00290E9F">
              <w:rPr>
                <w:rFonts w:eastAsia="Times New Roman" w:cstheme="minorHAnsi"/>
                <w:color w:val="000000"/>
                <w:sz w:val="24"/>
                <w:szCs w:val="24"/>
              </w:rPr>
              <w:t>cumplimiento de obligaciones</w:t>
            </w:r>
            <w:r w:rsidRPr="001A7EFC">
              <w:rPr>
                <w:rFonts w:eastAsia="Times New Roman" w:cstheme="minorHAnsi"/>
                <w:color w:val="000000"/>
                <w:sz w:val="24"/>
                <w:szCs w:val="24"/>
              </w:rPr>
              <w:t xml:space="preserve">: </w:t>
            </w:r>
          </w:p>
          <w:p w:rsidR="00F5604D" w:rsidRP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Elaboración de cheques y pólizas correspondientes.</w:t>
            </w:r>
          </w:p>
          <w:p w:rsidR="00F5604D" w:rsidRP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Retención de ISR por salario de personal del Ayuntamiento de El Salto Jalisco.</w:t>
            </w:r>
          </w:p>
          <w:p w:rsidR="00F5604D" w:rsidRP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Retención de ISR por servicios profesionales brindados al Ayuntamiento de El Salto Jalisco.</w:t>
            </w:r>
          </w:p>
          <w:p w:rsidR="00F5604D" w:rsidRP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Transferencias a terceros de facturas autorizadas.</w:t>
            </w:r>
          </w:p>
          <w:p w:rsidR="00F5604D" w:rsidRP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Descuento de impuesto por concepto predial.</w:t>
            </w:r>
          </w:p>
          <w:p w:rsidR="00F5604D" w:rsidRDefault="00F5604D" w:rsidP="00456AE5">
            <w:pPr>
              <w:numPr>
                <w:ilvl w:val="0"/>
                <w:numId w:val="3"/>
              </w:numPr>
              <w:spacing w:before="100" w:beforeAutospacing="1" w:after="100" w:afterAutospacing="1" w:line="240" w:lineRule="auto"/>
              <w:jc w:val="both"/>
              <w:rPr>
                <w:rFonts w:eastAsia="Times New Roman" w:cstheme="minorHAnsi"/>
                <w:i/>
                <w:color w:val="000000"/>
                <w:sz w:val="24"/>
                <w:szCs w:val="24"/>
                <w:lang w:val="es-ES_tradnl"/>
              </w:rPr>
            </w:pPr>
            <w:r w:rsidRPr="00F5604D">
              <w:rPr>
                <w:rFonts w:eastAsia="Times New Roman" w:cstheme="minorHAnsi"/>
                <w:i/>
                <w:color w:val="000000"/>
                <w:sz w:val="24"/>
                <w:szCs w:val="24"/>
                <w:lang w:val="es-ES_tradnl"/>
              </w:rPr>
              <w:t>Descuento de impuesto por concepto de agua.</w:t>
            </w:r>
          </w:p>
          <w:p w:rsidR="00456AE5" w:rsidRPr="004F5DCB" w:rsidRDefault="00456AE5" w:rsidP="00456AE5">
            <w:pPr>
              <w:numPr>
                <w:ilvl w:val="0"/>
                <w:numId w:val="3"/>
              </w:numPr>
              <w:spacing w:before="100" w:beforeAutospacing="1" w:after="100" w:afterAutospacing="1" w:line="360" w:lineRule="auto"/>
              <w:contextualSpacing/>
              <w:jc w:val="both"/>
              <w:rPr>
                <w:rFonts w:eastAsia="Times New Roman" w:cstheme="minorHAnsi"/>
                <w:i/>
                <w:color w:val="000000"/>
                <w:sz w:val="24"/>
                <w:lang w:val="es-ES_tradnl"/>
              </w:rPr>
            </w:pPr>
            <w:r>
              <w:rPr>
                <w:rFonts w:eastAsia="Times New Roman" w:cstheme="minorHAnsi"/>
                <w:i/>
                <w:color w:val="000000"/>
                <w:sz w:val="24"/>
                <w:lang w:val="es-ES_tradnl"/>
              </w:rPr>
              <w:t>Formalizar convenio con particulares para pago en parcialidades.</w:t>
            </w:r>
          </w:p>
          <w:p w:rsidR="00456AE5" w:rsidRPr="00F5604D" w:rsidRDefault="00456AE5" w:rsidP="00456AE5">
            <w:pPr>
              <w:spacing w:before="100" w:beforeAutospacing="1" w:after="100" w:afterAutospacing="1" w:line="240" w:lineRule="auto"/>
              <w:ind w:left="360"/>
              <w:jc w:val="both"/>
              <w:rPr>
                <w:rFonts w:eastAsia="Times New Roman" w:cstheme="minorHAnsi"/>
                <w:i/>
                <w:color w:val="000000"/>
                <w:sz w:val="24"/>
                <w:szCs w:val="24"/>
                <w:lang w:val="es-ES_tradnl"/>
              </w:rPr>
            </w:pPr>
          </w:p>
          <w:p w:rsidR="001A7EFC" w:rsidRPr="001A7EFC" w:rsidRDefault="001A7EFC" w:rsidP="000E2541">
            <w:pPr>
              <w:jc w:val="both"/>
              <w:rPr>
                <w:rFonts w:eastAsia="Times New Roman" w:cstheme="minorHAnsi"/>
                <w:color w:val="000000"/>
                <w:sz w:val="24"/>
                <w:szCs w:val="24"/>
              </w:rPr>
            </w:pPr>
          </w:p>
          <w:p w:rsidR="001A7EFC" w:rsidRPr="001A7EFC" w:rsidRDefault="001A7EFC" w:rsidP="000E2541">
            <w:pPr>
              <w:rPr>
                <w:rFonts w:eastAsia="Times New Roman" w:cstheme="minorHAnsi"/>
                <w:color w:val="000000"/>
                <w:sz w:val="24"/>
                <w:szCs w:val="24"/>
              </w:rPr>
            </w:pPr>
          </w:p>
        </w:tc>
      </w:tr>
      <w:tr w:rsidR="00290E9F" w:rsidRPr="001A7EFC" w:rsidTr="00290E9F">
        <w:trPr>
          <w:trHeight w:val="1881"/>
        </w:trPr>
        <w:tc>
          <w:tcPr>
            <w:tcW w:w="478" w:type="pct"/>
            <w:tcBorders>
              <w:top w:val="outset" w:sz="6" w:space="0" w:color="auto"/>
              <w:left w:val="outset" w:sz="6" w:space="0" w:color="auto"/>
              <w:bottom w:val="outset" w:sz="6" w:space="0" w:color="auto"/>
              <w:right w:val="outset" w:sz="6" w:space="0" w:color="auto"/>
            </w:tcBorders>
            <w:vAlign w:val="center"/>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lastRenderedPageBreak/>
              <w:t>¿Qué datos personales serán recabados?</w:t>
            </w:r>
          </w:p>
        </w:tc>
        <w:tc>
          <w:tcPr>
            <w:tcW w:w="4522" w:type="pct"/>
            <w:tcBorders>
              <w:top w:val="outset" w:sz="6" w:space="0" w:color="auto"/>
              <w:left w:val="outset" w:sz="6" w:space="0" w:color="auto"/>
              <w:bottom w:val="outset" w:sz="6" w:space="0" w:color="auto"/>
              <w:right w:val="outset" w:sz="6" w:space="0" w:color="auto"/>
            </w:tcBorders>
            <w:vAlign w:val="center"/>
          </w:tcPr>
          <w:p w:rsidR="00C50BB2" w:rsidRPr="00C50BB2" w:rsidRDefault="00C50BB2" w:rsidP="00C50BB2">
            <w:pPr>
              <w:spacing w:before="100" w:beforeAutospacing="1" w:after="100" w:afterAutospacing="1" w:line="240" w:lineRule="auto"/>
              <w:jc w:val="both"/>
              <w:rPr>
                <w:rFonts w:eastAsia="Times New Roman" w:cstheme="minorHAnsi"/>
                <w:i/>
                <w:color w:val="000000"/>
                <w:sz w:val="24"/>
                <w:szCs w:val="24"/>
              </w:rPr>
            </w:pPr>
          </w:p>
          <w:p w:rsidR="00C50BB2" w:rsidRDefault="00BE7228" w:rsidP="00C50BB2">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INE</w:t>
            </w:r>
            <w:r>
              <w:rPr>
                <w:rFonts w:eastAsia="Times New Roman" w:cstheme="minorHAnsi"/>
                <w:i/>
                <w:color w:val="000000"/>
                <w:sz w:val="24"/>
                <w:szCs w:val="24"/>
              </w:rPr>
              <w:t xml:space="preserve"> (que contiene)</w:t>
            </w:r>
          </w:p>
          <w:p w:rsidR="00BE7228" w:rsidRPr="00C50BB2" w:rsidRDefault="00BE7228" w:rsidP="00BE7228">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Nombre y apellido, domicilio, Clave de elector, CURP, fecha de nacimiento</w:t>
            </w:r>
            <w:r w:rsidR="00456AE5">
              <w:rPr>
                <w:rFonts w:eastAsia="Times New Roman" w:cstheme="minorHAnsi"/>
                <w:i/>
                <w:color w:val="000000"/>
                <w:sz w:val="24"/>
                <w:szCs w:val="24"/>
              </w:rPr>
              <w:t xml:space="preserve">, firma, sexo y sección. </w:t>
            </w:r>
          </w:p>
          <w:p w:rsidR="00C50BB2" w:rsidRPr="00BE7228" w:rsidRDefault="00C50BB2" w:rsidP="00C50BB2">
            <w:pPr>
              <w:numPr>
                <w:ilvl w:val="0"/>
                <w:numId w:val="4"/>
              </w:numPr>
              <w:spacing w:before="100" w:beforeAutospacing="1" w:after="100" w:afterAutospacing="1" w:line="240" w:lineRule="auto"/>
              <w:ind w:hanging="11"/>
              <w:jc w:val="both"/>
              <w:rPr>
                <w:rFonts w:eastAsia="Times New Roman" w:cstheme="minorHAnsi"/>
                <w:b/>
                <w:i/>
                <w:color w:val="000000"/>
                <w:sz w:val="24"/>
                <w:szCs w:val="24"/>
              </w:rPr>
            </w:pPr>
            <w:r w:rsidRPr="00BE7228">
              <w:rPr>
                <w:rFonts w:eastAsia="Times New Roman" w:cstheme="minorHAnsi"/>
                <w:b/>
                <w:i/>
                <w:color w:val="000000"/>
                <w:sz w:val="24"/>
                <w:szCs w:val="24"/>
              </w:rPr>
              <w:t>Registro Federal de Contribuyentes R.F.C.</w:t>
            </w:r>
          </w:p>
          <w:p w:rsidR="00C50BB2" w:rsidRPr="00BE7228" w:rsidRDefault="00C50BB2" w:rsidP="00C50BB2">
            <w:pPr>
              <w:numPr>
                <w:ilvl w:val="0"/>
                <w:numId w:val="4"/>
              </w:numPr>
              <w:spacing w:before="100" w:beforeAutospacing="1" w:after="100" w:afterAutospacing="1" w:line="240" w:lineRule="auto"/>
              <w:ind w:hanging="11"/>
              <w:jc w:val="both"/>
              <w:rPr>
                <w:rFonts w:eastAsia="Times New Roman" w:cstheme="minorHAnsi"/>
                <w:b/>
                <w:i/>
                <w:color w:val="000000"/>
                <w:sz w:val="24"/>
                <w:szCs w:val="24"/>
              </w:rPr>
            </w:pPr>
            <w:r w:rsidRPr="00BE7228">
              <w:rPr>
                <w:rFonts w:eastAsia="Times New Roman" w:cstheme="minorHAnsi"/>
                <w:b/>
                <w:i/>
                <w:color w:val="000000"/>
                <w:sz w:val="24"/>
                <w:szCs w:val="24"/>
              </w:rPr>
              <w:t xml:space="preserve">Número de cuenta y/o </w:t>
            </w:r>
            <w:proofErr w:type="spellStart"/>
            <w:r w:rsidRPr="00BE7228">
              <w:rPr>
                <w:rFonts w:eastAsia="Times New Roman" w:cstheme="minorHAnsi"/>
                <w:b/>
                <w:i/>
                <w:color w:val="000000"/>
                <w:sz w:val="24"/>
                <w:szCs w:val="24"/>
              </w:rPr>
              <w:t>clabe</w:t>
            </w:r>
            <w:proofErr w:type="spellEnd"/>
            <w:r w:rsidRPr="00BE7228">
              <w:rPr>
                <w:rFonts w:eastAsia="Times New Roman" w:cstheme="minorHAnsi"/>
                <w:b/>
                <w:i/>
                <w:color w:val="000000"/>
                <w:sz w:val="24"/>
                <w:szCs w:val="24"/>
              </w:rPr>
              <w:t xml:space="preserve"> interbancaria.</w:t>
            </w:r>
          </w:p>
          <w:p w:rsidR="00C50BB2" w:rsidRPr="00BE7228" w:rsidRDefault="00C50BB2" w:rsidP="00BE7228">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Acta de defunción</w:t>
            </w:r>
            <w:r w:rsidRPr="002B069A">
              <w:rPr>
                <w:rFonts w:eastAsia="Times New Roman" w:cstheme="minorHAnsi"/>
                <w:i/>
                <w:color w:val="000000"/>
                <w:sz w:val="24"/>
                <w:szCs w:val="24"/>
              </w:rPr>
              <w:t>.</w:t>
            </w:r>
            <w:r>
              <w:rPr>
                <w:rFonts w:eastAsia="Times New Roman" w:cstheme="minorHAnsi"/>
                <w:i/>
                <w:color w:val="000000"/>
                <w:sz w:val="24"/>
                <w:szCs w:val="24"/>
              </w:rPr>
              <w:t xml:space="preserve"> </w:t>
            </w:r>
            <w:r w:rsidR="00BE7228" w:rsidRPr="00BE7228">
              <w:rPr>
                <w:rFonts w:eastAsia="Times New Roman" w:cstheme="minorHAnsi"/>
                <w:i/>
                <w:color w:val="000000"/>
                <w:sz w:val="24"/>
                <w:szCs w:val="24"/>
              </w:rPr>
              <w:t>(que contiene)</w:t>
            </w:r>
          </w:p>
          <w:p w:rsidR="00C50BB2" w:rsidRDefault="00C50BB2" w:rsidP="00C50BB2">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El nombre, apellidos, lugar y fecha de nacimiento, nacionalidad, sexo, estado civil, domicilio y Clave Única del Registro Nacional de Población que tuvo el difunto</w:t>
            </w:r>
            <w:r>
              <w:rPr>
                <w:rFonts w:eastAsia="Times New Roman" w:cstheme="minorHAnsi"/>
                <w:i/>
                <w:color w:val="000000"/>
                <w:sz w:val="24"/>
                <w:szCs w:val="24"/>
              </w:rPr>
              <w:t>.</w:t>
            </w:r>
          </w:p>
          <w:p w:rsidR="00C50BB2" w:rsidRPr="00FA6639" w:rsidRDefault="00C50BB2" w:rsidP="00C50BB2">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Si se tratare de una persona que fue casada o viuda, se expresará el nombre, apel</w:t>
            </w:r>
            <w:r>
              <w:rPr>
                <w:rFonts w:eastAsia="Times New Roman" w:cstheme="minorHAnsi"/>
                <w:i/>
                <w:color w:val="000000"/>
                <w:sz w:val="24"/>
                <w:szCs w:val="24"/>
              </w:rPr>
              <w:t>lido y nacionalidad del cónyuge.</w:t>
            </w:r>
          </w:p>
          <w:p w:rsidR="00C50BB2" w:rsidRDefault="00C50BB2" w:rsidP="00C50BB2">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Los nombres de los pad</w:t>
            </w:r>
            <w:r>
              <w:rPr>
                <w:rFonts w:eastAsia="Times New Roman" w:cstheme="minorHAnsi"/>
                <w:i/>
                <w:color w:val="000000"/>
                <w:sz w:val="24"/>
                <w:szCs w:val="24"/>
              </w:rPr>
              <w:t xml:space="preserve">res del difunto si se supieren; </w:t>
            </w:r>
          </w:p>
          <w:p w:rsidR="00C50BB2" w:rsidRPr="00FA6639" w:rsidRDefault="00C50BB2" w:rsidP="00C50BB2">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La causa de la muerte, el destino del cadáver, así como el nombre y ubicación del panteón o del lugar de cremación;</w:t>
            </w:r>
          </w:p>
          <w:p w:rsidR="00C50BB2" w:rsidRPr="00BE7228" w:rsidRDefault="00BE7228" w:rsidP="00BE7228">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 xml:space="preserve">TARJETA </w:t>
            </w:r>
            <w:r w:rsidR="00C50BB2" w:rsidRPr="00BE7228">
              <w:rPr>
                <w:rFonts w:eastAsia="Times New Roman" w:cstheme="minorHAnsi"/>
                <w:b/>
                <w:i/>
                <w:color w:val="000000"/>
                <w:sz w:val="24"/>
                <w:szCs w:val="24"/>
              </w:rPr>
              <w:t>INAPAM.</w:t>
            </w:r>
            <w:r w:rsidRPr="00BE7228">
              <w:rPr>
                <w:rFonts w:eastAsia="Times New Roman" w:cstheme="minorHAnsi"/>
                <w:b/>
                <w:i/>
                <w:color w:val="000000"/>
                <w:sz w:val="24"/>
                <w:szCs w:val="24"/>
              </w:rPr>
              <w:t xml:space="preserve"> </w:t>
            </w:r>
            <w:r>
              <w:rPr>
                <w:rFonts w:eastAsia="Times New Roman" w:cstheme="minorHAnsi"/>
                <w:i/>
                <w:color w:val="000000"/>
                <w:sz w:val="24"/>
                <w:szCs w:val="24"/>
              </w:rPr>
              <w:t xml:space="preserve"> Emitido por el Instituto Nacional de las Personas Adultas Mayores. (que contiene)</w:t>
            </w:r>
          </w:p>
          <w:p w:rsidR="00C50BB2" w:rsidRPr="00FA6639" w:rsidRDefault="00C50BB2" w:rsidP="00C50BB2">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Fotografía, lugar y fecha de nacimiento, Nombre y apellidos, domicilio y firma.</w:t>
            </w:r>
          </w:p>
          <w:p w:rsidR="00C50BB2" w:rsidRPr="00BE7228" w:rsidRDefault="00C50BB2" w:rsidP="00BE7228">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Dictamen emitido por Instituto Mexicano de Seguridad Social.</w:t>
            </w:r>
            <w:r w:rsidR="00BE7228">
              <w:rPr>
                <w:rFonts w:eastAsia="Times New Roman" w:cstheme="minorHAnsi"/>
                <w:b/>
                <w:i/>
                <w:color w:val="000000"/>
                <w:sz w:val="24"/>
                <w:szCs w:val="24"/>
              </w:rPr>
              <w:t xml:space="preserve"> </w:t>
            </w:r>
            <w:r w:rsidR="00BE7228">
              <w:rPr>
                <w:rFonts w:eastAsia="Times New Roman" w:cstheme="minorHAnsi"/>
                <w:i/>
                <w:color w:val="000000"/>
                <w:sz w:val="24"/>
                <w:szCs w:val="24"/>
              </w:rPr>
              <w:t>(que contiene)</w:t>
            </w:r>
          </w:p>
          <w:p w:rsidR="00C50BB2" w:rsidRPr="002B069A" w:rsidRDefault="00C50BB2" w:rsidP="00C50BB2">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 xml:space="preserve">Fotografía, lugar y fecha de nacimiento, Nombre y apellidos, domicilio, firma, número de seguro social, CURP. </w:t>
            </w:r>
          </w:p>
          <w:p w:rsidR="001A7EFC" w:rsidRPr="001A7EFC" w:rsidRDefault="001A7EFC" w:rsidP="000E2541">
            <w:pPr>
              <w:jc w:val="both"/>
              <w:rPr>
                <w:rFonts w:eastAsia="Times New Roman" w:cstheme="minorHAnsi"/>
                <w:color w:val="000000"/>
                <w:sz w:val="24"/>
                <w:szCs w:val="24"/>
              </w:rPr>
            </w:pPr>
          </w:p>
        </w:tc>
      </w:tr>
      <w:tr w:rsidR="00290E9F" w:rsidRPr="001A7EFC" w:rsidTr="00290E9F">
        <w:trPr>
          <w:trHeight w:val="1881"/>
        </w:trPr>
        <w:tc>
          <w:tcPr>
            <w:tcW w:w="478" w:type="pct"/>
            <w:tcBorders>
              <w:top w:val="outset" w:sz="6" w:space="0" w:color="auto"/>
              <w:left w:val="outset" w:sz="6" w:space="0" w:color="auto"/>
              <w:bottom w:val="outset" w:sz="6" w:space="0" w:color="auto"/>
              <w:right w:val="outset" w:sz="6" w:space="0" w:color="auto"/>
            </w:tcBorders>
            <w:vAlign w:val="center"/>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lastRenderedPageBreak/>
              <w:t xml:space="preserve">Transferencia de datos </w:t>
            </w:r>
          </w:p>
        </w:tc>
        <w:tc>
          <w:tcPr>
            <w:tcW w:w="4522" w:type="pct"/>
            <w:tcBorders>
              <w:top w:val="outset" w:sz="6" w:space="0" w:color="auto"/>
              <w:left w:val="outset" w:sz="6" w:space="0" w:color="auto"/>
              <w:bottom w:val="outset" w:sz="6" w:space="0" w:color="auto"/>
              <w:right w:val="outset" w:sz="6" w:space="0" w:color="auto"/>
            </w:tcBorders>
            <w:vAlign w:val="center"/>
          </w:tcPr>
          <w:p w:rsidR="001A7EFC" w:rsidRPr="001A7EFC" w:rsidRDefault="001A7EFC" w:rsidP="00C50BB2">
            <w:pPr>
              <w:spacing w:before="100" w:beforeAutospacing="1" w:after="100" w:afterAutospacing="1"/>
              <w:jc w:val="both"/>
              <w:rPr>
                <w:rFonts w:eastAsia="Times New Roman" w:cstheme="minorHAnsi"/>
                <w:color w:val="000000"/>
                <w:sz w:val="24"/>
                <w:szCs w:val="24"/>
              </w:rPr>
            </w:pPr>
          </w:p>
          <w:tbl>
            <w:tblPr>
              <w:tblStyle w:val="Tablaconcuadrcula"/>
              <w:tblW w:w="0" w:type="auto"/>
              <w:tblInd w:w="263" w:type="dxa"/>
              <w:tblLook w:val="04A0" w:firstRow="1" w:lastRow="0" w:firstColumn="1" w:lastColumn="0" w:noHBand="0" w:noVBand="1"/>
            </w:tblPr>
            <w:tblGrid>
              <w:gridCol w:w="3279"/>
              <w:gridCol w:w="3383"/>
            </w:tblGrid>
            <w:tr w:rsidR="001A7EFC" w:rsidRPr="001A7EFC" w:rsidTr="000E2541">
              <w:tc>
                <w:tcPr>
                  <w:tcW w:w="3279" w:type="dxa"/>
                </w:tcPr>
                <w:p w:rsidR="001A7EFC" w:rsidRPr="001A7EFC" w:rsidRDefault="001A7EFC" w:rsidP="000E2541">
                  <w:pPr>
                    <w:jc w:val="both"/>
                    <w:rPr>
                      <w:rFonts w:eastAsia="Times New Roman" w:cstheme="minorHAnsi"/>
                      <w:b/>
                    </w:rPr>
                  </w:pPr>
                  <w:r w:rsidRPr="001A7EFC">
                    <w:rPr>
                      <w:rFonts w:eastAsia="Times New Roman" w:cstheme="minorHAnsi"/>
                      <w:b/>
                    </w:rPr>
                    <w:t>Dependencia (s) o Institucionales con las que se comparte los datos personales con motivo del trámite que se realiza</w:t>
                  </w:r>
                </w:p>
              </w:tc>
              <w:tc>
                <w:tcPr>
                  <w:tcW w:w="3383" w:type="dxa"/>
                </w:tcPr>
                <w:p w:rsidR="001A7EFC" w:rsidRPr="001A7EFC" w:rsidRDefault="001A7EFC" w:rsidP="000E2541">
                  <w:pPr>
                    <w:jc w:val="both"/>
                    <w:rPr>
                      <w:rFonts w:eastAsia="Times New Roman" w:cstheme="minorHAnsi"/>
                      <w:b/>
                    </w:rPr>
                  </w:pPr>
                  <w:r w:rsidRPr="001A7EFC">
                    <w:rPr>
                      <w:rFonts w:eastAsia="Times New Roman" w:cstheme="minorHAnsi"/>
                      <w:b/>
                    </w:rPr>
                    <w:t>Finalidad para la que se transmite la información.</w:t>
                  </w:r>
                </w:p>
              </w:tc>
            </w:tr>
            <w:tr w:rsidR="001A7EFC" w:rsidRPr="001A7EFC" w:rsidTr="000E2541">
              <w:tc>
                <w:tcPr>
                  <w:tcW w:w="3279" w:type="dxa"/>
                </w:tcPr>
                <w:p w:rsidR="001A7EFC" w:rsidRDefault="001A7EFC" w:rsidP="000E2541">
                  <w:pPr>
                    <w:jc w:val="both"/>
                    <w:rPr>
                      <w:rFonts w:eastAsia="Times New Roman" w:cstheme="minorHAnsi"/>
                      <w:i/>
                    </w:rPr>
                  </w:pPr>
                  <w:r w:rsidRPr="001A7EFC">
                    <w:rPr>
                      <w:rFonts w:eastAsia="Times New Roman" w:cstheme="minorHAnsi"/>
                      <w:i/>
                    </w:rPr>
                    <w:t>Auditoría</w:t>
                  </w:r>
                  <w:r>
                    <w:rPr>
                      <w:rFonts w:eastAsia="Times New Roman" w:cstheme="minorHAnsi"/>
                      <w:i/>
                    </w:rPr>
                    <w:t xml:space="preserve"> Superior del Estado de Jalisco.</w:t>
                  </w:r>
                </w:p>
                <w:p w:rsidR="001A7EFC" w:rsidRDefault="001A7EFC" w:rsidP="000E2541">
                  <w:pPr>
                    <w:jc w:val="both"/>
                    <w:rPr>
                      <w:rFonts w:eastAsia="Times New Roman" w:cstheme="minorHAnsi"/>
                      <w:i/>
                    </w:rPr>
                  </w:pPr>
                </w:p>
                <w:p w:rsidR="001A7EFC" w:rsidRDefault="001A7EFC" w:rsidP="000E2541">
                  <w:pPr>
                    <w:jc w:val="both"/>
                    <w:rPr>
                      <w:rFonts w:eastAsia="Times New Roman" w:cstheme="minorHAnsi"/>
                      <w:i/>
                    </w:rPr>
                  </w:pPr>
                  <w:r>
                    <w:rPr>
                      <w:rFonts w:eastAsia="Times New Roman" w:cstheme="minorHAnsi"/>
                      <w:i/>
                    </w:rPr>
                    <w:t>Servicio de Administración Tributaria.</w:t>
                  </w:r>
                </w:p>
                <w:p w:rsidR="00F5604D" w:rsidRDefault="00F5604D" w:rsidP="000E2541">
                  <w:pPr>
                    <w:jc w:val="both"/>
                    <w:rPr>
                      <w:rFonts w:eastAsia="Times New Roman" w:cstheme="minorHAnsi"/>
                      <w:i/>
                    </w:rPr>
                  </w:pPr>
                </w:p>
                <w:p w:rsidR="00F5604D" w:rsidRPr="001A7EFC" w:rsidRDefault="00F5604D" w:rsidP="000E2541">
                  <w:pPr>
                    <w:jc w:val="both"/>
                    <w:rPr>
                      <w:rFonts w:eastAsia="Times New Roman" w:cstheme="minorHAnsi"/>
                      <w:i/>
                    </w:rPr>
                  </w:pPr>
                  <w:r>
                    <w:rPr>
                      <w:rFonts w:eastAsia="Times New Roman" w:cstheme="minorHAnsi"/>
                      <w:i/>
                    </w:rPr>
                    <w:t xml:space="preserve">Secretaria de Planeación, Administración y finanzas. </w:t>
                  </w:r>
                </w:p>
              </w:tc>
              <w:tc>
                <w:tcPr>
                  <w:tcW w:w="3383" w:type="dxa"/>
                </w:tcPr>
                <w:p w:rsidR="001A7EFC" w:rsidRPr="00F5604D" w:rsidRDefault="001A7EFC" w:rsidP="000E2541">
                  <w:pPr>
                    <w:jc w:val="both"/>
                    <w:rPr>
                      <w:rFonts w:eastAsia="Times New Roman" w:cstheme="minorHAnsi"/>
                      <w:i/>
                      <w:color w:val="000000"/>
                    </w:rPr>
                  </w:pPr>
                  <w:r w:rsidRPr="00F5604D">
                    <w:rPr>
                      <w:rFonts w:eastAsia="Times New Roman" w:cstheme="minorHAnsi"/>
                      <w:i/>
                      <w:color w:val="000000"/>
                    </w:rPr>
                    <w:t>Hacemos de su conocimiento que sus datos personales proporcionados se comparten con la finalidad de dar debido cumplimiento a las obligaciones de contribución al gasto público, así como a la obligación de fiscalización y rendición de cuentas constitucionalmente establecida</w:t>
                  </w:r>
                  <w:r w:rsidR="00F5604D">
                    <w:rPr>
                      <w:rFonts w:eastAsia="Times New Roman" w:cstheme="minorHAnsi"/>
                      <w:i/>
                      <w:color w:val="000000"/>
                    </w:rPr>
                    <w:t>s, con intenci</w:t>
                  </w:r>
                  <w:r w:rsidR="005B3EF9">
                    <w:rPr>
                      <w:rFonts w:eastAsia="Times New Roman" w:cstheme="minorHAnsi"/>
                      <w:i/>
                      <w:color w:val="000000"/>
                    </w:rPr>
                    <w:t>ón de la comprobación del gasto y dar soporte documental que ampare las erogaciones.</w:t>
                  </w:r>
                </w:p>
                <w:p w:rsidR="001A7EFC" w:rsidRPr="001A7EFC" w:rsidRDefault="001A7EFC" w:rsidP="000E2541">
                  <w:pPr>
                    <w:jc w:val="both"/>
                    <w:rPr>
                      <w:rFonts w:eastAsia="Times New Roman" w:cstheme="minorHAnsi"/>
                      <w:i/>
                    </w:rPr>
                  </w:pPr>
                </w:p>
              </w:tc>
            </w:tr>
          </w:tbl>
          <w:p w:rsidR="001A7EFC" w:rsidRPr="001A7EFC" w:rsidRDefault="001A7EFC" w:rsidP="000E2541">
            <w:pPr>
              <w:jc w:val="both"/>
              <w:rPr>
                <w:rFonts w:eastAsia="Times New Roman" w:cstheme="minorHAnsi"/>
                <w:color w:val="000000"/>
                <w:sz w:val="24"/>
                <w:szCs w:val="24"/>
                <w:highlight w:val="yellow"/>
              </w:rPr>
            </w:pPr>
          </w:p>
          <w:p w:rsidR="001A7EFC" w:rsidRPr="001A7EFC" w:rsidRDefault="001A7EFC" w:rsidP="00290E9F">
            <w:pPr>
              <w:jc w:val="both"/>
              <w:rPr>
                <w:rFonts w:eastAsia="Times New Roman" w:cstheme="minorHAnsi"/>
                <w:color w:val="000000"/>
                <w:sz w:val="24"/>
                <w:szCs w:val="24"/>
              </w:rPr>
            </w:pPr>
          </w:p>
        </w:tc>
      </w:tr>
      <w:tr w:rsidR="00290E9F" w:rsidRPr="001A7EFC" w:rsidTr="00290E9F">
        <w:trPr>
          <w:trHeight w:val="1881"/>
        </w:trPr>
        <w:tc>
          <w:tcPr>
            <w:tcW w:w="478"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t>Usted puede revocar su consentim</w:t>
            </w:r>
            <w:r w:rsidRPr="001A7EFC">
              <w:rPr>
                <w:rFonts w:eastAsia="Times New Roman" w:cstheme="minorHAnsi"/>
                <w:b/>
                <w:bCs/>
                <w:color w:val="000000"/>
                <w:sz w:val="24"/>
                <w:szCs w:val="24"/>
              </w:rPr>
              <w:lastRenderedPageBreak/>
              <w:t>iento para el uso de sus datos personales</w:t>
            </w:r>
          </w:p>
        </w:tc>
        <w:tc>
          <w:tcPr>
            <w:tcW w:w="4522" w:type="pct"/>
            <w:tcBorders>
              <w:top w:val="outset" w:sz="6" w:space="0" w:color="auto"/>
              <w:left w:val="outset" w:sz="6" w:space="0" w:color="auto"/>
              <w:bottom w:val="outset" w:sz="6" w:space="0" w:color="auto"/>
              <w:right w:val="outset" w:sz="6" w:space="0" w:color="auto"/>
            </w:tcBorders>
            <w:vAlign w:val="center"/>
            <w:hideMark/>
          </w:tcPr>
          <w:tbl>
            <w:tblPr>
              <w:tblW w:w="5000" w:type="pct"/>
              <w:jc w:val="center"/>
              <w:tblCellMar>
                <w:left w:w="0" w:type="dxa"/>
                <w:right w:w="0" w:type="dxa"/>
              </w:tblCellMar>
              <w:tblLook w:val="04A0" w:firstRow="1" w:lastRow="0" w:firstColumn="1" w:lastColumn="0" w:noHBand="0" w:noVBand="1"/>
            </w:tblPr>
            <w:tblGrid>
              <w:gridCol w:w="8404"/>
            </w:tblGrid>
            <w:tr w:rsidR="001A7EFC" w:rsidRPr="001A7EFC" w:rsidTr="000E2541">
              <w:trPr>
                <w:jc w:val="center"/>
              </w:trPr>
              <w:tc>
                <w:tcPr>
                  <w:tcW w:w="0" w:type="auto"/>
                  <w:vAlign w:val="center"/>
                </w:tcPr>
                <w:tbl>
                  <w:tblPr>
                    <w:tblpPr w:leftFromText="45" w:rightFromText="45" w:vertAnchor="text"/>
                    <w:tblW w:w="5000" w:type="pct"/>
                    <w:tblCellMar>
                      <w:left w:w="0" w:type="dxa"/>
                      <w:right w:w="0" w:type="dxa"/>
                    </w:tblCellMar>
                    <w:tblLook w:val="04A0" w:firstRow="1" w:lastRow="0" w:firstColumn="1" w:lastColumn="0" w:noHBand="0" w:noVBand="1"/>
                  </w:tblPr>
                  <w:tblGrid>
                    <w:gridCol w:w="8404"/>
                  </w:tblGrid>
                  <w:tr w:rsidR="001A7EFC" w:rsidRPr="001A7EFC" w:rsidTr="000E2541">
                    <w:tc>
                      <w:tcPr>
                        <w:tcW w:w="0" w:type="auto"/>
                        <w:vAlign w:val="center"/>
                        <w:hideMark/>
                      </w:tcPr>
                      <w:p w:rsidR="001A7EFC" w:rsidRPr="001A7EFC" w:rsidRDefault="001A7EFC" w:rsidP="000E2541">
                        <w:pPr>
                          <w:rPr>
                            <w:rFonts w:eastAsia="Times New Roman" w:cstheme="minorHAnsi"/>
                            <w:b/>
                            <w:bCs/>
                            <w:color w:val="000000"/>
                            <w:sz w:val="24"/>
                            <w:szCs w:val="24"/>
                          </w:rPr>
                        </w:pPr>
                      </w:p>
                    </w:tc>
                  </w:tr>
                </w:tbl>
                <w:p w:rsidR="001A7EFC" w:rsidRPr="001A7EFC" w:rsidRDefault="001A7EFC" w:rsidP="000E2541">
                  <w:pPr>
                    <w:jc w:val="both"/>
                    <w:rPr>
                      <w:rFonts w:eastAsia="Times New Roman" w:cstheme="minorHAnsi"/>
                      <w:vanish/>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404"/>
                  </w:tblGrid>
                  <w:tr w:rsidR="001A7EFC" w:rsidRPr="001A7EFC" w:rsidTr="000E2541">
                    <w:tc>
                      <w:tcPr>
                        <w:tcW w:w="0" w:type="auto"/>
                        <w:vAlign w:val="center"/>
                        <w:hideMark/>
                      </w:tcPr>
                      <w:p w:rsidR="001A7EFC" w:rsidRPr="001A7EFC" w:rsidRDefault="001A7EFC" w:rsidP="000E2541">
                        <w:pPr>
                          <w:jc w:val="both"/>
                          <w:rPr>
                            <w:rFonts w:eastAsia="Times New Roman" w:cstheme="minorHAnsi"/>
                            <w:sz w:val="24"/>
                            <w:szCs w:val="24"/>
                          </w:rPr>
                        </w:pPr>
                        <w:r w:rsidRPr="001A7EFC">
                          <w:rPr>
                            <w:rFonts w:eastAsia="Times New Roman" w:cstheme="minorHAnsi"/>
                            <w:b/>
                            <w:bCs/>
                            <w:color w:val="000000"/>
                            <w:sz w:val="24"/>
                            <w:szCs w:val="24"/>
                          </w:rPr>
                          <w:t>Usted puede revocar su consentimiento para el uso de sus datos personales</w:t>
                        </w:r>
                        <w:r w:rsidRPr="001A7EFC">
                          <w:rPr>
                            <w:rFonts w:eastAsia="Times New Roman" w:cstheme="minorHAnsi"/>
                            <w:color w:val="000000"/>
                            <w:sz w:val="24"/>
                            <w:szCs w:val="24"/>
                          </w:rPr>
                          <w:br/>
                        </w:r>
                      </w:p>
                      <w:tbl>
                        <w:tblPr>
                          <w:tblpPr w:leftFromText="45" w:rightFromText="45" w:vertAnchor="text"/>
                          <w:tblW w:w="5000" w:type="pct"/>
                          <w:tblCellMar>
                            <w:left w:w="0" w:type="dxa"/>
                            <w:right w:w="0" w:type="dxa"/>
                          </w:tblCellMar>
                          <w:tblLook w:val="04A0" w:firstRow="1" w:lastRow="0" w:firstColumn="1" w:lastColumn="0" w:noHBand="0" w:noVBand="1"/>
                        </w:tblPr>
                        <w:tblGrid>
                          <w:gridCol w:w="8404"/>
                        </w:tblGrid>
                        <w:tr w:rsidR="001A7EFC" w:rsidRPr="001A7EFC" w:rsidTr="000E2541">
                          <w:tc>
                            <w:tcPr>
                              <w:tcW w:w="0" w:type="auto"/>
                              <w:vAlign w:val="center"/>
                              <w:hideMark/>
                            </w:tcPr>
                            <w:p w:rsidR="001A7EFC" w:rsidRPr="001A7EFC" w:rsidRDefault="001A7EFC" w:rsidP="000E2541">
                              <w:pPr>
                                <w:jc w:val="both"/>
                                <w:rPr>
                                  <w:rFonts w:eastAsia="Times New Roman" w:cstheme="minorHAnsi"/>
                                  <w:color w:val="000000"/>
                                  <w:sz w:val="24"/>
                                  <w:szCs w:val="24"/>
                                </w:rPr>
                              </w:pPr>
                              <w:r w:rsidRPr="001A7EFC">
                                <w:rPr>
                                  <w:rFonts w:eastAsia="Times New Roman" w:cstheme="minorHAnsi"/>
                                  <w:color w:val="000000"/>
                                  <w:sz w:val="24"/>
                                  <w:szCs w:val="24"/>
                                </w:rPr>
                                <w:t>En el caso de que desee revocar el consentimiento del uso de sus datos personales, se hace de su conocimiento que se entiende que desea desistirse del trámite, por lo que su solicitud será desechada.</w:t>
                              </w:r>
                            </w:p>
                            <w:p w:rsidR="001A7EFC" w:rsidRPr="001A7EFC" w:rsidRDefault="001A7EFC" w:rsidP="00290E9F">
                              <w:pPr>
                                <w:jc w:val="both"/>
                                <w:rPr>
                                  <w:rFonts w:eastAsia="Times New Roman" w:cstheme="minorHAnsi"/>
                                  <w:color w:val="000000"/>
                                  <w:sz w:val="24"/>
                                  <w:szCs w:val="24"/>
                                </w:rPr>
                              </w:pPr>
                              <w:r w:rsidRPr="001A7EFC">
                                <w:rPr>
                                  <w:rFonts w:eastAsia="Times New Roman" w:cstheme="minorHAnsi"/>
                                  <w:color w:val="000000"/>
                                  <w:sz w:val="24"/>
                                  <w:szCs w:val="24"/>
                                </w:rPr>
                                <w:br/>
                                <w:t xml:space="preserve"> Para revocar su consentimiento deberá presentar un escrito en la Unidad de </w:t>
                              </w:r>
                              <w:r w:rsidRPr="001A7EFC">
                                <w:rPr>
                                  <w:rFonts w:eastAsia="Times New Roman" w:cstheme="minorHAnsi"/>
                                  <w:color w:val="000000"/>
                                  <w:sz w:val="24"/>
                                  <w:szCs w:val="24"/>
                                </w:rPr>
                                <w:lastRenderedPageBreak/>
                                <w:t xml:space="preserve">Transparencia de este Ayuntamiento de El Salto Jalisco, o directamente en las oficinas de la dirección </w:t>
                              </w:r>
                              <w:r w:rsidR="00290E9F">
                                <w:rPr>
                                  <w:rFonts w:eastAsia="Times New Roman" w:cstheme="minorHAnsi"/>
                                  <w:color w:val="000000"/>
                                  <w:sz w:val="24"/>
                                  <w:szCs w:val="24"/>
                                </w:rPr>
                                <w:t xml:space="preserve">Tesorería, </w:t>
                              </w:r>
                              <w:r w:rsidRPr="001A7EFC">
                                <w:rPr>
                                  <w:rFonts w:eastAsia="Times New Roman" w:cstheme="minorHAnsi"/>
                                  <w:color w:val="000000"/>
                                  <w:sz w:val="24"/>
                                  <w:szCs w:val="24"/>
                                </w:rPr>
                                <w:t>en donde manifieste su deseo de revocar el consentimiento para el uso de sus datos personales.</w:t>
                              </w:r>
                            </w:p>
                          </w:tc>
                        </w:tr>
                      </w:tbl>
                      <w:p w:rsidR="001A7EFC" w:rsidRPr="001A7EFC" w:rsidRDefault="001A7EFC" w:rsidP="000E2541">
                        <w:pPr>
                          <w:jc w:val="both"/>
                          <w:rPr>
                            <w:rFonts w:eastAsia="Times New Roman" w:cstheme="minorHAnsi"/>
                            <w:color w:val="000000"/>
                            <w:sz w:val="24"/>
                            <w:szCs w:val="24"/>
                          </w:rPr>
                        </w:pPr>
                      </w:p>
                    </w:tc>
                  </w:tr>
                  <w:tr w:rsidR="001A7EFC" w:rsidRPr="001A7EFC" w:rsidTr="000E2541">
                    <w:tc>
                      <w:tcPr>
                        <w:tcW w:w="0" w:type="auto"/>
                        <w:vAlign w:val="center"/>
                      </w:tcPr>
                      <w:p w:rsidR="001A7EFC" w:rsidRPr="001A7EFC" w:rsidRDefault="001A7EFC" w:rsidP="000E2541">
                        <w:pPr>
                          <w:jc w:val="both"/>
                          <w:rPr>
                            <w:rFonts w:eastAsia="Times New Roman" w:cstheme="minorHAnsi"/>
                            <w:color w:val="000000"/>
                            <w:sz w:val="24"/>
                            <w:szCs w:val="24"/>
                          </w:rPr>
                        </w:pPr>
                        <w:r w:rsidRPr="001A7EFC">
                          <w:rPr>
                            <w:rFonts w:eastAsia="Times New Roman" w:cstheme="minorHAnsi"/>
                            <w:color w:val="000000"/>
                            <w:sz w:val="24"/>
                            <w:szCs w:val="24"/>
                          </w:rPr>
                          <w:lastRenderedPageBreak/>
                          <w:t> </w:t>
                        </w:r>
                      </w:p>
                      <w:p w:rsidR="001A7EFC" w:rsidRPr="001A7EFC" w:rsidRDefault="001A7EFC" w:rsidP="000E2541">
                        <w:pPr>
                          <w:jc w:val="both"/>
                          <w:rPr>
                            <w:rFonts w:eastAsia="Times New Roman" w:cstheme="minorHAnsi"/>
                            <w:color w:val="000000"/>
                            <w:sz w:val="24"/>
                            <w:szCs w:val="24"/>
                          </w:rPr>
                        </w:pPr>
                        <w:r w:rsidRPr="001A7EFC">
                          <w:rPr>
                            <w:rFonts w:eastAsia="Times New Roman" w:cstheme="minorHAnsi"/>
                            <w:color w:val="000000"/>
                            <w:sz w:val="24"/>
                            <w:szCs w:val="24"/>
                          </w:rPr>
                          <w:t>Los requisitos que debe contener el escrito para solicitar la revocación del consentimiento son los siguientes:</w:t>
                        </w:r>
                      </w:p>
                      <w:p w:rsidR="001A7EFC" w:rsidRPr="001A7EFC" w:rsidRDefault="001A7EFC" w:rsidP="000E2541">
                        <w:pPr>
                          <w:jc w:val="both"/>
                          <w:rPr>
                            <w:rFonts w:eastAsia="Times New Roman" w:cstheme="minorHAnsi"/>
                            <w:color w:val="000000"/>
                            <w:sz w:val="24"/>
                            <w:szCs w:val="24"/>
                          </w:rPr>
                        </w:pPr>
                      </w:p>
                      <w:p w:rsidR="001A7EFC" w:rsidRPr="001A7EFC" w:rsidRDefault="001A7EFC" w:rsidP="000E2541">
                        <w:pPr>
                          <w:pStyle w:val="Prrafodelista"/>
                          <w:numPr>
                            <w:ilvl w:val="0"/>
                            <w:numId w:val="2"/>
                          </w:numPr>
                          <w:jc w:val="both"/>
                          <w:rPr>
                            <w:rFonts w:asciiTheme="minorHAnsi" w:eastAsia="Times New Roman" w:hAnsiTheme="minorHAnsi" w:cstheme="minorHAnsi"/>
                            <w:color w:val="000000"/>
                          </w:rPr>
                        </w:pPr>
                        <w:r w:rsidRPr="001A7EFC">
                          <w:rPr>
                            <w:rFonts w:asciiTheme="minorHAnsi" w:eastAsia="Times New Roman" w:hAnsiTheme="minorHAnsi" w:cstheme="minorHAnsi"/>
                            <w:color w:val="000000"/>
                          </w:rPr>
                          <w:t xml:space="preserve">Nombre del solicitante </w:t>
                        </w:r>
                      </w:p>
                      <w:p w:rsidR="001A7EFC" w:rsidRPr="001A7EFC" w:rsidRDefault="001A7EFC" w:rsidP="000E2541">
                        <w:pPr>
                          <w:pStyle w:val="Prrafodelista"/>
                          <w:numPr>
                            <w:ilvl w:val="0"/>
                            <w:numId w:val="2"/>
                          </w:numPr>
                          <w:jc w:val="both"/>
                          <w:rPr>
                            <w:rFonts w:asciiTheme="minorHAnsi" w:eastAsia="Times New Roman" w:hAnsiTheme="minorHAnsi" w:cstheme="minorHAnsi"/>
                            <w:color w:val="000000"/>
                          </w:rPr>
                        </w:pPr>
                        <w:r w:rsidRPr="001A7EFC">
                          <w:rPr>
                            <w:rFonts w:asciiTheme="minorHAnsi" w:eastAsia="Times New Roman" w:hAnsiTheme="minorHAnsi" w:cstheme="minorHAnsi"/>
                            <w:color w:val="000000"/>
                          </w:rPr>
                          <w:t>Número de expediente (opcional)</w:t>
                        </w:r>
                      </w:p>
                      <w:p w:rsidR="001A7EFC" w:rsidRPr="001A7EFC" w:rsidRDefault="001A7EFC" w:rsidP="000E2541">
                        <w:pPr>
                          <w:pStyle w:val="Prrafodelista"/>
                          <w:numPr>
                            <w:ilvl w:val="0"/>
                            <w:numId w:val="2"/>
                          </w:numPr>
                          <w:jc w:val="both"/>
                          <w:rPr>
                            <w:rFonts w:asciiTheme="minorHAnsi" w:eastAsia="Times New Roman" w:hAnsiTheme="minorHAnsi" w:cstheme="minorHAnsi"/>
                            <w:color w:val="000000"/>
                          </w:rPr>
                        </w:pPr>
                        <w:r w:rsidRPr="001A7EFC">
                          <w:rPr>
                            <w:rFonts w:asciiTheme="minorHAnsi" w:eastAsia="Times New Roman" w:hAnsiTheme="minorHAnsi" w:cstheme="minorHAnsi"/>
                            <w:color w:val="000000"/>
                          </w:rPr>
                          <w:t>Manifestación clara y expresa de la revocación del consentimiento del uso de datos personales.</w:t>
                        </w:r>
                      </w:p>
                      <w:p w:rsidR="001A7EFC" w:rsidRPr="001A7EFC" w:rsidRDefault="001A7EFC" w:rsidP="000E2541">
                        <w:pPr>
                          <w:jc w:val="both"/>
                          <w:rPr>
                            <w:rFonts w:eastAsia="Times New Roman" w:cstheme="minorHAnsi"/>
                            <w:b/>
                            <w:bCs/>
                            <w:color w:val="000000"/>
                            <w:sz w:val="24"/>
                            <w:szCs w:val="24"/>
                          </w:rPr>
                        </w:pPr>
                        <w:r w:rsidRPr="001A7EFC">
                          <w:rPr>
                            <w:rFonts w:eastAsia="Times New Roman" w:cstheme="minorHAnsi"/>
                            <w:color w:val="000000"/>
                            <w:sz w:val="24"/>
                            <w:szCs w:val="24"/>
                          </w:rPr>
                          <w:t xml:space="preserve">      IV.         Firma del solicitante.</w:t>
                        </w:r>
                      </w:p>
                    </w:tc>
                  </w:tr>
                  <w:tr w:rsidR="001A7EFC" w:rsidRPr="001A7EFC" w:rsidTr="000E2541">
                    <w:tc>
                      <w:tcPr>
                        <w:tcW w:w="0" w:type="auto"/>
                        <w:vAlign w:val="center"/>
                      </w:tcPr>
                      <w:p w:rsidR="001A7EFC" w:rsidRPr="001A7EFC" w:rsidRDefault="001A7EFC" w:rsidP="000E2541">
                        <w:pPr>
                          <w:jc w:val="both"/>
                          <w:rPr>
                            <w:rFonts w:eastAsia="Times New Roman" w:cstheme="minorHAnsi"/>
                            <w:color w:val="000000"/>
                            <w:sz w:val="24"/>
                            <w:szCs w:val="24"/>
                          </w:rPr>
                        </w:pPr>
                      </w:p>
                    </w:tc>
                  </w:tr>
                  <w:tr w:rsidR="001A7EFC" w:rsidRPr="001A7EFC" w:rsidTr="000E2541">
                    <w:tc>
                      <w:tcPr>
                        <w:tcW w:w="0" w:type="auto"/>
                        <w:vAlign w:val="center"/>
                      </w:tcPr>
                      <w:p w:rsidR="001A7EFC" w:rsidRPr="001A7EFC" w:rsidRDefault="001A7EFC" w:rsidP="00290E9F">
                        <w:pPr>
                          <w:jc w:val="both"/>
                          <w:rPr>
                            <w:rFonts w:eastAsia="Times New Roman" w:cstheme="minorHAnsi"/>
                            <w:color w:val="000000"/>
                            <w:sz w:val="24"/>
                            <w:szCs w:val="24"/>
                          </w:rPr>
                        </w:pPr>
                        <w:r w:rsidRPr="001A7EFC">
                          <w:rPr>
                            <w:rFonts w:eastAsia="Times New Roman" w:cstheme="minorHAnsi"/>
                            <w:color w:val="000000"/>
                            <w:sz w:val="24"/>
                            <w:szCs w:val="24"/>
                          </w:rPr>
                          <w:t xml:space="preserve">Para conocer el procedimiento para la revocación del consentimiento, </w:t>
                        </w:r>
                        <w:r w:rsidRPr="001A7EFC">
                          <w:rPr>
                            <w:rFonts w:cstheme="minorHAnsi"/>
                            <w:sz w:val="24"/>
                            <w:szCs w:val="24"/>
                          </w:rPr>
                          <w:t>puede</w:t>
                        </w:r>
                        <w:r w:rsidRPr="001A7EFC">
                          <w:rPr>
                            <w:rFonts w:eastAsia="Times New Roman" w:cstheme="minorHAnsi"/>
                            <w:color w:val="000000"/>
                            <w:sz w:val="24"/>
                            <w:szCs w:val="24"/>
                          </w:rPr>
                          <w:t xml:space="preserve"> acudir a la Unidad de Transparencia de El Salto o la Dirección de </w:t>
                        </w:r>
                        <w:r w:rsidR="00290E9F">
                          <w:rPr>
                            <w:rFonts w:eastAsia="Times New Roman" w:cstheme="minorHAnsi"/>
                            <w:color w:val="000000"/>
                            <w:sz w:val="24"/>
                            <w:szCs w:val="24"/>
                          </w:rPr>
                          <w:t>Tesorería.</w:t>
                        </w:r>
                      </w:p>
                    </w:tc>
                  </w:tr>
                </w:tbl>
                <w:p w:rsidR="001A7EFC" w:rsidRPr="001A7EFC" w:rsidRDefault="001A7EFC" w:rsidP="000E2541">
                  <w:pPr>
                    <w:jc w:val="both"/>
                    <w:rPr>
                      <w:rFonts w:eastAsia="Times New Roman" w:cstheme="minorHAnsi"/>
                      <w:b/>
                      <w:bCs/>
                      <w:color w:val="000000"/>
                      <w:sz w:val="24"/>
                      <w:szCs w:val="24"/>
                    </w:rPr>
                  </w:pPr>
                </w:p>
              </w:tc>
            </w:tr>
          </w:tbl>
          <w:p w:rsidR="001A7EFC" w:rsidRPr="001A7EFC" w:rsidRDefault="001A7EFC" w:rsidP="000E2541">
            <w:pPr>
              <w:rPr>
                <w:rFonts w:eastAsia="Times New Roman" w:cstheme="minorHAnsi"/>
                <w:color w:val="000000"/>
                <w:sz w:val="24"/>
                <w:szCs w:val="24"/>
              </w:rPr>
            </w:pPr>
          </w:p>
        </w:tc>
      </w:tr>
      <w:tr w:rsidR="00290E9F" w:rsidRPr="001A7EFC" w:rsidTr="00290E9F">
        <w:trPr>
          <w:trHeight w:val="2031"/>
        </w:trPr>
        <w:tc>
          <w:tcPr>
            <w:tcW w:w="478" w:type="pct"/>
            <w:tcBorders>
              <w:top w:val="outset" w:sz="6" w:space="0" w:color="auto"/>
              <w:left w:val="outset" w:sz="6" w:space="0" w:color="auto"/>
              <w:bottom w:val="outset" w:sz="6" w:space="0" w:color="auto"/>
              <w:right w:val="outset" w:sz="6" w:space="0" w:color="auto"/>
            </w:tcBorders>
            <w:vAlign w:val="center"/>
            <w:hideMark/>
          </w:tcPr>
          <w:p w:rsidR="001A7EFC" w:rsidRPr="001A7EFC" w:rsidRDefault="001A7EFC" w:rsidP="000E2541">
            <w:pPr>
              <w:rPr>
                <w:rFonts w:eastAsia="Times New Roman" w:cstheme="minorHAnsi"/>
                <w:b/>
                <w:bCs/>
                <w:color w:val="000000"/>
                <w:sz w:val="24"/>
                <w:szCs w:val="24"/>
              </w:rPr>
            </w:pPr>
            <w:r w:rsidRPr="001A7EFC">
              <w:rPr>
                <w:rFonts w:eastAsia="Times New Roman" w:cstheme="minorHAnsi"/>
                <w:b/>
                <w:bCs/>
                <w:color w:val="000000"/>
                <w:sz w:val="24"/>
                <w:szCs w:val="24"/>
              </w:rPr>
              <w:lastRenderedPageBreak/>
              <w:t>¿Dónde puedo consultar el aviso de privaci</w:t>
            </w:r>
            <w:r w:rsidRPr="001A7EFC">
              <w:rPr>
                <w:rFonts w:eastAsia="Times New Roman" w:cstheme="minorHAnsi"/>
                <w:b/>
                <w:bCs/>
                <w:color w:val="000000"/>
                <w:sz w:val="24"/>
                <w:szCs w:val="24"/>
              </w:rPr>
              <w:lastRenderedPageBreak/>
              <w:t xml:space="preserve">dad integral? </w:t>
            </w:r>
          </w:p>
        </w:tc>
        <w:tc>
          <w:tcPr>
            <w:tcW w:w="4522" w:type="pct"/>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04"/>
            </w:tblGrid>
            <w:tr w:rsidR="001A7EFC" w:rsidRPr="001A7EFC" w:rsidTr="00290E9F">
              <w:trPr>
                <w:trHeight w:val="80"/>
              </w:trPr>
              <w:tc>
                <w:tcPr>
                  <w:tcW w:w="0" w:type="auto"/>
                  <w:vAlign w:val="center"/>
                  <w:hideMark/>
                </w:tcPr>
                <w:p w:rsidR="001A7EFC" w:rsidRPr="001A7EFC" w:rsidRDefault="001A7EFC" w:rsidP="000E2541">
                  <w:pPr>
                    <w:jc w:val="both"/>
                    <w:rPr>
                      <w:rFonts w:eastAsia="Times New Roman" w:cstheme="minorHAnsi"/>
                      <w:color w:val="000000"/>
                      <w:sz w:val="24"/>
                      <w:szCs w:val="24"/>
                    </w:rPr>
                  </w:pPr>
                  <w:r w:rsidRPr="001A7EFC">
                    <w:rPr>
                      <w:rFonts w:eastAsia="Times New Roman" w:cstheme="minorHAnsi"/>
                      <w:color w:val="000000"/>
                      <w:sz w:val="24"/>
                      <w:szCs w:val="24"/>
                    </w:rPr>
                    <w:lastRenderedPageBreak/>
                    <w:t>El presente aviso de privacidad puede sufrir cambios, derivadas de nuevos requerimientos legales; de nuestras propias necesidades; de nuestras prácticas de privacidad.</w:t>
                  </w:r>
                  <w:r w:rsidRPr="001A7EFC">
                    <w:rPr>
                      <w:rFonts w:eastAsia="Times New Roman" w:cstheme="minorHAnsi"/>
                      <w:color w:val="000000"/>
                      <w:sz w:val="24"/>
                      <w:szCs w:val="24"/>
                    </w:rPr>
                    <w:br/>
                  </w:r>
                  <w:r w:rsidRPr="001A7EFC">
                    <w:rPr>
                      <w:rFonts w:eastAsia="Times New Roman" w:cstheme="minorHAnsi"/>
                      <w:color w:val="000000"/>
                      <w:sz w:val="24"/>
                      <w:szCs w:val="24"/>
                    </w:rPr>
                    <w:br/>
                    <w:t>Nos comprometemos a mantenerlo informado sobre los cambios que pueda sufrir el presente aviso de privacidad, a través de: https://www.elsalto.gob.mx/</w:t>
                  </w:r>
                  <w:r w:rsidRPr="001A7EFC">
                    <w:rPr>
                      <w:rFonts w:eastAsia="Times New Roman" w:cstheme="minorHAnsi"/>
                      <w:color w:val="000000"/>
                      <w:sz w:val="24"/>
                      <w:szCs w:val="24"/>
                    </w:rPr>
                    <w:br/>
                    <w:t xml:space="preserve">Las notificaciones sobre cambios o actualizaciones al presente aviso de privacidad se publicará  en la Unidad de Transparencia de El Salto Jalisco, así como en el sitio de internet: </w:t>
                  </w:r>
                  <w:r w:rsidRPr="001A7EFC">
                    <w:rPr>
                      <w:rFonts w:cstheme="minorHAnsi"/>
                      <w:sz w:val="24"/>
                      <w:szCs w:val="24"/>
                    </w:rPr>
                    <w:t xml:space="preserve"> </w:t>
                  </w:r>
                  <w:r w:rsidRPr="001A7EFC">
                    <w:rPr>
                      <w:rFonts w:eastAsia="Times New Roman" w:cstheme="minorHAnsi"/>
                      <w:color w:val="000000"/>
                      <w:sz w:val="24"/>
                      <w:szCs w:val="24"/>
                    </w:rPr>
                    <w:t>https://www.elsalto.gob.mx/</w:t>
                  </w:r>
                  <w:r w:rsidRPr="001A7EFC">
                    <w:rPr>
                      <w:rFonts w:eastAsia="Times New Roman" w:cstheme="minorHAnsi"/>
                      <w:color w:val="000000"/>
                      <w:sz w:val="24"/>
                      <w:szCs w:val="24"/>
                    </w:rPr>
                    <w:br/>
                  </w:r>
                </w:p>
              </w:tc>
            </w:tr>
          </w:tbl>
          <w:p w:rsidR="001A7EFC" w:rsidRPr="001A7EFC" w:rsidRDefault="001A7EFC" w:rsidP="000E2541">
            <w:pPr>
              <w:spacing w:after="240"/>
              <w:rPr>
                <w:rFonts w:eastAsia="Times New Roman" w:cstheme="minorHAnsi"/>
                <w:color w:val="000000"/>
                <w:sz w:val="24"/>
                <w:szCs w:val="24"/>
              </w:rPr>
            </w:pPr>
          </w:p>
        </w:tc>
      </w:tr>
    </w:tbl>
    <w:p w:rsidR="00CC281C" w:rsidRPr="001A7EFC" w:rsidRDefault="00CC281C" w:rsidP="001A7EFC">
      <w:pPr>
        <w:spacing w:after="0" w:line="360" w:lineRule="auto"/>
        <w:ind w:left="426" w:hanging="426"/>
        <w:jc w:val="center"/>
        <w:rPr>
          <w:rFonts w:cstheme="minorHAnsi"/>
          <w:sz w:val="24"/>
          <w:szCs w:val="24"/>
        </w:rPr>
      </w:pPr>
    </w:p>
    <w:sectPr w:rsidR="00CC281C" w:rsidRPr="001A7EF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57" w:rsidRDefault="00E76B57" w:rsidP="006A66AD">
      <w:pPr>
        <w:spacing w:after="0" w:line="240" w:lineRule="auto"/>
      </w:pPr>
      <w:r>
        <w:separator/>
      </w:r>
    </w:p>
  </w:endnote>
  <w:endnote w:type="continuationSeparator" w:id="0">
    <w:p w:rsidR="00E76B57" w:rsidRDefault="00E76B57" w:rsidP="006A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57" w:rsidRDefault="00E76B57" w:rsidP="006A66AD">
      <w:pPr>
        <w:spacing w:after="0" w:line="240" w:lineRule="auto"/>
      </w:pPr>
      <w:r>
        <w:separator/>
      </w:r>
    </w:p>
  </w:footnote>
  <w:footnote w:type="continuationSeparator" w:id="0">
    <w:p w:rsidR="00E76B57" w:rsidRDefault="00E76B57" w:rsidP="006A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rsidP="006A66AD">
    <w:pPr>
      <w:pStyle w:val="Encabezado"/>
      <w:jc w:val="center"/>
    </w:pPr>
    <w:r>
      <w:rPr>
        <w:noProof/>
        <w:lang w:eastAsia="es-MX"/>
      </w:rPr>
      <w:drawing>
        <wp:inline distT="0" distB="0" distL="0" distR="0" wp14:anchorId="2F8A421A" wp14:editId="66169FBB">
          <wp:extent cx="1171575" cy="1386952"/>
          <wp:effectExtent l="0" t="0" r="0" b="3810"/>
          <wp:docPr id="2" name="Imagen 1">
            <a:extLst xmlns:a="http://schemas.openxmlformats.org/drawingml/2006/main">
              <a:ext uri="{FF2B5EF4-FFF2-40B4-BE49-F238E27FC236}">
                <a16:creationId xmlns:a16="http://schemas.microsoft.com/office/drawing/2014/main" id="{7524D35A-9A93-4605-B053-4CCD9DFFC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524D35A-9A93-4605-B053-4CCD9DFFC70D}"/>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823" r="51701" b="9310"/>
                  <a:stretch/>
                </pic:blipFill>
                <pic:spPr bwMode="auto">
                  <a:xfrm>
                    <a:off x="0" y="0"/>
                    <a:ext cx="1171575" cy="138695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A66AD" w:rsidRDefault="006A66AD" w:rsidP="006A66AD">
    <w:pPr>
      <w:pStyle w:val="Encabezado"/>
      <w:jc w:val="center"/>
    </w:pPr>
    <w:r>
      <w:rPr>
        <w:noProof/>
        <w:lang w:eastAsia="es-MX"/>
      </w:rPr>
      <w:drawing>
        <wp:inline distT="0" distB="0" distL="0" distR="0" wp14:anchorId="273CAAEE" wp14:editId="5D763E5B">
          <wp:extent cx="1514475" cy="741842"/>
          <wp:effectExtent l="0" t="0" r="0" b="1270"/>
          <wp:docPr id="3" name="Imagen 2">
            <a:extLst xmlns:a="http://schemas.openxmlformats.org/drawingml/2006/main">
              <a:ext uri="{FF2B5EF4-FFF2-40B4-BE49-F238E27FC236}">
                <a16:creationId xmlns:a16="http://schemas.microsoft.com/office/drawing/2014/main" id="{F047EECA-204E-4F8D-8897-179AF4D0B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47EECA-204E-4F8D-8897-179AF4D0B42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592" t="65579" r="25408" b="10003"/>
                  <a:stretch/>
                </pic:blipFill>
                <pic:spPr bwMode="auto">
                  <a:xfrm>
                    <a:off x="0" y="0"/>
                    <a:ext cx="1514475" cy="7418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AD" w:rsidRDefault="006A66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E05"/>
    <w:multiLevelType w:val="multilevel"/>
    <w:tmpl w:val="2512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66CC9"/>
    <w:multiLevelType w:val="hybridMultilevel"/>
    <w:tmpl w:val="3AEAB2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543836F2"/>
    <w:multiLevelType w:val="hybridMultilevel"/>
    <w:tmpl w:val="71006AEC"/>
    <w:lvl w:ilvl="0" w:tplc="214CE22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1CA3384"/>
    <w:multiLevelType w:val="multilevel"/>
    <w:tmpl w:val="F968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FB"/>
    <w:rsid w:val="001A7EFC"/>
    <w:rsid w:val="001E15FB"/>
    <w:rsid w:val="00290E9F"/>
    <w:rsid w:val="00456AE5"/>
    <w:rsid w:val="005B3EF9"/>
    <w:rsid w:val="006A66AD"/>
    <w:rsid w:val="00BE7228"/>
    <w:rsid w:val="00C50BB2"/>
    <w:rsid w:val="00CC281C"/>
    <w:rsid w:val="00E76B57"/>
    <w:rsid w:val="00F56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FA7E"/>
  <w15:chartTrackingRefBased/>
  <w15:docId w15:val="{FACC12DF-3924-4949-891D-36210EC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15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5FB"/>
    <w:rPr>
      <w:rFonts w:ascii="Segoe UI" w:hAnsi="Segoe UI" w:cs="Segoe UI"/>
      <w:sz w:val="18"/>
      <w:szCs w:val="18"/>
    </w:rPr>
  </w:style>
  <w:style w:type="character" w:styleId="Hipervnculo">
    <w:name w:val="Hyperlink"/>
    <w:basedOn w:val="Fuentedeprrafopredeter"/>
    <w:uiPriority w:val="99"/>
    <w:unhideWhenUsed/>
    <w:rsid w:val="001A7EFC"/>
    <w:rPr>
      <w:color w:val="0563C1" w:themeColor="hyperlink"/>
      <w:u w:val="single"/>
    </w:rPr>
  </w:style>
  <w:style w:type="paragraph" w:styleId="Prrafodelista">
    <w:name w:val="List Paragraph"/>
    <w:basedOn w:val="Normal"/>
    <w:uiPriority w:val="34"/>
    <w:qFormat/>
    <w:rsid w:val="001A7EFC"/>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A7EFC"/>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6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6AD"/>
  </w:style>
  <w:style w:type="paragraph" w:styleId="Piedepgina">
    <w:name w:val="footer"/>
    <w:basedOn w:val="Normal"/>
    <w:link w:val="PiedepginaCar"/>
    <w:uiPriority w:val="99"/>
    <w:unhideWhenUsed/>
    <w:rsid w:val="006A6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lsalto.gob.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dc:creator>
  <cp:keywords/>
  <dc:description/>
  <cp:lastModifiedBy>transparencia</cp:lastModifiedBy>
  <cp:revision>8</cp:revision>
  <cp:lastPrinted>2022-03-30T20:53:00Z</cp:lastPrinted>
  <dcterms:created xsi:type="dcterms:W3CDTF">2022-03-30T18:00:00Z</dcterms:created>
  <dcterms:modified xsi:type="dcterms:W3CDTF">2025-06-02T17:30:00Z</dcterms:modified>
</cp:coreProperties>
</file>