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98" w:rsidRDefault="00020E80">
      <w:pPr>
        <w:pStyle w:val="Textoindependiente"/>
        <w:rPr>
          <w:rFonts w:ascii="Times New Roman"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76E92D73" wp14:editId="6A8191AE">
            <wp:simplePos x="0" y="0"/>
            <wp:positionH relativeFrom="column">
              <wp:posOffset>2286000</wp:posOffset>
            </wp:positionH>
            <wp:positionV relativeFrom="paragraph">
              <wp:posOffset>-5715</wp:posOffset>
            </wp:positionV>
            <wp:extent cx="1171575" cy="1386840"/>
            <wp:effectExtent l="0" t="0" r="9525" b="3810"/>
            <wp:wrapThrough wrapText="bothSides">
              <wp:wrapPolygon edited="0">
                <wp:start x="9834" y="2077"/>
                <wp:lineTo x="2810" y="8901"/>
                <wp:lineTo x="0" y="11868"/>
                <wp:lineTo x="0" y="12462"/>
                <wp:lineTo x="8429" y="21363"/>
                <wp:lineTo x="13346" y="21363"/>
                <wp:lineTo x="21424" y="12758"/>
                <wp:lineTo x="21424" y="11571"/>
                <wp:lineTo x="18966" y="8901"/>
                <wp:lineTo x="17210" y="7418"/>
                <wp:lineTo x="17561" y="6231"/>
                <wp:lineTo x="13698" y="2967"/>
                <wp:lineTo x="11941" y="2077"/>
                <wp:lineTo x="9834" y="2077"/>
              </wp:wrapPolygon>
            </wp:wrapThrough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7524D35A-9A93-4605-B053-4CCD9DFFC7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7524D35A-9A93-4605-B053-4CCD9DFFC7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51701" b="9310"/>
                    <a:stretch/>
                  </pic:blipFill>
                  <pic:spPr bwMode="auto">
                    <a:xfrm>
                      <a:off x="0" y="0"/>
                      <a:ext cx="1171575" cy="1386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2"/>
          <w:lang w:val="es-MX" w:eastAsia="es-MX"/>
        </w:rPr>
        <w:drawing>
          <wp:anchor distT="0" distB="0" distL="114300" distR="114300" simplePos="0" relativeHeight="251656704" behindDoc="1" locked="0" layoutInCell="1" allowOverlap="1" wp14:anchorId="3AE0BEE1" wp14:editId="5B0795A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269591" cy="6253204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591" cy="625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998" w:rsidRDefault="00395998">
      <w:pPr>
        <w:pStyle w:val="Textoindependiente"/>
        <w:rPr>
          <w:rFonts w:ascii="Times New Roman"/>
          <w:sz w:val="22"/>
        </w:rPr>
      </w:pPr>
    </w:p>
    <w:p w:rsidR="00395998" w:rsidRDefault="00395998">
      <w:pPr>
        <w:pStyle w:val="Textoindependiente"/>
        <w:rPr>
          <w:rFonts w:ascii="Times New Roman"/>
          <w:sz w:val="22"/>
        </w:rPr>
      </w:pPr>
    </w:p>
    <w:p w:rsidR="00395998" w:rsidRDefault="00395998">
      <w:pPr>
        <w:pStyle w:val="Textoindependiente"/>
        <w:rPr>
          <w:rFonts w:ascii="Times New Roman"/>
          <w:sz w:val="22"/>
        </w:rPr>
      </w:pPr>
    </w:p>
    <w:p w:rsidR="00395998" w:rsidRDefault="00395998">
      <w:pPr>
        <w:pStyle w:val="Textoindependiente"/>
        <w:rPr>
          <w:rFonts w:ascii="Times New Roman"/>
          <w:sz w:val="22"/>
        </w:rPr>
      </w:pPr>
    </w:p>
    <w:p w:rsidR="00395998" w:rsidRDefault="00395998">
      <w:pPr>
        <w:pStyle w:val="Textoindependiente"/>
        <w:rPr>
          <w:rFonts w:ascii="Times New Roman"/>
          <w:sz w:val="22"/>
        </w:rPr>
      </w:pPr>
    </w:p>
    <w:p w:rsidR="00395998" w:rsidRDefault="00020E80" w:rsidP="00020E80">
      <w:pPr>
        <w:pStyle w:val="Textoindependiente"/>
        <w:tabs>
          <w:tab w:val="left" w:pos="4095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</w:p>
    <w:p w:rsidR="00395998" w:rsidRDefault="00020E80">
      <w:pPr>
        <w:pStyle w:val="Textoindependiente"/>
        <w:rPr>
          <w:rFonts w:ascii="Times New Roman"/>
          <w:sz w:val="22"/>
        </w:rPr>
      </w:pPr>
      <w:bookmarkStart w:id="0" w:name="_GoBack"/>
      <w:bookmarkEnd w:id="0"/>
      <w:r>
        <w:rPr>
          <w:rFonts w:ascii="Times New Roman"/>
          <w:noProof/>
          <w:sz w:val="22"/>
          <w:lang w:val="es-MX" w:eastAsia="es-MX"/>
        </w:rPr>
        <w:drawing>
          <wp:anchor distT="0" distB="0" distL="114300" distR="114300" simplePos="0" relativeHeight="251659776" behindDoc="0" locked="0" layoutInCell="1" allowOverlap="1" wp14:anchorId="7383F9C8" wp14:editId="29126911">
            <wp:simplePos x="0" y="0"/>
            <wp:positionH relativeFrom="column">
              <wp:posOffset>2171700</wp:posOffset>
            </wp:positionH>
            <wp:positionV relativeFrom="paragraph">
              <wp:posOffset>258445</wp:posOffset>
            </wp:positionV>
            <wp:extent cx="1511935" cy="743585"/>
            <wp:effectExtent l="0" t="0" r="0" b="0"/>
            <wp:wrapThrough wrapText="bothSides">
              <wp:wrapPolygon edited="0">
                <wp:start x="3810" y="0"/>
                <wp:lineTo x="2449" y="6087"/>
                <wp:lineTo x="2177" y="9961"/>
                <wp:lineTo x="272" y="13281"/>
                <wp:lineTo x="544" y="18815"/>
                <wp:lineTo x="4082" y="19921"/>
                <wp:lineTo x="15785" y="21028"/>
                <wp:lineTo x="17418" y="21028"/>
                <wp:lineTo x="17690" y="20475"/>
                <wp:lineTo x="21228" y="18261"/>
                <wp:lineTo x="21228" y="12728"/>
                <wp:lineTo x="19323" y="9961"/>
                <wp:lineTo x="18779" y="5534"/>
                <wp:lineTo x="17690" y="0"/>
                <wp:lineTo x="381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998" w:rsidRDefault="00020E80" w:rsidP="00020E80">
      <w:pPr>
        <w:pStyle w:val="Textoindependiente"/>
        <w:tabs>
          <w:tab w:val="left" w:pos="1350"/>
        </w:tabs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</w:p>
    <w:p w:rsidR="00020E80" w:rsidRPr="00020E80" w:rsidRDefault="00020E80" w:rsidP="00020E80">
      <w:pPr>
        <w:pStyle w:val="Textoindependiente"/>
        <w:tabs>
          <w:tab w:val="left" w:pos="1350"/>
          <w:tab w:val="center" w:pos="4680"/>
        </w:tabs>
        <w:spacing w:before="107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</w:p>
    <w:p w:rsidR="00020E80" w:rsidRDefault="00020E80">
      <w:pPr>
        <w:pStyle w:val="Ttulo"/>
        <w:rPr>
          <w:spacing w:val="-12"/>
        </w:rPr>
      </w:pPr>
    </w:p>
    <w:p w:rsidR="00020E80" w:rsidRDefault="00020E80">
      <w:pPr>
        <w:pStyle w:val="Ttulo"/>
        <w:rPr>
          <w:spacing w:val="-12"/>
        </w:rPr>
      </w:pPr>
    </w:p>
    <w:p w:rsidR="00020E80" w:rsidRDefault="00020E80">
      <w:pPr>
        <w:pStyle w:val="Ttulo"/>
        <w:rPr>
          <w:spacing w:val="-12"/>
        </w:rPr>
      </w:pPr>
    </w:p>
    <w:p w:rsidR="00395998" w:rsidRDefault="00020E80">
      <w:pPr>
        <w:pStyle w:val="Ttulo"/>
      </w:pPr>
      <w:r>
        <w:rPr>
          <w:spacing w:val="-12"/>
        </w:rPr>
        <w:t>AVISO</w:t>
      </w:r>
      <w:r>
        <w:rPr>
          <w:spacing w:val="3"/>
        </w:rPr>
        <w:t xml:space="preserve"> </w:t>
      </w:r>
      <w:r>
        <w:rPr>
          <w:spacing w:val="-12"/>
        </w:rPr>
        <w:t>DE</w:t>
      </w:r>
      <w:r>
        <w:rPr>
          <w:spacing w:val="-3"/>
        </w:rPr>
        <w:t xml:space="preserve"> </w:t>
      </w:r>
      <w:r>
        <w:rPr>
          <w:spacing w:val="-12"/>
        </w:rPr>
        <w:t>PRIVACIDAD</w:t>
      </w:r>
    </w:p>
    <w:p w:rsidR="00395998" w:rsidRDefault="00395998">
      <w:pPr>
        <w:pStyle w:val="Textoindependiente"/>
        <w:rPr>
          <w:rFonts w:ascii="Tahoma"/>
          <w:b/>
          <w:sz w:val="22"/>
        </w:rPr>
      </w:pPr>
    </w:p>
    <w:p w:rsidR="00395998" w:rsidRDefault="00395998">
      <w:pPr>
        <w:pStyle w:val="Textoindependiente"/>
        <w:spacing w:before="14"/>
        <w:rPr>
          <w:rFonts w:ascii="Tahoma"/>
          <w:b/>
          <w:sz w:val="22"/>
        </w:rPr>
      </w:pPr>
    </w:p>
    <w:p w:rsidR="00395998" w:rsidRDefault="00020E80">
      <w:pPr>
        <w:pStyle w:val="Textoindependiente"/>
        <w:spacing w:line="242" w:lineRule="auto"/>
        <w:ind w:left="259" w:right="253"/>
        <w:jc w:val="both"/>
      </w:pPr>
      <w:r>
        <w:t>La</w:t>
      </w:r>
      <w:r>
        <w:rPr>
          <w:spacing w:val="-9"/>
        </w:rPr>
        <w:t xml:space="preserve"> </w:t>
      </w:r>
      <w:r>
        <w:t>Comisaria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Policía</w:t>
      </w:r>
      <w:r>
        <w:rPr>
          <w:spacing w:val="-12"/>
        </w:rPr>
        <w:t xml:space="preserve"> </w:t>
      </w:r>
      <w:r>
        <w:t>Preventiva</w:t>
      </w:r>
      <w:r>
        <w:rPr>
          <w:spacing w:val="-9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Salto,</w:t>
      </w:r>
      <w:r>
        <w:rPr>
          <w:spacing w:val="-12"/>
        </w:rPr>
        <w:t xml:space="preserve"> </w:t>
      </w:r>
      <w:r>
        <w:t>Jalisco;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domicilio</w:t>
      </w:r>
      <w:r>
        <w:rPr>
          <w:spacing w:val="-11"/>
        </w:rPr>
        <w:t xml:space="preserve"> </w:t>
      </w:r>
      <w:r>
        <w:t xml:space="preserve">ubicado en la finca marcada con el número 383 trescientos ochenta y tres de la calle Heliodoro Hernández Loza, colonia Álvarez del Castillo, Municipio de El Salto, Jalisco; con los </w:t>
      </w:r>
      <w:r>
        <w:rPr>
          <w:spacing w:val="-2"/>
        </w:rPr>
        <w:t>siguientes</w:t>
      </w:r>
      <w:r>
        <w:rPr>
          <w:spacing w:val="-16"/>
        </w:rPr>
        <w:t xml:space="preserve"> </w:t>
      </w:r>
      <w:r>
        <w:rPr>
          <w:spacing w:val="-2"/>
        </w:rPr>
        <w:t>datos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contacto:</w:t>
      </w:r>
      <w:r>
        <w:rPr>
          <w:spacing w:val="-16"/>
        </w:rPr>
        <w:t xml:space="preserve"> </w:t>
      </w:r>
      <w:r>
        <w:rPr>
          <w:spacing w:val="-2"/>
        </w:rPr>
        <w:t>Teléfono:</w:t>
      </w:r>
      <w:r>
        <w:rPr>
          <w:spacing w:val="-15"/>
        </w:rPr>
        <w:t xml:space="preserve"> </w:t>
      </w:r>
      <w:r>
        <w:rPr>
          <w:spacing w:val="-2"/>
        </w:rPr>
        <w:t>3332841241,</w:t>
      </w:r>
      <w:r>
        <w:rPr>
          <w:spacing w:val="-16"/>
        </w:rPr>
        <w:t xml:space="preserve"> </w:t>
      </w:r>
      <w:r>
        <w:rPr>
          <w:spacing w:val="-2"/>
        </w:rPr>
        <w:t>extensión</w:t>
      </w:r>
      <w:r>
        <w:rPr>
          <w:spacing w:val="-16"/>
        </w:rPr>
        <w:t xml:space="preserve"> </w:t>
      </w:r>
      <w:r>
        <w:rPr>
          <w:spacing w:val="-2"/>
        </w:rPr>
        <w:t>421;</w:t>
      </w:r>
      <w:r>
        <w:rPr>
          <w:spacing w:val="-15"/>
        </w:rPr>
        <w:t xml:space="preserve"> </w:t>
      </w:r>
      <w:r>
        <w:rPr>
          <w:spacing w:val="-2"/>
        </w:rPr>
        <w:t>es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re</w:t>
      </w:r>
      <w:r>
        <w:rPr>
          <w:spacing w:val="-2"/>
        </w:rPr>
        <w:t>sponsable</w:t>
      </w:r>
      <w:r>
        <w:rPr>
          <w:spacing w:val="-16"/>
        </w:rPr>
        <w:t xml:space="preserve"> </w:t>
      </w:r>
      <w:r>
        <w:rPr>
          <w:spacing w:val="-2"/>
        </w:rPr>
        <w:t xml:space="preserve">del </w:t>
      </w:r>
      <w:r>
        <w:t>uso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personales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utilizará sus</w:t>
      </w:r>
      <w:r>
        <w:rPr>
          <w:spacing w:val="-11"/>
        </w:rPr>
        <w:t xml:space="preserve"> </w:t>
      </w:r>
      <w:r>
        <w:t>datos personales</w:t>
      </w:r>
      <w:r>
        <w:rPr>
          <w:spacing w:val="-15"/>
        </w:rPr>
        <w:t xml:space="preserve"> </w:t>
      </w:r>
      <w:r>
        <w:t>recabados</w:t>
      </w:r>
      <w:r>
        <w:rPr>
          <w:spacing w:val="-1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finalidades:</w:t>
      </w:r>
    </w:p>
    <w:p w:rsidR="00395998" w:rsidRDefault="00395998">
      <w:pPr>
        <w:pStyle w:val="Textoindependiente"/>
        <w:spacing w:before="27"/>
      </w:pPr>
    </w:p>
    <w:p w:rsidR="00395998" w:rsidRDefault="00020E80">
      <w:pPr>
        <w:pStyle w:val="Prrafodelista"/>
        <w:numPr>
          <w:ilvl w:val="0"/>
          <w:numId w:val="1"/>
        </w:numPr>
        <w:tabs>
          <w:tab w:val="left" w:pos="403"/>
          <w:tab w:val="left" w:pos="411"/>
        </w:tabs>
        <w:spacing w:line="367" w:lineRule="auto"/>
        <w:ind w:right="264" w:hanging="144"/>
        <w:rPr>
          <w:sz w:val="20"/>
        </w:rPr>
      </w:pPr>
      <w:r>
        <w:rPr>
          <w:sz w:val="20"/>
        </w:rPr>
        <w:t>Llevar</w:t>
      </w:r>
      <w:r>
        <w:rPr>
          <w:spacing w:val="-5"/>
          <w:sz w:val="20"/>
        </w:rPr>
        <w:t xml:space="preserve"> </w:t>
      </w:r>
      <w:r>
        <w:rPr>
          <w:sz w:val="20"/>
        </w:rPr>
        <w:t>acabo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llenado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formato</w:t>
      </w:r>
      <w:r>
        <w:rPr>
          <w:spacing w:val="-12"/>
          <w:sz w:val="20"/>
        </w:rPr>
        <w:t xml:space="preserve"> </w:t>
      </w:r>
      <w:r>
        <w:rPr>
          <w:sz w:val="20"/>
        </w:rPr>
        <w:t>(IPH),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z w:val="20"/>
        </w:rPr>
        <w:t>servicio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>acuden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policías de esta</w:t>
      </w:r>
      <w:r>
        <w:rPr>
          <w:spacing w:val="-1"/>
          <w:sz w:val="20"/>
        </w:rPr>
        <w:t xml:space="preserve"> </w:t>
      </w:r>
      <w:r>
        <w:rPr>
          <w:sz w:val="20"/>
        </w:rPr>
        <w:t>corporación, este</w:t>
      </w:r>
      <w:r>
        <w:rPr>
          <w:spacing w:val="-4"/>
          <w:sz w:val="20"/>
        </w:rPr>
        <w:t xml:space="preserve"> </w:t>
      </w:r>
      <w:r>
        <w:rPr>
          <w:sz w:val="20"/>
        </w:rPr>
        <w:t>informe</w:t>
      </w:r>
      <w:r>
        <w:rPr>
          <w:spacing w:val="-5"/>
          <w:sz w:val="20"/>
        </w:rPr>
        <w:t xml:space="preserve"> </w:t>
      </w:r>
      <w:r>
        <w:rPr>
          <w:sz w:val="20"/>
        </w:rPr>
        <w:t>es capturado en Plataforma México.</w:t>
      </w:r>
    </w:p>
    <w:p w:rsidR="00395998" w:rsidRDefault="00020E80">
      <w:pPr>
        <w:pStyle w:val="Prrafodelista"/>
        <w:numPr>
          <w:ilvl w:val="0"/>
          <w:numId w:val="1"/>
        </w:numPr>
        <w:tabs>
          <w:tab w:val="left" w:pos="403"/>
          <w:tab w:val="left" w:pos="426"/>
        </w:tabs>
        <w:spacing w:line="364" w:lineRule="auto"/>
        <w:ind w:right="256" w:hanging="144"/>
        <w:rPr>
          <w:sz w:val="20"/>
        </w:rPr>
      </w:pPr>
      <w:r>
        <w:rPr>
          <w:sz w:val="20"/>
        </w:rPr>
        <w:t>La información</w:t>
      </w:r>
      <w:r>
        <w:rPr>
          <w:spacing w:val="-10"/>
          <w:sz w:val="20"/>
        </w:rPr>
        <w:t xml:space="preserve"> </w:t>
      </w:r>
      <w:r>
        <w:rPr>
          <w:sz w:val="20"/>
        </w:rPr>
        <w:t>también</w:t>
      </w:r>
      <w:r>
        <w:rPr>
          <w:spacing w:val="-10"/>
          <w:sz w:val="20"/>
        </w:rPr>
        <w:t xml:space="preserve"> </w:t>
      </w:r>
      <w:r>
        <w:rPr>
          <w:sz w:val="20"/>
        </w:rPr>
        <w:t>es</w:t>
      </w:r>
      <w:r>
        <w:rPr>
          <w:spacing w:val="-12"/>
          <w:sz w:val="20"/>
        </w:rPr>
        <w:t xml:space="preserve"> </w:t>
      </w:r>
      <w:r>
        <w:rPr>
          <w:sz w:val="20"/>
        </w:rPr>
        <w:t>utilizada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realizar</w:t>
      </w:r>
      <w:r>
        <w:rPr>
          <w:spacing w:val="-10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9"/>
          <w:sz w:val="20"/>
        </w:rPr>
        <w:t xml:space="preserve"> </w:t>
      </w:r>
      <w:r>
        <w:rPr>
          <w:sz w:val="20"/>
        </w:rPr>
        <w:t>según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autoridad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lo </w:t>
      </w:r>
      <w:r>
        <w:rPr>
          <w:spacing w:val="-2"/>
          <w:sz w:val="20"/>
        </w:rPr>
        <w:t>requiera,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finalidad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generar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estrategias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mejora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vigilancia. Para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registro </w:t>
      </w:r>
      <w:r>
        <w:rPr>
          <w:sz w:val="20"/>
        </w:rPr>
        <w:t xml:space="preserve">del ingreso de personas a las oficinas de la Policía Preventiva Municipal de El Salto, </w:t>
      </w:r>
      <w:r>
        <w:rPr>
          <w:spacing w:val="-2"/>
          <w:sz w:val="20"/>
        </w:rPr>
        <w:t>Jalisco.</w:t>
      </w:r>
    </w:p>
    <w:p w:rsidR="00395998" w:rsidRDefault="00395998">
      <w:pPr>
        <w:pStyle w:val="Textoindependiente"/>
        <w:spacing w:before="26"/>
      </w:pPr>
    </w:p>
    <w:p w:rsidR="00395998" w:rsidRDefault="00020E80">
      <w:pPr>
        <w:pStyle w:val="Prrafodelista"/>
        <w:numPr>
          <w:ilvl w:val="0"/>
          <w:numId w:val="1"/>
        </w:numPr>
        <w:tabs>
          <w:tab w:val="left" w:pos="403"/>
        </w:tabs>
        <w:spacing w:line="259" w:lineRule="auto"/>
        <w:ind w:right="253" w:hanging="144"/>
        <w:rPr>
          <w:sz w:val="20"/>
        </w:rPr>
      </w:pPr>
      <w:r>
        <w:rPr>
          <w:sz w:val="20"/>
        </w:rPr>
        <w:t>Para la creación, actualización y adición de expedientes personales/laborales de funcionarias</w:t>
      </w:r>
      <w:r>
        <w:rPr>
          <w:spacing w:val="-1"/>
          <w:sz w:val="20"/>
        </w:rPr>
        <w:t xml:space="preserve"> </w:t>
      </w:r>
      <w:r>
        <w:rPr>
          <w:sz w:val="20"/>
        </w:rPr>
        <w:t>y funcionarios y de las servidoras públicas y los servidores públicos de</w:t>
      </w:r>
      <w:r>
        <w:rPr>
          <w:spacing w:val="-1"/>
          <w:sz w:val="20"/>
        </w:rPr>
        <w:t xml:space="preserve"> </w:t>
      </w:r>
      <w:r>
        <w:rPr>
          <w:sz w:val="20"/>
        </w:rPr>
        <w:t>la Policía</w:t>
      </w:r>
      <w:r>
        <w:rPr>
          <w:spacing w:val="-5"/>
          <w:sz w:val="20"/>
        </w:rPr>
        <w:t xml:space="preserve"> </w:t>
      </w:r>
      <w:r>
        <w:rPr>
          <w:sz w:val="20"/>
        </w:rPr>
        <w:t>Preventiva</w:t>
      </w:r>
      <w:r>
        <w:rPr>
          <w:spacing w:val="-11"/>
          <w:sz w:val="20"/>
        </w:rPr>
        <w:t xml:space="preserve"> </w:t>
      </w:r>
      <w:r>
        <w:rPr>
          <w:sz w:val="20"/>
        </w:rPr>
        <w:t>Municipal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Salto,</w:t>
      </w:r>
      <w:r>
        <w:rPr>
          <w:spacing w:val="-10"/>
          <w:sz w:val="20"/>
        </w:rPr>
        <w:t xml:space="preserve"> </w:t>
      </w:r>
      <w:r>
        <w:rPr>
          <w:sz w:val="20"/>
        </w:rPr>
        <w:t>Jalisco.</w:t>
      </w:r>
    </w:p>
    <w:p w:rsidR="00395998" w:rsidRDefault="00020E80">
      <w:pPr>
        <w:pStyle w:val="Prrafodelista"/>
        <w:numPr>
          <w:ilvl w:val="0"/>
          <w:numId w:val="1"/>
        </w:numPr>
        <w:tabs>
          <w:tab w:val="left" w:pos="403"/>
        </w:tabs>
        <w:spacing w:before="161" w:line="259" w:lineRule="auto"/>
        <w:ind w:right="261" w:hanging="144"/>
        <w:rPr>
          <w:sz w:val="20"/>
        </w:rPr>
      </w:pPr>
      <w:r>
        <w:rPr>
          <w:spacing w:val="-2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registro,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inscripción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seguimiento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cumplimiento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programas,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objetivos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y </w:t>
      </w:r>
      <w:r>
        <w:rPr>
          <w:sz w:val="20"/>
        </w:rPr>
        <w:t>carga</w:t>
      </w:r>
      <w:r>
        <w:rPr>
          <w:spacing w:val="-4"/>
          <w:sz w:val="20"/>
        </w:rPr>
        <w:t xml:space="preserve"> </w:t>
      </w:r>
      <w:r>
        <w:rPr>
          <w:sz w:val="20"/>
        </w:rPr>
        <w:t>horaria.</w:t>
      </w:r>
    </w:p>
    <w:p w:rsidR="00395998" w:rsidRDefault="00020E80">
      <w:pPr>
        <w:pStyle w:val="Prrafodelista"/>
        <w:numPr>
          <w:ilvl w:val="0"/>
          <w:numId w:val="1"/>
        </w:numPr>
        <w:tabs>
          <w:tab w:val="left" w:pos="402"/>
        </w:tabs>
        <w:spacing w:before="165"/>
        <w:ind w:left="402" w:hanging="143"/>
        <w:jc w:val="left"/>
        <w:rPr>
          <w:sz w:val="20"/>
        </w:rPr>
      </w:pPr>
      <w:r>
        <w:rPr>
          <w:spacing w:val="-6"/>
          <w:sz w:val="20"/>
        </w:rPr>
        <w:t>Iniciar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investigación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presuntas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faltas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administrativas.</w:t>
      </w:r>
    </w:p>
    <w:p w:rsidR="00395998" w:rsidRDefault="00020E80">
      <w:pPr>
        <w:pStyle w:val="Prrafodelista"/>
        <w:numPr>
          <w:ilvl w:val="0"/>
          <w:numId w:val="1"/>
        </w:numPr>
        <w:tabs>
          <w:tab w:val="left" w:pos="403"/>
        </w:tabs>
        <w:spacing w:before="177" w:line="261" w:lineRule="auto"/>
        <w:ind w:right="259" w:hanging="144"/>
        <w:rPr>
          <w:sz w:val="20"/>
        </w:rPr>
      </w:pPr>
      <w:r>
        <w:rPr>
          <w:spacing w:val="-2"/>
          <w:sz w:val="20"/>
        </w:rPr>
        <w:t>Llevar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oficio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investigaciones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respecto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conductas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servidoras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públicas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y </w:t>
      </w:r>
      <w:r>
        <w:rPr>
          <w:sz w:val="20"/>
        </w:rPr>
        <w:t xml:space="preserve">los servidores públicos y particulares que puedan constituir responsabilidades </w:t>
      </w:r>
      <w:r>
        <w:rPr>
          <w:spacing w:val="-2"/>
          <w:sz w:val="20"/>
        </w:rPr>
        <w:t>administrativas.</w:t>
      </w:r>
    </w:p>
    <w:p w:rsidR="00395998" w:rsidRDefault="00020E80">
      <w:pPr>
        <w:pStyle w:val="Prrafodelista"/>
        <w:numPr>
          <w:ilvl w:val="0"/>
          <w:numId w:val="1"/>
        </w:numPr>
        <w:tabs>
          <w:tab w:val="left" w:pos="403"/>
        </w:tabs>
        <w:spacing w:before="159" w:line="259" w:lineRule="auto"/>
        <w:ind w:right="250" w:hanging="144"/>
        <w:rPr>
          <w:sz w:val="20"/>
        </w:rPr>
      </w:pPr>
      <w:r>
        <w:rPr>
          <w:spacing w:val="-2"/>
          <w:sz w:val="20"/>
        </w:rPr>
        <w:t>Llevar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oficio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investigaciones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respecto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conductas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servidoras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públicas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y </w:t>
      </w:r>
      <w:r>
        <w:rPr>
          <w:sz w:val="20"/>
        </w:rPr>
        <w:t xml:space="preserve">los servidores públicos y particulares que puedan constituir responsabilidades </w:t>
      </w:r>
      <w:r>
        <w:rPr>
          <w:spacing w:val="-2"/>
          <w:sz w:val="20"/>
        </w:rPr>
        <w:t>administrativas.</w:t>
      </w:r>
    </w:p>
    <w:p w:rsidR="00395998" w:rsidRDefault="00020E80">
      <w:pPr>
        <w:pStyle w:val="Textoindependiente"/>
        <w:spacing w:before="165" w:line="362" w:lineRule="auto"/>
        <w:ind w:left="259" w:right="253"/>
        <w:jc w:val="both"/>
      </w:pPr>
      <w:r>
        <w:t>Para</w:t>
      </w:r>
      <w:r>
        <w:rPr>
          <w:spacing w:val="-9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tratamiento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puede</w:t>
      </w:r>
      <w:r>
        <w:rPr>
          <w:spacing w:val="-17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valer, us</w:t>
      </w:r>
      <w:r>
        <w:t xml:space="preserve">ted puede acceder al aviso de privacidad integral a través de: </w:t>
      </w:r>
      <w:r>
        <w:rPr>
          <w:spacing w:val="-2"/>
          <w:u w:val="single"/>
        </w:rPr>
        <w:t>https://</w:t>
      </w:r>
      <w:hyperlink r:id="rId8">
        <w:r>
          <w:rPr>
            <w:spacing w:val="-2"/>
            <w:u w:val="single"/>
          </w:rPr>
          <w:t>www.elsalto.gob.mx/aviso-privacidad</w:t>
        </w:r>
      </w:hyperlink>
    </w:p>
    <w:sectPr w:rsidR="00395998">
      <w:type w:val="continuous"/>
      <w:pgSz w:w="12240" w:h="15840"/>
      <w:pgMar w:top="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036"/>
    <w:multiLevelType w:val="hybridMultilevel"/>
    <w:tmpl w:val="65DAE036"/>
    <w:lvl w:ilvl="0" w:tplc="261E9E90">
      <w:numFmt w:val="bullet"/>
      <w:lvlText w:val=""/>
      <w:lvlJc w:val="left"/>
      <w:pPr>
        <w:ind w:left="40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1448F2E">
      <w:numFmt w:val="bullet"/>
      <w:lvlText w:val="•"/>
      <w:lvlJc w:val="left"/>
      <w:pPr>
        <w:ind w:left="1296" w:hanging="154"/>
      </w:pPr>
      <w:rPr>
        <w:rFonts w:hint="default"/>
        <w:lang w:val="es-ES" w:eastAsia="en-US" w:bidi="ar-SA"/>
      </w:rPr>
    </w:lvl>
    <w:lvl w:ilvl="2" w:tplc="44CA8D52">
      <w:numFmt w:val="bullet"/>
      <w:lvlText w:val="•"/>
      <w:lvlJc w:val="left"/>
      <w:pPr>
        <w:ind w:left="2192" w:hanging="154"/>
      </w:pPr>
      <w:rPr>
        <w:rFonts w:hint="default"/>
        <w:lang w:val="es-ES" w:eastAsia="en-US" w:bidi="ar-SA"/>
      </w:rPr>
    </w:lvl>
    <w:lvl w:ilvl="3" w:tplc="2FA2DD94">
      <w:numFmt w:val="bullet"/>
      <w:lvlText w:val="•"/>
      <w:lvlJc w:val="left"/>
      <w:pPr>
        <w:ind w:left="3088" w:hanging="154"/>
      </w:pPr>
      <w:rPr>
        <w:rFonts w:hint="default"/>
        <w:lang w:val="es-ES" w:eastAsia="en-US" w:bidi="ar-SA"/>
      </w:rPr>
    </w:lvl>
    <w:lvl w:ilvl="4" w:tplc="00647EB8">
      <w:numFmt w:val="bullet"/>
      <w:lvlText w:val="•"/>
      <w:lvlJc w:val="left"/>
      <w:pPr>
        <w:ind w:left="3984" w:hanging="154"/>
      </w:pPr>
      <w:rPr>
        <w:rFonts w:hint="default"/>
        <w:lang w:val="es-ES" w:eastAsia="en-US" w:bidi="ar-SA"/>
      </w:rPr>
    </w:lvl>
    <w:lvl w:ilvl="5" w:tplc="C13E1B36">
      <w:numFmt w:val="bullet"/>
      <w:lvlText w:val="•"/>
      <w:lvlJc w:val="left"/>
      <w:pPr>
        <w:ind w:left="4880" w:hanging="154"/>
      </w:pPr>
      <w:rPr>
        <w:rFonts w:hint="default"/>
        <w:lang w:val="es-ES" w:eastAsia="en-US" w:bidi="ar-SA"/>
      </w:rPr>
    </w:lvl>
    <w:lvl w:ilvl="6" w:tplc="6A48BB46">
      <w:numFmt w:val="bullet"/>
      <w:lvlText w:val="•"/>
      <w:lvlJc w:val="left"/>
      <w:pPr>
        <w:ind w:left="5776" w:hanging="154"/>
      </w:pPr>
      <w:rPr>
        <w:rFonts w:hint="default"/>
        <w:lang w:val="es-ES" w:eastAsia="en-US" w:bidi="ar-SA"/>
      </w:rPr>
    </w:lvl>
    <w:lvl w:ilvl="7" w:tplc="176CF3B0">
      <w:numFmt w:val="bullet"/>
      <w:lvlText w:val="•"/>
      <w:lvlJc w:val="left"/>
      <w:pPr>
        <w:ind w:left="6672" w:hanging="154"/>
      </w:pPr>
      <w:rPr>
        <w:rFonts w:hint="default"/>
        <w:lang w:val="es-ES" w:eastAsia="en-US" w:bidi="ar-SA"/>
      </w:rPr>
    </w:lvl>
    <w:lvl w:ilvl="8" w:tplc="62941BE8">
      <w:numFmt w:val="bullet"/>
      <w:lvlText w:val="•"/>
      <w:lvlJc w:val="left"/>
      <w:pPr>
        <w:ind w:left="7568" w:hanging="15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998"/>
    <w:rsid w:val="00020E80"/>
    <w:rsid w:val="003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DD79"/>
  <w15:docId w15:val="{073ADD75-0229-4B34-B658-B37DC40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jc w:val="center"/>
    </w:pPr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  <w:pPr>
      <w:ind w:left="403" w:hanging="14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alto.gob.mx/aviso-privacid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Lopez</dc:creator>
  <cp:lastModifiedBy>transparencia</cp:lastModifiedBy>
  <cp:revision>2</cp:revision>
  <dcterms:created xsi:type="dcterms:W3CDTF">2025-05-30T21:39:00Z</dcterms:created>
  <dcterms:modified xsi:type="dcterms:W3CDTF">2025-05-30T21:42:00Z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