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D" w:rsidRDefault="00FC388D" w:rsidP="00CF16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QUINTA</w:t>
      </w:r>
      <w:r w:rsidR="003C3D6D">
        <w:rPr>
          <w:rFonts w:ascii="Arial" w:hAnsi="Arial" w:cs="Arial"/>
          <w:sz w:val="30"/>
          <w:szCs w:val="30"/>
        </w:rPr>
        <w:t xml:space="preserve"> SESIÓN ORDINARIA DE </w:t>
      </w:r>
      <w:r w:rsidR="009B1251">
        <w:rPr>
          <w:rFonts w:ascii="Arial" w:hAnsi="Arial" w:cs="Arial"/>
          <w:sz w:val="30"/>
          <w:szCs w:val="30"/>
        </w:rPr>
        <w:t>LA</w:t>
      </w:r>
      <w:bookmarkStart w:id="0" w:name="_GoBack"/>
      <w:bookmarkEnd w:id="0"/>
      <w:r w:rsidR="009B1251">
        <w:rPr>
          <w:rFonts w:ascii="Arial" w:hAnsi="Arial" w:cs="Arial"/>
          <w:sz w:val="30"/>
          <w:szCs w:val="30"/>
        </w:rPr>
        <w:t xml:space="preserve"> COMISIÓN EDILICIA DE </w:t>
      </w:r>
      <w:r w:rsidR="001F497F">
        <w:rPr>
          <w:rFonts w:ascii="Arial" w:hAnsi="Arial" w:cs="Arial"/>
          <w:sz w:val="30"/>
          <w:szCs w:val="30"/>
        </w:rPr>
        <w:t xml:space="preserve">NOMENCLATURA </w:t>
      </w:r>
      <w:r w:rsidR="003C3D6D">
        <w:rPr>
          <w:rFonts w:ascii="Arial" w:hAnsi="Arial" w:cs="Arial"/>
          <w:sz w:val="30"/>
          <w:szCs w:val="30"/>
        </w:rPr>
        <w:t>DE EL SALTO, JALISCO</w:t>
      </w:r>
      <w:r w:rsidR="009B1251">
        <w:rPr>
          <w:rFonts w:ascii="Arial" w:hAnsi="Arial" w:cs="Arial"/>
          <w:sz w:val="30"/>
          <w:szCs w:val="30"/>
        </w:rPr>
        <w:t>; 2024 – 2027.</w:t>
      </w:r>
    </w:p>
    <w:p w:rsidR="003C3D6D" w:rsidRDefault="00FC388D" w:rsidP="003C3D6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27</w:t>
      </w:r>
      <w:r w:rsidR="006F011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DE FEBRERO</w:t>
      </w:r>
      <w:r w:rsidR="005955E7">
        <w:rPr>
          <w:rFonts w:ascii="Arial" w:hAnsi="Arial" w:cs="Arial"/>
          <w:sz w:val="30"/>
          <w:szCs w:val="30"/>
        </w:rPr>
        <w:t xml:space="preserve"> </w:t>
      </w:r>
      <w:r w:rsidR="00DC3677">
        <w:rPr>
          <w:rFonts w:ascii="Arial" w:hAnsi="Arial" w:cs="Arial"/>
          <w:sz w:val="30"/>
          <w:szCs w:val="30"/>
        </w:rPr>
        <w:t>DE 2025</w:t>
      </w:r>
      <w:r w:rsidR="003C3D6D">
        <w:rPr>
          <w:rFonts w:ascii="Arial" w:hAnsi="Arial" w:cs="Arial"/>
          <w:sz w:val="30"/>
          <w:szCs w:val="30"/>
        </w:rPr>
        <w:t>.</w:t>
      </w:r>
    </w:p>
    <w:tbl>
      <w:tblPr>
        <w:tblStyle w:val="Tablaconcuadrcula"/>
        <w:tblpPr w:leftFromText="141" w:rightFromText="141" w:vertAnchor="text" w:horzAnchor="margin" w:tblpXSpec="center" w:tblpY="504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183"/>
        <w:gridCol w:w="11142"/>
      </w:tblGrid>
      <w:tr w:rsidR="003C3D6D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ACTIVIDAD</w:t>
            </w:r>
          </w:p>
        </w:tc>
        <w:tc>
          <w:tcPr>
            <w:tcW w:w="2183" w:type="dxa"/>
          </w:tcPr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EN USO DE LA VOZ</w:t>
            </w:r>
          </w:p>
        </w:tc>
        <w:tc>
          <w:tcPr>
            <w:tcW w:w="11142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MENSAJE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4A105A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Inicio de la Sesión</w:t>
            </w:r>
            <w:r w:rsidR="00D351F2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C07793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D357C2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Buena</w:t>
            </w:r>
            <w:r w:rsidR="00700165">
              <w:rPr>
                <w:rFonts w:ascii="Arial" w:hAnsi="Arial" w:cs="Arial"/>
                <w:sz w:val="30"/>
                <w:szCs w:val="30"/>
              </w:rPr>
              <w:t>s tardes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, compañeras y compañeros, Regidores Vocales, les doy la más c</w:t>
            </w:r>
            <w:r w:rsidR="00CD1A22">
              <w:rPr>
                <w:rFonts w:ascii="Arial" w:hAnsi="Arial" w:cs="Arial"/>
                <w:sz w:val="30"/>
                <w:szCs w:val="30"/>
              </w:rPr>
              <w:t>ordial bienvenida a esta Tercera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Sesión Ordi</w:t>
            </w:r>
            <w:r w:rsidR="003C3D6D">
              <w:rPr>
                <w:rFonts w:ascii="Arial" w:hAnsi="Arial" w:cs="Arial"/>
                <w:sz w:val="30"/>
                <w:szCs w:val="30"/>
              </w:rPr>
              <w:t xml:space="preserve">naria de la Comisión </w:t>
            </w:r>
            <w:r w:rsidR="009B1251">
              <w:rPr>
                <w:rFonts w:ascii="Arial" w:hAnsi="Arial" w:cs="Arial"/>
                <w:sz w:val="30"/>
                <w:szCs w:val="30"/>
              </w:rPr>
              <w:t>Edilicia permanente</w:t>
            </w:r>
            <w:r w:rsidR="00E6022E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>de Nomenclatura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a celebrarse el día de hoy</w:t>
            </w:r>
            <w:r w:rsidR="00FC388D">
              <w:rPr>
                <w:rFonts w:ascii="Arial" w:hAnsi="Arial" w:cs="Arial"/>
                <w:sz w:val="30"/>
                <w:szCs w:val="30"/>
              </w:rPr>
              <w:t xml:space="preserve"> 27 de Febrero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del</w:t>
            </w:r>
            <w:r w:rsidR="002D6A75">
              <w:rPr>
                <w:rFonts w:ascii="Arial" w:hAnsi="Arial" w:cs="Arial"/>
                <w:sz w:val="30"/>
                <w:szCs w:val="30"/>
              </w:rPr>
              <w:t xml:space="preserve"> año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 2025</w:t>
            </w:r>
            <w:r w:rsidR="00E6022E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6C7BCE" w:rsidRPr="006C7BCE" w:rsidRDefault="006C7BCE" w:rsidP="006C7BCE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867BEB">
              <w:rPr>
                <w:rFonts w:ascii="Arial" w:hAnsi="Arial" w:cs="Arial"/>
                <w:sz w:val="30"/>
                <w:szCs w:val="30"/>
              </w:rPr>
              <w:t>Solicito 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67BEB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 xml:space="preserve"> Secretari</w:t>
            </w:r>
            <w:r>
              <w:rPr>
                <w:rFonts w:ascii="Arial" w:hAnsi="Arial" w:cs="Arial"/>
                <w:sz w:val="30"/>
                <w:szCs w:val="30"/>
              </w:rPr>
              <w:t xml:space="preserve">a </w:t>
            </w:r>
            <w:r w:rsidRPr="00867BEB">
              <w:rPr>
                <w:rFonts w:ascii="Arial" w:hAnsi="Arial" w:cs="Arial"/>
                <w:sz w:val="30"/>
                <w:szCs w:val="30"/>
              </w:rPr>
              <w:t>Técnic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>, Lic.</w:t>
            </w:r>
            <w:r>
              <w:rPr>
                <w:rFonts w:ascii="Arial" w:hAnsi="Arial" w:cs="Arial"/>
                <w:sz w:val="30"/>
                <w:szCs w:val="30"/>
              </w:rPr>
              <w:t xml:space="preserve"> Lesly Emireth Vidales Sepúlveda</w:t>
            </w:r>
            <w:r w:rsidRPr="00867BEB">
              <w:rPr>
                <w:rFonts w:ascii="Arial" w:hAnsi="Arial" w:cs="Arial"/>
                <w:sz w:val="30"/>
                <w:szCs w:val="30"/>
              </w:rPr>
              <w:t>, registre la asistencia de los ciudadanos Regidores Vocales.</w:t>
            </w:r>
          </w:p>
          <w:p w:rsidR="003C3D6D" w:rsidRPr="00B840DF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I.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>Lista de Asistencia y Declaración de Quórum</w:t>
            </w:r>
            <w:r w:rsidRPr="004A105A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6C7BCE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  <w:r w:rsidR="00C07793">
              <w:rPr>
                <w:rFonts w:ascii="Arial" w:hAnsi="Arial" w:cs="Arial"/>
                <w:b/>
                <w:sz w:val="30"/>
                <w:szCs w:val="30"/>
              </w:rPr>
              <w:t>ic. Lesly Emireth Vidales Sepúlveda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Default="00943749" w:rsidP="00156D06">
            <w:pPr>
              <w:spacing w:line="360" w:lineRule="auto"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Procedo a tomar lista de asistencia…</w:t>
            </w:r>
          </w:p>
          <w:p w:rsidR="00967E44" w:rsidRPr="00B071C9" w:rsidRDefault="003C3D6D" w:rsidP="00156D0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PRIMERO. - Lista de Asistencia y Declaración de Quórum</w:t>
            </w:r>
            <w:r w:rsidR="00E6022E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, de la comisión de</w:t>
            </w:r>
            <w:r w:rsidR="00CF16D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 xml:space="preserve"> </w:t>
            </w:r>
            <w:r w:rsidR="00D357C2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Nomenclatura</w:t>
            </w:r>
            <w:r w:rsidR="00967E44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-154"/>
              <w:tblOverlap w:val="never"/>
              <w:tblW w:w="103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7507"/>
              <w:gridCol w:w="300"/>
              <w:gridCol w:w="639"/>
              <w:gridCol w:w="545"/>
              <w:gridCol w:w="520"/>
            </w:tblGrid>
            <w:tr w:rsidR="003C3D6D" w:rsidRPr="00B840DF" w:rsidTr="00156D06">
              <w:trPr>
                <w:trHeight w:val="355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ind w:left="60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NOMBRE</w:t>
                  </w:r>
                </w:p>
              </w:tc>
              <w:tc>
                <w:tcPr>
                  <w:tcW w:w="3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PRESENTE</w:t>
                  </w:r>
                </w:p>
              </w:tc>
            </w:tr>
            <w:tr w:rsidR="003C3D6D" w:rsidRPr="00B840DF" w:rsidTr="00156D06">
              <w:trPr>
                <w:trHeight w:val="6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Presi</w:t>
                  </w:r>
                  <w:r w:rsidR="006B2972"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dent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e Jorge Antonio Vidales Vargas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1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Ricardo Ávila Valerio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2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ra Estefania Padilla Martínez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3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1F497F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Regidora Nidia Mariana López Murillo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4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Regidora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Gabriela Sánchez Rodríguez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</w:tr>
          </w:tbl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/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Pr="00B071C9" w:rsidRDefault="003C3D6D" w:rsidP="00156D06">
            <w:pPr>
              <w:tabs>
                <w:tab w:val="left" w:pos="2730"/>
              </w:tabs>
              <w:spacing w:line="360" w:lineRule="auto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155508" w:rsidRDefault="00C07793" w:rsidP="00C0779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Sepúlveda.</w:t>
            </w:r>
          </w:p>
        </w:tc>
        <w:tc>
          <w:tcPr>
            <w:tcW w:w="11142" w:type="dxa"/>
          </w:tcPr>
          <w:p w:rsidR="006F0116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 xml:space="preserve">, doy cuenta que </w:t>
            </w:r>
            <w:r w:rsidR="00CF16D9">
              <w:rPr>
                <w:rFonts w:ascii="Arial" w:hAnsi="Arial" w:cs="Arial"/>
                <w:sz w:val="30"/>
                <w:szCs w:val="30"/>
              </w:rPr>
              <w:t>se encuentran de la comisión de</w:t>
            </w:r>
            <w:r w:rsidR="00D357C2">
              <w:rPr>
                <w:rFonts w:ascii="Arial" w:hAnsi="Arial" w:cs="Arial"/>
                <w:sz w:val="30"/>
                <w:szCs w:val="30"/>
              </w:rPr>
              <w:t xml:space="preserve"> Nomenclatura</w:t>
            </w:r>
            <w:r w:rsidR="00967E4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4</w:t>
            </w:r>
            <w:r w:rsidR="009B2D4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6F0116">
              <w:rPr>
                <w:rFonts w:ascii="Arial" w:hAnsi="Arial" w:cs="Arial"/>
                <w:sz w:val="30"/>
                <w:szCs w:val="30"/>
              </w:rPr>
              <w:t>vocales presentes.</w:t>
            </w:r>
          </w:p>
          <w:p w:rsidR="006F0116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6C7BCE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or lo que de conformidad con lo dispuesto en artículo 12° </w:t>
            </w:r>
            <w:r>
              <w:rPr>
                <w:rFonts w:ascii="Arial" w:hAnsi="Arial" w:cs="Arial"/>
                <w:sz w:val="30"/>
                <w:szCs w:val="30"/>
              </w:rPr>
              <w:t xml:space="preserve">Y 15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Reglamento Interno de las Comisiones Edilicias del Municipio de El Salto, Jalisco, puede sesionarse válidamente.</w:t>
            </w:r>
          </w:p>
          <w:p w:rsidR="00855E03" w:rsidRPr="00B071C9" w:rsidRDefault="00855E03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967E44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="00967E44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C07793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6B297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b/>
                <w:sz w:val="30"/>
                <w:szCs w:val="30"/>
              </w:rPr>
              <w:t xml:space="preserve">Jorge Antonio Vidales Vargas 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2" w:type="dxa"/>
            <w:shd w:val="clear" w:color="auto" w:fill="AEAAAA" w:themeFill="background2" w:themeFillShade="BF"/>
          </w:tcPr>
          <w:p w:rsidR="00967880" w:rsidRDefault="00D953C6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Gracias, Secretario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. En consecuencia, se declara que existe quórum legal, y válidos todos los acuerdos que se tomen en </w:t>
            </w:r>
            <w:r w:rsidR="006F0116">
              <w:rPr>
                <w:rFonts w:ascii="Arial" w:hAnsi="Arial" w:cs="Arial"/>
                <w:sz w:val="30"/>
                <w:szCs w:val="30"/>
              </w:rPr>
              <w:t>la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presente sesión</w:t>
            </w:r>
            <w:r w:rsidR="006F0116">
              <w:rPr>
                <w:rFonts w:ascii="Arial" w:hAnsi="Arial" w:cs="Arial"/>
                <w:sz w:val="30"/>
                <w:szCs w:val="30"/>
              </w:rPr>
              <w:t xml:space="preserve"> correspondiente a la instalación</w:t>
            </w:r>
            <w:r>
              <w:rPr>
                <w:rFonts w:ascii="Arial" w:hAnsi="Arial" w:cs="Arial"/>
                <w:sz w:val="30"/>
                <w:szCs w:val="30"/>
              </w:rPr>
              <w:t xml:space="preserve"> de la comisión de </w:t>
            </w:r>
            <w:r w:rsidR="00A279EA">
              <w:rPr>
                <w:rFonts w:ascii="Arial" w:hAnsi="Arial" w:cs="Arial"/>
                <w:sz w:val="30"/>
                <w:szCs w:val="30"/>
              </w:rPr>
              <w:t>Nomenclatura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, por lo que se declara abierta</w:t>
            </w:r>
            <w:r w:rsidR="00FC388D">
              <w:rPr>
                <w:rFonts w:ascii="Arial" w:hAnsi="Arial" w:cs="Arial"/>
                <w:sz w:val="30"/>
                <w:szCs w:val="30"/>
              </w:rPr>
              <w:t xml:space="preserve"> la Quinta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Sesión Ordinaria</w:t>
            </w:r>
            <w:r>
              <w:rPr>
                <w:rFonts w:ascii="Arial" w:hAnsi="Arial" w:cs="Arial"/>
                <w:sz w:val="30"/>
                <w:szCs w:val="30"/>
              </w:rPr>
              <w:t>, siendo la</w:t>
            </w:r>
            <w:r w:rsidR="00DC3677">
              <w:rPr>
                <w:rFonts w:ascii="Arial" w:hAnsi="Arial" w:cs="Arial"/>
                <w:sz w:val="30"/>
                <w:szCs w:val="30"/>
              </w:rPr>
              <w:t>s 11</w:t>
            </w:r>
            <w:r w:rsidR="0070016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horas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día</w:t>
            </w:r>
            <w:r w:rsidR="00FC388D">
              <w:rPr>
                <w:rFonts w:ascii="Arial" w:hAnsi="Arial" w:cs="Arial"/>
                <w:sz w:val="30"/>
                <w:szCs w:val="30"/>
              </w:rPr>
              <w:t xml:space="preserve"> 27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del mes de</w:t>
            </w:r>
            <w:r w:rsidR="00FC388D">
              <w:rPr>
                <w:rFonts w:ascii="Arial" w:hAnsi="Arial" w:cs="Arial"/>
                <w:sz w:val="30"/>
                <w:szCs w:val="30"/>
              </w:rPr>
              <w:t xml:space="preserve"> febrero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del </w:t>
            </w:r>
            <w:r w:rsidR="004C2B6F">
              <w:rPr>
                <w:rFonts w:ascii="Arial" w:hAnsi="Arial" w:cs="Arial"/>
                <w:sz w:val="30"/>
                <w:szCs w:val="30"/>
              </w:rPr>
              <w:t xml:space="preserve">año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202</w:t>
            </w:r>
            <w:r w:rsidR="00DC3677">
              <w:rPr>
                <w:rFonts w:ascii="Arial" w:hAnsi="Arial" w:cs="Arial"/>
                <w:sz w:val="30"/>
                <w:szCs w:val="30"/>
              </w:rPr>
              <w:t>5</w:t>
            </w:r>
            <w:r w:rsidR="00967880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3C3D6D" w:rsidRDefault="0096788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Instruyo al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Secretario Técnico</w:t>
            </w:r>
            <w:r>
              <w:rPr>
                <w:rFonts w:ascii="Arial" w:hAnsi="Arial" w:cs="Arial"/>
                <w:sz w:val="30"/>
                <w:szCs w:val="30"/>
              </w:rPr>
              <w:t xml:space="preserve"> a dar lectura del siguiente punto.</w:t>
            </w:r>
          </w:p>
          <w:p w:rsidR="003C3D6D" w:rsidRPr="00114A07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Guadalupe Vázquez Cortés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Como indica,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>. Procedo a dar lectura…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071C9">
              <w:rPr>
                <w:rFonts w:ascii="Arial" w:hAnsi="Arial" w:cs="Arial"/>
                <w:b/>
                <w:sz w:val="30"/>
                <w:szCs w:val="30"/>
              </w:rPr>
              <w:t>SEGUNDO. - Lectura y aprobación del orden del día.</w:t>
            </w:r>
          </w:p>
          <w:p w:rsidR="00C07793" w:rsidRPr="00C07793" w:rsidRDefault="00C07793" w:rsidP="00C0779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Orden del Día</w:t>
            </w:r>
            <w:r>
              <w:rPr>
                <w:rFonts w:ascii="Arial" w:hAnsi="Arial" w:cs="Arial"/>
                <w:sz w:val="30"/>
                <w:szCs w:val="30"/>
              </w:rPr>
              <w:t>: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Lista de asistencia y declaración de quórum;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aprobación del orden del día;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en su caso de aproba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ción del acta de </w:t>
            </w:r>
            <w:r w:rsidR="008B2956">
              <w:rPr>
                <w:rFonts w:ascii="Arial" w:hAnsi="Arial" w:cs="Arial"/>
                <w:sz w:val="30"/>
                <w:szCs w:val="30"/>
              </w:rPr>
              <w:t>la f</w:t>
            </w:r>
            <w:r w:rsidR="00FC388D">
              <w:rPr>
                <w:rFonts w:ascii="Arial" w:hAnsi="Arial" w:cs="Arial"/>
                <w:sz w:val="30"/>
                <w:szCs w:val="30"/>
              </w:rPr>
              <w:t>echa del 30 treinta de enero del año 2025 dos mil veinticinco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.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 xml:space="preserve">Asuntos varios y;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Clausura.</w:t>
            </w:r>
          </w:p>
          <w:p w:rsidR="003C3D6D" w:rsidRPr="00B071C9" w:rsidRDefault="003C3D6D" w:rsidP="00967E44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967E44" w:rsidRPr="00C07793">
              <w:rPr>
                <w:rFonts w:ascii="Arial" w:hAnsi="Arial" w:cs="Arial"/>
                <w:sz w:val="30"/>
                <w:szCs w:val="30"/>
              </w:rPr>
              <w:t>e…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D953C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G</w:t>
            </w:r>
            <w:r w:rsidR="00D953C6">
              <w:rPr>
                <w:rFonts w:ascii="Arial" w:eastAsia="Arial" w:hAnsi="Arial" w:cs="Arial"/>
                <w:sz w:val="30"/>
                <w:szCs w:val="30"/>
                <w:lang w:eastAsia="es-MX"/>
              </w:rPr>
              <w:t>racias, Secretario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. Está a consideración 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la dispensa de lectura el orden del día circulado con antelación, quienes estén a favor de su aprobación, favor de manifestarlo levantando </w:t>
            </w:r>
            <w:r w:rsidR="00FA615A">
              <w:rPr>
                <w:rFonts w:ascii="Arial" w:eastAsia="Arial" w:hAnsi="Arial" w:cs="Arial"/>
                <w:sz w:val="30"/>
                <w:szCs w:val="30"/>
                <w:lang w:eastAsia="es-MX"/>
              </w:rPr>
              <w:t>su mano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Pr="00B071C9" w:rsidRDefault="00967880" w:rsidP="00D351F2">
            <w:pPr>
              <w:contextualSpacing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-Votación- (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APROBADO</w:t>
            </w: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)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Default="00C40A6D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Secretario, le solicito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continúe</w:t>
            </w:r>
            <w:r w:rsidR="009B2D48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 w:rsidR="003C3D6D"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con la sesión.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t xml:space="preserve">Lesly Emireth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lastRenderedPageBreak/>
              <w:t>Vidales Sepúlveda.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lastRenderedPageBreak/>
              <w:t>Como instruye, President</w:t>
            </w:r>
            <w:r w:rsidR="00F26997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e…</w:t>
            </w:r>
          </w:p>
          <w:p w:rsidR="003C3D6D" w:rsidRPr="00CD1A22" w:rsidRDefault="003C3D6D" w:rsidP="00CD1A22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D1A22">
              <w:rPr>
                <w:rFonts w:ascii="Arial" w:eastAsia="Times New Roman" w:hAnsi="Arial" w:cs="Arial"/>
                <w:b/>
                <w:sz w:val="30"/>
                <w:szCs w:val="30"/>
                <w:lang w:eastAsia="es-MX"/>
              </w:rPr>
              <w:lastRenderedPageBreak/>
              <w:t xml:space="preserve">TERCERO. - </w:t>
            </w:r>
            <w:r w:rsidR="004B04D0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Lectura y en su caso de aproba</w:t>
            </w:r>
            <w:r w:rsidR="00DC3677">
              <w:rPr>
                <w:rFonts w:ascii="Arial" w:hAnsi="Arial" w:cs="Arial"/>
                <w:b/>
                <w:sz w:val="30"/>
                <w:szCs w:val="30"/>
              </w:rPr>
              <w:t>ción del acta de la fecha del 30 treinta</w:t>
            </w:r>
            <w:r w:rsidR="00FC388D">
              <w:rPr>
                <w:rFonts w:ascii="Arial" w:hAnsi="Arial" w:cs="Arial"/>
                <w:b/>
                <w:sz w:val="30"/>
                <w:szCs w:val="30"/>
              </w:rPr>
              <w:t xml:space="preserve"> de enero del año 2025 dos mil veinticinco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3C3D6D" w:rsidRPr="00B840DF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Es cuanto, President</w:t>
            </w:r>
            <w:r w:rsidR="006F0116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</w:t>
            </w:r>
            <w:r w:rsidR="00FA615A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.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4B04D0" w:rsidP="004B04D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4B04D0" w:rsidRDefault="004B04D0" w:rsidP="00AA74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En este punto les solicito la dispensa de</w:t>
            </w:r>
            <w:r w:rsidR="00DC3677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la lectura del a</w:t>
            </w:r>
            <w:r w:rsidR="00EC2006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cta </w:t>
            </w:r>
            <w:r w:rsidR="00FC388D">
              <w:rPr>
                <w:rFonts w:ascii="Arial" w:eastAsia="Calibri" w:hAnsi="Arial" w:cs="Arial"/>
                <w:sz w:val="30"/>
                <w:szCs w:val="30"/>
                <w:lang w:val="es-ES"/>
              </w:rPr>
              <w:t>de fecha 30 treinta de enero del año 2025 dos mil veinticinco</w:t>
            </w: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, toda vez que fue circulada de manera oportuna.</w:t>
            </w:r>
          </w:p>
          <w:p w:rsidR="004B04D0" w:rsidRPr="004B04D0" w:rsidRDefault="004B04D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S</w:t>
            </w:r>
            <w:r w:rsidR="003B552B">
              <w:rPr>
                <w:rFonts w:ascii="Arial" w:hAnsi="Arial" w:cs="Arial"/>
                <w:sz w:val="30"/>
                <w:szCs w:val="30"/>
              </w:rPr>
              <w:t xml:space="preserve">ecretario, le solicito continuar </w:t>
            </w:r>
            <w:r w:rsidRPr="00B071C9">
              <w:rPr>
                <w:rFonts w:ascii="Arial" w:hAnsi="Arial" w:cs="Arial"/>
                <w:sz w:val="30"/>
                <w:szCs w:val="30"/>
              </w:rPr>
              <w:t>con la sesión…</w:t>
            </w:r>
          </w:p>
        </w:tc>
      </w:tr>
      <w:tr w:rsidR="003C3D6D" w:rsidRPr="00B840DF" w:rsidTr="00CE1650">
        <w:trPr>
          <w:trHeight w:val="1356"/>
        </w:trPr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E6022E" w:rsidP="000974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841EE8">
              <w:rPr>
                <w:rFonts w:ascii="Arial" w:hAnsi="Arial" w:cs="Arial"/>
                <w:b/>
                <w:sz w:val="30"/>
                <w:szCs w:val="30"/>
              </w:rPr>
              <w:t>. Lesly Emireth Vidales Sepúlveda</w:t>
            </w:r>
          </w:p>
        </w:tc>
        <w:tc>
          <w:tcPr>
            <w:tcW w:w="11142" w:type="dxa"/>
          </w:tcPr>
          <w:p w:rsidR="003C3D6D" w:rsidRPr="00283C26" w:rsidRDefault="003C3D6D" w:rsidP="00156D06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 xml:space="preserve">Como </w:t>
            </w:r>
            <w:r w:rsidR="00FA615A">
              <w:rPr>
                <w:rFonts w:ascii="Arial" w:hAnsi="Arial" w:cs="Arial"/>
                <w:sz w:val="30"/>
                <w:szCs w:val="30"/>
              </w:rPr>
              <w:t>instruye Presidente</w:t>
            </w:r>
          </w:p>
          <w:p w:rsidR="003C3D6D" w:rsidRPr="00283C26" w:rsidRDefault="00F6351D" w:rsidP="00156D06">
            <w:pPr>
              <w:spacing w:line="36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CUARTO</w:t>
            </w:r>
            <w:r w:rsidR="00855E03">
              <w:rPr>
                <w:rFonts w:ascii="Arial" w:hAnsi="Arial" w:cs="Arial"/>
                <w:b/>
                <w:sz w:val="30"/>
                <w:szCs w:val="30"/>
              </w:rPr>
              <w:t>. – Asuntos Varios.</w:t>
            </w:r>
          </w:p>
          <w:p w:rsidR="003C3D6D" w:rsidRPr="00AB4CB0" w:rsidRDefault="003C3D6D" w:rsidP="00AA74C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>Es cuanto President</w:t>
            </w:r>
            <w:r w:rsidR="00967E44">
              <w:rPr>
                <w:rFonts w:ascii="Arial" w:hAnsi="Arial" w:cs="Arial"/>
                <w:sz w:val="30"/>
                <w:szCs w:val="30"/>
              </w:rPr>
              <w:t>e</w:t>
            </w:r>
            <w:r w:rsidRPr="00283C26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097406" w:rsidRDefault="00097406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  <w:t xml:space="preserve">Gracias Secretario, en este momento,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 xml:space="preserve">les pregunto compañeras y </w:t>
            </w: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compañero</w:t>
            </w:r>
            <w:r w:rsidRPr="00841EE8"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s regidores: ¿Si tienen algún asunto o tema que tratar?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Al no existir ninguna solicitud por parte de ustedes compañeras y compañeros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vocales, se instruye al Secretario Técnico, mencione el siguiente punto del orden del día…</w:t>
            </w:r>
          </w:p>
          <w:p w:rsidR="003C3D6D" w:rsidRDefault="003C3D6D" w:rsidP="00855E03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Como solicita Presidente, el siguiente punto del orden del día es…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</w:p>
          <w:p w:rsidR="00841EE8" w:rsidRDefault="00F6351D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QUINTO</w:t>
            </w:r>
            <w:r w:rsidR="00841EE8" w:rsidRPr="00841EE8"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. - Clausura.</w:t>
            </w:r>
          </w:p>
          <w:p w:rsidR="00A279EA" w:rsidRPr="00841EE8" w:rsidRDefault="00A279EA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eastAsia="Calibri" w:hAnsi="Arial" w:cs="Arial"/>
                <w:sz w:val="30"/>
                <w:szCs w:val="30"/>
                <w:lang w:val="es-ES"/>
              </w:rPr>
              <w:t>Es cuanto Presidente…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EB336D" w:rsidRPr="00EB336D" w:rsidRDefault="00EB336D" w:rsidP="00EB336D">
            <w:pPr>
              <w:rPr>
                <w:rFonts w:ascii="Arial" w:hAnsi="Arial" w:cs="Arial"/>
                <w:sz w:val="30"/>
                <w:szCs w:val="30"/>
              </w:rPr>
            </w:pP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 xml:space="preserve">Gracias, Secretario. Habiendo agotado los puntos del orden del día y no existiendo algún otro asunto a tratar, 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>siendo las 11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 horas con 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>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3 </w:t>
            </w:r>
            <w:r w:rsidR="00FC388D">
              <w:rPr>
                <w:rFonts w:ascii="Arial" w:hAnsi="Arial" w:cs="Arial"/>
                <w:sz w:val="30"/>
                <w:szCs w:val="30"/>
                <w:lang w:val="es-ES"/>
              </w:rPr>
              <w:t>minutos, del día 27 de febrero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 xml:space="preserve"> del 2025</w:t>
            </w: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>, agradeciendo la asistencia de los presentes a la misma, queda clausurada esta sesión, felicidades de nueva cuenta.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</w:tbl>
    <w:p w:rsidR="001D4BDD" w:rsidRDefault="001D4BDD" w:rsidP="00EA6EFB"/>
    <w:sectPr w:rsidR="001D4BDD" w:rsidSect="00AA74C1">
      <w:footerReference w:type="default" r:id="rId7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C5" w:rsidRDefault="00E92BC5" w:rsidP="00EA6EFB">
      <w:pPr>
        <w:spacing w:after="0" w:line="240" w:lineRule="auto"/>
      </w:pPr>
      <w:r>
        <w:separator/>
      </w:r>
    </w:p>
  </w:endnote>
  <w:endnote w:type="continuationSeparator" w:id="0">
    <w:p w:rsidR="00E92BC5" w:rsidRDefault="00E92BC5" w:rsidP="00E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2459"/>
      <w:docPartObj>
        <w:docPartGallery w:val="Page Numbers (Bottom of Page)"/>
        <w:docPartUnique/>
      </w:docPartObj>
    </w:sdtPr>
    <w:sdtEndPr/>
    <w:sdtContent>
      <w:p w:rsidR="00BE52A1" w:rsidRDefault="00BE52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88D" w:rsidRPr="00FC388D">
          <w:rPr>
            <w:noProof/>
            <w:lang w:val="es-ES"/>
          </w:rPr>
          <w:t>1</w:t>
        </w:r>
        <w:r>
          <w:fldChar w:fldCharType="end"/>
        </w:r>
      </w:p>
    </w:sdtContent>
  </w:sdt>
  <w:p w:rsidR="00BE52A1" w:rsidRDefault="00BE5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C5" w:rsidRDefault="00E92BC5" w:rsidP="00EA6EFB">
      <w:pPr>
        <w:spacing w:after="0" w:line="240" w:lineRule="auto"/>
      </w:pPr>
      <w:r>
        <w:separator/>
      </w:r>
    </w:p>
  </w:footnote>
  <w:footnote w:type="continuationSeparator" w:id="0">
    <w:p w:rsidR="00E92BC5" w:rsidRDefault="00E92BC5" w:rsidP="00EA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2C1"/>
    <w:multiLevelType w:val="hybridMultilevel"/>
    <w:tmpl w:val="C9FEB6C8"/>
    <w:lvl w:ilvl="0" w:tplc="0D9206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2E0"/>
    <w:multiLevelType w:val="hybridMultilevel"/>
    <w:tmpl w:val="EF36B19E"/>
    <w:lvl w:ilvl="0" w:tplc="D86E7D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8FA"/>
    <w:multiLevelType w:val="hybridMultilevel"/>
    <w:tmpl w:val="5BAC6F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649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9AE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4793"/>
    <w:multiLevelType w:val="hybridMultilevel"/>
    <w:tmpl w:val="D7BE5260"/>
    <w:lvl w:ilvl="0" w:tplc="AD5637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85BBE"/>
    <w:multiLevelType w:val="hybridMultilevel"/>
    <w:tmpl w:val="2BE099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143D"/>
    <w:multiLevelType w:val="hybridMultilevel"/>
    <w:tmpl w:val="BD46CC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D"/>
    <w:rsid w:val="00024D76"/>
    <w:rsid w:val="00097406"/>
    <w:rsid w:val="00104549"/>
    <w:rsid w:val="00122488"/>
    <w:rsid w:val="001308CA"/>
    <w:rsid w:val="001A2E5C"/>
    <w:rsid w:val="001D4BDD"/>
    <w:rsid w:val="001F497F"/>
    <w:rsid w:val="002D6A75"/>
    <w:rsid w:val="00312EB3"/>
    <w:rsid w:val="00316851"/>
    <w:rsid w:val="003B552B"/>
    <w:rsid w:val="003C3D6D"/>
    <w:rsid w:val="00402A85"/>
    <w:rsid w:val="0040328A"/>
    <w:rsid w:val="004034FB"/>
    <w:rsid w:val="00412B2E"/>
    <w:rsid w:val="004B04D0"/>
    <w:rsid w:val="004C2B6F"/>
    <w:rsid w:val="004C404E"/>
    <w:rsid w:val="004E790D"/>
    <w:rsid w:val="00501CBA"/>
    <w:rsid w:val="005955E7"/>
    <w:rsid w:val="005A7DBB"/>
    <w:rsid w:val="00682AD8"/>
    <w:rsid w:val="006A216A"/>
    <w:rsid w:val="006B2972"/>
    <w:rsid w:val="006C7BCE"/>
    <w:rsid w:val="006F0116"/>
    <w:rsid w:val="00700165"/>
    <w:rsid w:val="007968D3"/>
    <w:rsid w:val="007C695A"/>
    <w:rsid w:val="00814A0B"/>
    <w:rsid w:val="00841EE8"/>
    <w:rsid w:val="00855E03"/>
    <w:rsid w:val="00880714"/>
    <w:rsid w:val="008B2956"/>
    <w:rsid w:val="0093111B"/>
    <w:rsid w:val="00943749"/>
    <w:rsid w:val="00967880"/>
    <w:rsid w:val="00967E44"/>
    <w:rsid w:val="009B1251"/>
    <w:rsid w:val="009B2D48"/>
    <w:rsid w:val="009F1FF7"/>
    <w:rsid w:val="00A279EA"/>
    <w:rsid w:val="00A614C3"/>
    <w:rsid w:val="00A805CD"/>
    <w:rsid w:val="00AA74C1"/>
    <w:rsid w:val="00BE52A1"/>
    <w:rsid w:val="00C07793"/>
    <w:rsid w:val="00C40A6D"/>
    <w:rsid w:val="00CA58BC"/>
    <w:rsid w:val="00CD1A22"/>
    <w:rsid w:val="00CD71F2"/>
    <w:rsid w:val="00CE1650"/>
    <w:rsid w:val="00CF16D9"/>
    <w:rsid w:val="00D03EFC"/>
    <w:rsid w:val="00D12074"/>
    <w:rsid w:val="00D351F2"/>
    <w:rsid w:val="00D357C2"/>
    <w:rsid w:val="00D953C6"/>
    <w:rsid w:val="00DC3677"/>
    <w:rsid w:val="00DF2827"/>
    <w:rsid w:val="00E21FA1"/>
    <w:rsid w:val="00E5403D"/>
    <w:rsid w:val="00E6022E"/>
    <w:rsid w:val="00E91763"/>
    <w:rsid w:val="00E92BC5"/>
    <w:rsid w:val="00EA26E1"/>
    <w:rsid w:val="00EA6EFB"/>
    <w:rsid w:val="00EB336D"/>
    <w:rsid w:val="00EC2006"/>
    <w:rsid w:val="00F26997"/>
    <w:rsid w:val="00F6351D"/>
    <w:rsid w:val="00FA615A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CE995"/>
  <w15:chartTrackingRefBased/>
  <w15:docId w15:val="{515D8146-C211-4AE0-98CC-578495F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D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EF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FB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49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C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Actas y Ac</dc:creator>
  <cp:keywords/>
  <dc:description/>
  <cp:lastModifiedBy>Paola Emireth Sepulveda Ornelas</cp:lastModifiedBy>
  <cp:revision>2</cp:revision>
  <cp:lastPrinted>2024-10-28T18:15:00Z</cp:lastPrinted>
  <dcterms:created xsi:type="dcterms:W3CDTF">2025-04-02T17:31:00Z</dcterms:created>
  <dcterms:modified xsi:type="dcterms:W3CDTF">2025-04-02T17:31:00Z</dcterms:modified>
</cp:coreProperties>
</file>