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288" w:lineRule="auto"/>
        <w:jc w:val="right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Oficio: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16/2024</w:t>
      </w:r>
    </w:p>
    <w:p>
      <w:pPr>
        <w:pStyle w:val="Cuerpo A"/>
        <w:spacing w:line="288" w:lineRule="auto"/>
        <w:jc w:val="right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Asunto: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 Convocatoria a la Tercera Sesi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 Edilicia de Alumbrado P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blico.</w:t>
      </w:r>
    </w:p>
    <w:p>
      <w:pPr>
        <w:pStyle w:val="Cuerpo A"/>
        <w:spacing w:line="288" w:lineRule="auto"/>
        <w:jc w:val="righ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spacing w:line="288" w:lineRule="auto"/>
        <w:jc w:val="righ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Regidor Asencio Gandarilla Rivera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Regidor Arnold Everardo Tejeda Arellano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Regidor Ricardo 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vila Valerio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Regidora Nallely Raquel Gonz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lez 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lvarez. 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Vocales de la Comisi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pt-PT"/>
        </w:rPr>
        <w:t>blico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b w:val="1"/>
          <w:bCs w:val="1"/>
          <w:cap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caps w:val="1"/>
          <w:sz w:val="20"/>
          <w:szCs w:val="20"/>
          <w:rtl w:val="0"/>
          <w:lang w:val="es-ES_tradnl"/>
        </w:rPr>
        <w:t>Presente.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cs="Arial" w:hAnsi="Arial" w:eastAsia="Arial"/>
          <w:sz w:val="20"/>
          <w:szCs w:val="20"/>
          <w:rtl w:val="0"/>
          <w:lang w:val="es-ES_tradnl"/>
        </w:rPr>
        <w:tab/>
        <w:t>Por este conducto le envi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un cordial saludo, ocasi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que aprovecho para convocarle a la Segunda Sesi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Ordinaria de la Comisi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pt-PT"/>
        </w:rPr>
        <w:t>blico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, que se celebrar el pr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ximo d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a Mi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rcoles 29 de Enero del 2025, en la Sala de Cabildo de este H. Ayuntamiento, ubicada en el tercer piso de la Calle Ram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Corona # 1, de El Salto, Jalisco, a las 9:00 horas, con el siguiente: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288" w:lineRule="auto"/>
        <w:jc w:val="center"/>
        <w:rPr>
          <w:rStyle w:val="Ninguno"/>
          <w:rFonts w:ascii="Arial" w:cs="Arial" w:hAnsi="Arial" w:eastAsia="Arial"/>
          <w:b w:val="1"/>
          <w:bCs w:val="1"/>
          <w:cap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caps w:val="1"/>
          <w:sz w:val="20"/>
          <w:szCs w:val="20"/>
          <w:rtl w:val="0"/>
          <w:lang w:val="es-ES_tradnl"/>
        </w:rPr>
        <w:t>Orden del d</w:t>
      </w:r>
      <w:r>
        <w:rPr>
          <w:rStyle w:val="Ninguno"/>
          <w:rFonts w:ascii="Arial" w:hAnsi="Arial" w:hint="default"/>
          <w:b w:val="1"/>
          <w:bCs w:val="1"/>
          <w:cap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aps w:val="1"/>
          <w:sz w:val="20"/>
          <w:szCs w:val="20"/>
          <w:rtl w:val="0"/>
          <w:lang w:val="es-ES_tradnl"/>
        </w:rPr>
        <w:t>a: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1.- Lista de asistencia y Verificaci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del qu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rum legal;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rtl w:val="0"/>
          <w:lang w:val="es-ES_tradnl"/>
        </w:rPr>
        <w:t>2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.- Lectura y Aprobaci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del orden del d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a;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rtl w:val="0"/>
          <w:lang w:val="es-ES_tradnl"/>
        </w:rPr>
        <w:t>3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.- Aprobaci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del acta de la segunda sesi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n ordinaria de fecha 26 de noviembre del 2024; 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rtl w:val="0"/>
          <w:lang w:val="es-ES_tradnl"/>
        </w:rPr>
        <w:t>4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.- Turnos y/o comunicaciones;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5.- Asuntos Varios; y </w:t>
      </w: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rtl w:val="0"/>
          <w:lang w:val="es-ES_tradnl"/>
        </w:rPr>
        <w:t>6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.- Clausura de la sesi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n.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cs="Arial" w:hAnsi="Arial" w:eastAsia="Arial"/>
          <w:sz w:val="20"/>
          <w:szCs w:val="20"/>
          <w:rtl w:val="0"/>
        </w:rPr>
        <w:tab/>
        <w:t>Lo anterior de conformidad a lo se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alado en los art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culos 27 y 28 de la Ley de Gobierno y la Administraci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P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blica Municipal del Estado de Jalisco, as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como los citado en el art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culo 52 del Reglamento General del Municipio de El Salto, Jalisco. 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cs="Arial" w:hAnsi="Arial" w:eastAsia="Arial"/>
          <w:sz w:val="20"/>
          <w:szCs w:val="20"/>
          <w:rtl w:val="0"/>
        </w:rPr>
        <w:tab/>
        <w:t xml:space="preserve">Sin otro particular por el momento, me despido de usted quedando como su Segura Servidora. </w:t>
      </w:r>
    </w:p>
    <w:p>
      <w:pPr>
        <w:pStyle w:val="Cuerpo A"/>
        <w:spacing w:line="288" w:lineRule="auto"/>
        <w:jc w:val="both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Cuerpo A"/>
        <w:spacing w:line="288" w:lineRule="auto"/>
        <w:jc w:val="center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cs="Arial" w:hAnsi="Arial" w:eastAsia="Arial"/>
          <w:sz w:val="20"/>
          <w:szCs w:val="20"/>
        </w:rPr>
        <w:drawing>
          <wp:inline distT="0" distB="0" distL="0" distR="0">
            <wp:extent cx="5029200" cy="1248918"/>
            <wp:effectExtent l="0" t="0" r="0" b="0"/>
            <wp:docPr id="1073741825" name="officeArt object" descr="page1image38069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806912.jpg" descr="page1image380691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489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 A"/>
        <w:spacing w:line="288" w:lineRule="auto"/>
        <w:jc w:val="center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ATENTAMENTE</w:t>
      </w:r>
    </w:p>
    <w:p>
      <w:pPr>
        <w:pStyle w:val="Cuerpo A"/>
        <w:spacing w:line="288" w:lineRule="auto"/>
        <w:jc w:val="center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El Salto, Jalisco a 27 enero 2025.</w:t>
      </w:r>
    </w:p>
    <w:p>
      <w:pPr>
        <w:pStyle w:val="Cuerpo A"/>
        <w:spacing w:line="288" w:lineRule="auto"/>
        <w:jc w:val="center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Regidora Gabriela S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nchez Rodr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guez</w:t>
      </w:r>
    </w:p>
    <w:p>
      <w:pPr>
        <w:pStyle w:val="Cuerpo A"/>
        <w:spacing w:line="288" w:lineRule="auto"/>
        <w:jc w:val="center"/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Presidenta de la Comisi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pt-PT"/>
        </w:rPr>
        <w:t>blico</w:t>
      </w:r>
    </w:p>
    <w:sectPr>
      <w:headerReference w:type="default" r:id="rId5"/>
      <w:footerReference w:type="default" r:id="rId6"/>
      <w:pgSz w:w="12240" w:h="15840" w:orient="portrait"/>
      <w:pgMar w:top="720" w:right="1440" w:bottom="1440" w:left="28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