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017" w:rsidRPr="000A6022" w:rsidRDefault="00164916" w:rsidP="00D14017">
      <w:pPr>
        <w:spacing w:before="162"/>
        <w:ind w:right="849"/>
        <w:rPr>
          <w:rFonts w:ascii="Nutmeg Light" w:hAnsi="Nutmeg Light"/>
          <w:b/>
          <w:sz w:val="28"/>
          <w:szCs w:val="20"/>
        </w:rPr>
      </w:pPr>
      <w:r w:rsidRPr="00164916">
        <w:rPr>
          <w:rFonts w:ascii="Nutmeg Light" w:hAnsi="Nutmeg Light"/>
          <w:b/>
          <w:noProof/>
          <w:w w:val="105"/>
          <w:sz w:val="28"/>
          <w:szCs w:val="20"/>
        </w:rPr>
        <w:drawing>
          <wp:anchor distT="0" distB="0" distL="114300" distR="114300" simplePos="0" relativeHeight="251658240" behindDoc="1" locked="0" layoutInCell="1" allowOverlap="1" wp14:anchorId="5152FA96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850900" cy="1100208"/>
            <wp:effectExtent l="0" t="0" r="635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100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017" w:rsidRPr="000A6022">
        <w:rPr>
          <w:rFonts w:ascii="Nutmeg Light" w:hAnsi="Nutmeg Light"/>
          <w:b/>
          <w:w w:val="105"/>
          <w:sz w:val="28"/>
          <w:szCs w:val="20"/>
        </w:rPr>
        <w:t>Programa</w:t>
      </w:r>
      <w:r w:rsidR="00D14017" w:rsidRPr="000A6022">
        <w:rPr>
          <w:rFonts w:ascii="Nutmeg Light" w:hAnsi="Nutmeg Light"/>
          <w:b/>
          <w:spacing w:val="45"/>
          <w:w w:val="105"/>
          <w:sz w:val="28"/>
          <w:szCs w:val="20"/>
        </w:rPr>
        <w:t xml:space="preserve"> </w:t>
      </w:r>
      <w:r w:rsidR="00D14017" w:rsidRPr="000A6022">
        <w:rPr>
          <w:rFonts w:ascii="Nutmeg Light" w:hAnsi="Nutmeg Light"/>
          <w:b/>
          <w:w w:val="105"/>
          <w:sz w:val="28"/>
          <w:szCs w:val="20"/>
        </w:rPr>
        <w:t>Anual</w:t>
      </w:r>
      <w:r w:rsidR="00D14017" w:rsidRPr="000A6022">
        <w:rPr>
          <w:rFonts w:ascii="Nutmeg Light" w:hAnsi="Nutmeg Light"/>
          <w:b/>
          <w:spacing w:val="31"/>
          <w:w w:val="105"/>
          <w:sz w:val="28"/>
          <w:szCs w:val="20"/>
        </w:rPr>
        <w:t xml:space="preserve"> </w:t>
      </w:r>
      <w:r w:rsidR="00D14017" w:rsidRPr="000A6022">
        <w:rPr>
          <w:rFonts w:ascii="Nutmeg Light" w:hAnsi="Nutmeg Light"/>
          <w:b/>
          <w:w w:val="105"/>
          <w:sz w:val="28"/>
          <w:szCs w:val="20"/>
        </w:rPr>
        <w:t>de</w:t>
      </w:r>
      <w:r w:rsidR="00D14017" w:rsidRPr="000A6022">
        <w:rPr>
          <w:rFonts w:ascii="Nutmeg Light" w:hAnsi="Nutmeg Light"/>
          <w:b/>
          <w:spacing w:val="8"/>
          <w:w w:val="105"/>
          <w:sz w:val="28"/>
          <w:szCs w:val="20"/>
        </w:rPr>
        <w:t xml:space="preserve"> </w:t>
      </w:r>
      <w:r w:rsidR="00D14017" w:rsidRPr="000A6022">
        <w:rPr>
          <w:rFonts w:ascii="Nutmeg Light" w:hAnsi="Nutmeg Light"/>
          <w:b/>
          <w:w w:val="105"/>
          <w:sz w:val="28"/>
          <w:szCs w:val="20"/>
        </w:rPr>
        <w:t>Trabajo</w:t>
      </w:r>
      <w:r w:rsidR="00D14017" w:rsidRPr="000A6022">
        <w:rPr>
          <w:rFonts w:ascii="Nutmeg Light" w:hAnsi="Nutmeg Light"/>
          <w:b/>
          <w:spacing w:val="36"/>
          <w:w w:val="105"/>
          <w:sz w:val="28"/>
          <w:szCs w:val="20"/>
        </w:rPr>
        <w:t xml:space="preserve"> </w:t>
      </w:r>
      <w:r w:rsidR="00D14017" w:rsidRPr="000A6022">
        <w:rPr>
          <w:rFonts w:ascii="Nutmeg Light" w:hAnsi="Nutmeg Light"/>
          <w:b/>
          <w:w w:val="105"/>
          <w:sz w:val="28"/>
          <w:szCs w:val="20"/>
        </w:rPr>
        <w:t>2024-2025</w:t>
      </w:r>
      <w:r w:rsidRPr="00164916">
        <w:rPr>
          <w:noProof/>
        </w:rPr>
        <w:t xml:space="preserve"> </w:t>
      </w:r>
    </w:p>
    <w:p w:rsidR="00D14017" w:rsidRDefault="00D14017" w:rsidP="00D14017">
      <w:pPr>
        <w:pStyle w:val="Textoindependiente"/>
        <w:spacing w:before="203" w:line="436" w:lineRule="auto"/>
        <w:ind w:right="1867"/>
        <w:rPr>
          <w:rFonts w:ascii="Nutmeg Light" w:hAnsi="Nutmeg Light"/>
          <w:b/>
          <w:w w:val="115"/>
          <w:sz w:val="20"/>
          <w:szCs w:val="20"/>
        </w:rPr>
      </w:pPr>
    </w:p>
    <w:p w:rsidR="00D14017" w:rsidRDefault="00D14017" w:rsidP="0052740C">
      <w:pPr>
        <w:pStyle w:val="Textoindependiente"/>
        <w:spacing w:before="203" w:line="436" w:lineRule="auto"/>
        <w:ind w:right="1867"/>
        <w:rPr>
          <w:rFonts w:ascii="Nutmeg Light" w:hAnsi="Nutmeg Light"/>
          <w:b/>
          <w:w w:val="115"/>
          <w:sz w:val="20"/>
          <w:szCs w:val="20"/>
        </w:rPr>
      </w:pPr>
      <w:r w:rsidRPr="00D14017">
        <w:rPr>
          <w:rFonts w:ascii="Nutmeg Light" w:hAnsi="Nutmeg Light"/>
          <w:b/>
          <w:w w:val="115"/>
          <w:sz w:val="20"/>
          <w:szCs w:val="20"/>
        </w:rPr>
        <w:t>Comisión Edilicia Permanente de</w:t>
      </w:r>
      <w:r w:rsidRPr="00D14017">
        <w:rPr>
          <w:rFonts w:ascii="Nutmeg Light" w:hAnsi="Nutmeg Light"/>
          <w:b/>
          <w:spacing w:val="-68"/>
          <w:w w:val="115"/>
          <w:sz w:val="20"/>
          <w:szCs w:val="20"/>
        </w:rPr>
        <w:t xml:space="preserve"> </w:t>
      </w:r>
      <w:r w:rsidRPr="00D14017">
        <w:rPr>
          <w:rFonts w:ascii="Nutmeg Light" w:hAnsi="Nutmeg Light"/>
          <w:b/>
          <w:w w:val="115"/>
          <w:sz w:val="20"/>
          <w:szCs w:val="20"/>
        </w:rPr>
        <w:t>“</w:t>
      </w:r>
      <w:r w:rsidR="002F3549">
        <w:rPr>
          <w:rFonts w:ascii="Nutmeg Light" w:hAnsi="Nutmeg Light"/>
          <w:b/>
          <w:w w:val="115"/>
          <w:sz w:val="20"/>
          <w:szCs w:val="20"/>
        </w:rPr>
        <w:t>Cementerios</w:t>
      </w:r>
      <w:r w:rsidRPr="00D14017">
        <w:rPr>
          <w:rFonts w:ascii="Nutmeg Light" w:hAnsi="Nutmeg Light"/>
          <w:b/>
          <w:w w:val="115"/>
          <w:sz w:val="20"/>
          <w:szCs w:val="20"/>
        </w:rPr>
        <w:t>”</w:t>
      </w:r>
    </w:p>
    <w:p w:rsidR="00D45C74" w:rsidRDefault="00D45C74" w:rsidP="0052740C">
      <w:pPr>
        <w:pStyle w:val="Textoindependiente"/>
        <w:spacing w:before="203" w:line="436" w:lineRule="auto"/>
        <w:ind w:right="1867"/>
        <w:rPr>
          <w:rFonts w:ascii="Nutmeg Light" w:hAnsi="Nutmeg Light"/>
          <w:b/>
          <w:w w:val="115"/>
          <w:sz w:val="20"/>
          <w:szCs w:val="20"/>
        </w:rPr>
      </w:pPr>
      <w:r>
        <w:rPr>
          <w:rFonts w:ascii="Nutmeg Light" w:hAnsi="Nutmeg Light"/>
          <w:b/>
          <w:w w:val="115"/>
          <w:sz w:val="20"/>
          <w:szCs w:val="20"/>
        </w:rPr>
        <w:t xml:space="preserve">Fecha de instalación: </w:t>
      </w:r>
    </w:p>
    <w:p w:rsidR="00D45C74" w:rsidRPr="0052740C" w:rsidRDefault="000A6022" w:rsidP="0052740C">
      <w:pPr>
        <w:pStyle w:val="Textoindependiente"/>
        <w:spacing w:before="203" w:line="436" w:lineRule="auto"/>
        <w:ind w:right="1867"/>
        <w:rPr>
          <w:rFonts w:ascii="Nutmeg Light" w:hAnsi="Nutmeg Light"/>
          <w:b/>
          <w:sz w:val="20"/>
          <w:szCs w:val="20"/>
        </w:rPr>
      </w:pPr>
      <w:r>
        <w:rPr>
          <w:rFonts w:ascii="Nutmeg Light" w:hAnsi="Nutmeg Light"/>
          <w:b/>
          <w:sz w:val="20"/>
          <w:szCs w:val="20"/>
        </w:rPr>
        <w:t>24 de octubre de 2024</w:t>
      </w:r>
    </w:p>
    <w:p w:rsidR="00D14017" w:rsidRDefault="00B57A4F" w:rsidP="009B688C">
      <w:pPr>
        <w:spacing w:before="162"/>
        <w:ind w:right="849"/>
        <w:rPr>
          <w:rFonts w:ascii="Nutmeg Light" w:hAnsi="Nutmeg Light"/>
          <w:b/>
          <w:w w:val="105"/>
          <w:sz w:val="24"/>
          <w:szCs w:val="20"/>
        </w:rPr>
      </w:pPr>
      <w:r w:rsidRPr="009B688C">
        <w:rPr>
          <w:rFonts w:ascii="Nutmeg Light" w:hAnsi="Nutmeg Light"/>
          <w:b/>
          <w:w w:val="105"/>
          <w:sz w:val="24"/>
          <w:szCs w:val="20"/>
        </w:rPr>
        <w:t>Integrantes</w:t>
      </w:r>
      <w:r w:rsidR="009B688C" w:rsidRPr="009B688C">
        <w:rPr>
          <w:rFonts w:ascii="Nutmeg Light" w:hAnsi="Nutmeg Light"/>
          <w:b/>
          <w:w w:val="105"/>
          <w:sz w:val="24"/>
          <w:szCs w:val="20"/>
        </w:rPr>
        <w:t>:</w:t>
      </w:r>
    </w:p>
    <w:p w:rsidR="009B688C" w:rsidRDefault="009B688C" w:rsidP="009B688C">
      <w:pPr>
        <w:spacing w:before="162"/>
        <w:ind w:right="849"/>
        <w:rPr>
          <w:rFonts w:ascii="Nutmeg Light" w:hAnsi="Nutmeg Light"/>
          <w:b/>
          <w:w w:val="105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9B688C" w:rsidTr="009B688C">
        <w:tc>
          <w:tcPr>
            <w:tcW w:w="5240" w:type="dxa"/>
          </w:tcPr>
          <w:p w:rsidR="009B688C" w:rsidRPr="005C3728" w:rsidRDefault="009B688C" w:rsidP="009B688C">
            <w:pPr>
              <w:rPr>
                <w:rFonts w:ascii="Nutmeg Light" w:hAnsi="Nutmeg Light"/>
                <w:b/>
                <w:sz w:val="20"/>
              </w:rPr>
            </w:pPr>
            <w:r w:rsidRPr="005C3728">
              <w:rPr>
                <w:rFonts w:ascii="Nutmeg Light" w:hAnsi="Nutmeg Light"/>
                <w:b/>
                <w:sz w:val="20"/>
              </w:rPr>
              <w:t>Regidora Nidia Mariana López Murillo</w:t>
            </w:r>
          </w:p>
        </w:tc>
        <w:tc>
          <w:tcPr>
            <w:tcW w:w="3588" w:type="dxa"/>
          </w:tcPr>
          <w:p w:rsidR="009B688C" w:rsidRPr="005C3728" w:rsidRDefault="009B688C" w:rsidP="009B688C">
            <w:pPr>
              <w:spacing w:before="162"/>
              <w:ind w:right="849"/>
              <w:rPr>
                <w:rFonts w:ascii="Nutmeg Light" w:hAnsi="Nutmeg Light"/>
                <w:b/>
                <w:w w:val="105"/>
                <w:sz w:val="20"/>
                <w:szCs w:val="20"/>
              </w:rPr>
            </w:pPr>
            <w:r w:rsidRPr="005C3728">
              <w:rPr>
                <w:rFonts w:ascii="Nutmeg Light" w:hAnsi="Nutmeg Light"/>
                <w:b/>
                <w:w w:val="105"/>
                <w:sz w:val="20"/>
                <w:szCs w:val="20"/>
              </w:rPr>
              <w:t>PRESIDENTA</w:t>
            </w:r>
          </w:p>
        </w:tc>
      </w:tr>
      <w:tr w:rsidR="009B688C" w:rsidTr="009B688C">
        <w:tc>
          <w:tcPr>
            <w:tcW w:w="5240" w:type="dxa"/>
          </w:tcPr>
          <w:p w:rsidR="00305530" w:rsidRPr="00305530" w:rsidRDefault="00305530" w:rsidP="00305530">
            <w:pPr>
              <w:rPr>
                <w:rFonts w:ascii="Nutmeg Light" w:hAnsi="Nutmeg Light"/>
                <w:b/>
                <w:sz w:val="20"/>
                <w:lang w:val="es-MX"/>
              </w:rPr>
            </w:pPr>
            <w:r w:rsidRPr="00305530">
              <w:rPr>
                <w:rFonts w:ascii="Nutmeg Light" w:hAnsi="Nutmeg Light"/>
                <w:b/>
                <w:sz w:val="20"/>
                <w:lang w:val="es-MX"/>
              </w:rPr>
              <w:t>Regidor Ricardo Ávila Valerio</w:t>
            </w:r>
          </w:p>
          <w:p w:rsidR="009B688C" w:rsidRPr="005C3728" w:rsidRDefault="009B688C" w:rsidP="009B688C">
            <w:pPr>
              <w:rPr>
                <w:rFonts w:ascii="Nutmeg Light" w:hAnsi="Nutmeg Light"/>
                <w:b/>
                <w:sz w:val="20"/>
              </w:rPr>
            </w:pPr>
          </w:p>
        </w:tc>
        <w:tc>
          <w:tcPr>
            <w:tcW w:w="3588" w:type="dxa"/>
          </w:tcPr>
          <w:p w:rsidR="009B688C" w:rsidRPr="005C3728" w:rsidRDefault="009B688C" w:rsidP="009B688C">
            <w:pPr>
              <w:spacing w:before="162"/>
              <w:ind w:right="849"/>
              <w:rPr>
                <w:rFonts w:ascii="Nutmeg Light" w:hAnsi="Nutmeg Light"/>
                <w:b/>
                <w:w w:val="105"/>
                <w:sz w:val="20"/>
                <w:szCs w:val="20"/>
              </w:rPr>
            </w:pPr>
            <w:r w:rsidRPr="005C3728">
              <w:rPr>
                <w:rFonts w:ascii="Nutmeg Light" w:hAnsi="Nutmeg Light"/>
                <w:b/>
                <w:w w:val="105"/>
                <w:sz w:val="20"/>
                <w:szCs w:val="20"/>
              </w:rPr>
              <w:t>VOCAL</w:t>
            </w:r>
          </w:p>
        </w:tc>
      </w:tr>
      <w:tr w:rsidR="009B688C" w:rsidTr="009B688C">
        <w:tc>
          <w:tcPr>
            <w:tcW w:w="5240" w:type="dxa"/>
          </w:tcPr>
          <w:p w:rsidR="00305530" w:rsidRPr="00305530" w:rsidRDefault="00305530" w:rsidP="00305530">
            <w:pPr>
              <w:rPr>
                <w:rFonts w:ascii="Nutmeg Light" w:hAnsi="Nutmeg Light"/>
                <w:b/>
                <w:sz w:val="20"/>
                <w:lang w:val="es-MX"/>
              </w:rPr>
            </w:pPr>
            <w:r w:rsidRPr="00305530">
              <w:rPr>
                <w:rFonts w:ascii="Nutmeg Light" w:hAnsi="Nutmeg Light"/>
                <w:b/>
                <w:sz w:val="20"/>
                <w:lang w:val="es-MX"/>
              </w:rPr>
              <w:t>Regidora Laura Pamplona Flores</w:t>
            </w:r>
          </w:p>
          <w:p w:rsidR="009B688C" w:rsidRPr="005C3728" w:rsidRDefault="009B688C" w:rsidP="009B688C">
            <w:pPr>
              <w:rPr>
                <w:rFonts w:ascii="Nutmeg Light" w:hAnsi="Nutmeg Light"/>
                <w:b/>
                <w:sz w:val="20"/>
              </w:rPr>
            </w:pPr>
          </w:p>
        </w:tc>
        <w:tc>
          <w:tcPr>
            <w:tcW w:w="3588" w:type="dxa"/>
          </w:tcPr>
          <w:p w:rsidR="009B688C" w:rsidRPr="005C3728" w:rsidRDefault="009B688C" w:rsidP="009B688C">
            <w:pPr>
              <w:spacing w:before="162"/>
              <w:ind w:right="849"/>
              <w:rPr>
                <w:rFonts w:ascii="Nutmeg Light" w:hAnsi="Nutmeg Light"/>
                <w:b/>
                <w:w w:val="105"/>
                <w:sz w:val="20"/>
                <w:szCs w:val="20"/>
              </w:rPr>
            </w:pPr>
            <w:r w:rsidRPr="005C3728">
              <w:rPr>
                <w:rFonts w:ascii="Nutmeg Light" w:hAnsi="Nutmeg Light"/>
                <w:b/>
                <w:w w:val="105"/>
                <w:sz w:val="20"/>
                <w:szCs w:val="20"/>
              </w:rPr>
              <w:t>VOCAL</w:t>
            </w:r>
          </w:p>
        </w:tc>
      </w:tr>
      <w:tr w:rsidR="009B688C" w:rsidTr="009B688C">
        <w:tc>
          <w:tcPr>
            <w:tcW w:w="5240" w:type="dxa"/>
          </w:tcPr>
          <w:p w:rsidR="009B688C" w:rsidRPr="005C3728" w:rsidRDefault="00305530" w:rsidP="009B688C">
            <w:pPr>
              <w:rPr>
                <w:rFonts w:ascii="Nutmeg Light" w:hAnsi="Nutmeg Light"/>
                <w:b/>
                <w:sz w:val="20"/>
              </w:rPr>
            </w:pPr>
            <w:r w:rsidRPr="00305530">
              <w:rPr>
                <w:rFonts w:ascii="Nutmeg Light" w:hAnsi="Nutmeg Light"/>
                <w:b/>
                <w:sz w:val="20"/>
                <w:lang w:val="es-MX"/>
              </w:rPr>
              <w:t xml:space="preserve">Regidora </w:t>
            </w:r>
            <w:proofErr w:type="spellStart"/>
            <w:r w:rsidRPr="00305530">
              <w:rPr>
                <w:rFonts w:ascii="Nutmeg Light" w:hAnsi="Nutmeg Light"/>
                <w:b/>
                <w:sz w:val="20"/>
                <w:lang w:val="es-MX"/>
              </w:rPr>
              <w:t>Jasubileth</w:t>
            </w:r>
            <w:proofErr w:type="spellEnd"/>
            <w:r w:rsidRPr="00305530">
              <w:rPr>
                <w:rFonts w:ascii="Nutmeg Light" w:hAnsi="Nutmeg Light"/>
                <w:b/>
                <w:sz w:val="20"/>
                <w:lang w:val="es-MX"/>
              </w:rPr>
              <w:t xml:space="preserve"> Gómez Murillo</w:t>
            </w:r>
          </w:p>
        </w:tc>
        <w:tc>
          <w:tcPr>
            <w:tcW w:w="3588" w:type="dxa"/>
          </w:tcPr>
          <w:p w:rsidR="009B688C" w:rsidRPr="005C3728" w:rsidRDefault="009B688C" w:rsidP="009B688C">
            <w:pPr>
              <w:spacing w:before="162"/>
              <w:ind w:right="849"/>
              <w:rPr>
                <w:rFonts w:ascii="Nutmeg Light" w:hAnsi="Nutmeg Light"/>
                <w:b/>
                <w:w w:val="105"/>
                <w:sz w:val="20"/>
                <w:szCs w:val="20"/>
              </w:rPr>
            </w:pPr>
            <w:r w:rsidRPr="005C3728">
              <w:rPr>
                <w:rFonts w:ascii="Nutmeg Light" w:hAnsi="Nutmeg Light"/>
                <w:b/>
                <w:w w:val="105"/>
                <w:sz w:val="20"/>
                <w:szCs w:val="20"/>
              </w:rPr>
              <w:t>VOCAL</w:t>
            </w:r>
          </w:p>
        </w:tc>
      </w:tr>
      <w:tr w:rsidR="009B688C" w:rsidTr="009B688C">
        <w:tc>
          <w:tcPr>
            <w:tcW w:w="5240" w:type="dxa"/>
          </w:tcPr>
          <w:p w:rsidR="002C1468" w:rsidRPr="002C1468" w:rsidRDefault="002C1468" w:rsidP="002C1468">
            <w:pPr>
              <w:rPr>
                <w:rFonts w:ascii="Nutmeg Light" w:hAnsi="Nutmeg Light"/>
                <w:b/>
                <w:sz w:val="20"/>
                <w:lang w:val="es-MX"/>
              </w:rPr>
            </w:pPr>
            <w:r w:rsidRPr="002C1468">
              <w:rPr>
                <w:rFonts w:ascii="Nutmeg Light" w:hAnsi="Nutmeg Light"/>
                <w:b/>
                <w:sz w:val="20"/>
                <w:lang w:val="es-MX"/>
              </w:rPr>
              <w:t>Regidor Jorge Antonio Vidales Vargas</w:t>
            </w:r>
          </w:p>
          <w:p w:rsidR="009B688C" w:rsidRPr="005C3728" w:rsidRDefault="009B688C" w:rsidP="009B688C">
            <w:pPr>
              <w:rPr>
                <w:rFonts w:ascii="Nutmeg Light" w:hAnsi="Nutmeg Light"/>
                <w:b/>
                <w:sz w:val="20"/>
              </w:rPr>
            </w:pPr>
          </w:p>
        </w:tc>
        <w:tc>
          <w:tcPr>
            <w:tcW w:w="3588" w:type="dxa"/>
          </w:tcPr>
          <w:p w:rsidR="009B688C" w:rsidRPr="005C3728" w:rsidRDefault="009B688C" w:rsidP="009B688C">
            <w:pPr>
              <w:spacing w:before="162"/>
              <w:ind w:right="849"/>
              <w:rPr>
                <w:rFonts w:ascii="Nutmeg Light" w:hAnsi="Nutmeg Light"/>
                <w:b/>
                <w:w w:val="105"/>
                <w:sz w:val="20"/>
                <w:szCs w:val="20"/>
              </w:rPr>
            </w:pPr>
            <w:r w:rsidRPr="005C3728">
              <w:rPr>
                <w:rFonts w:ascii="Nutmeg Light" w:hAnsi="Nutmeg Light"/>
                <w:b/>
                <w:w w:val="105"/>
                <w:sz w:val="20"/>
                <w:szCs w:val="20"/>
              </w:rPr>
              <w:t>VOCAL</w:t>
            </w:r>
          </w:p>
        </w:tc>
      </w:tr>
    </w:tbl>
    <w:p w:rsidR="009B688C" w:rsidRDefault="009B688C" w:rsidP="009B688C">
      <w:pPr>
        <w:spacing w:before="162"/>
        <w:ind w:right="849"/>
        <w:rPr>
          <w:rFonts w:ascii="Nutmeg Light" w:hAnsi="Nutmeg Light"/>
          <w:b/>
          <w:w w:val="105"/>
          <w:sz w:val="24"/>
          <w:szCs w:val="20"/>
        </w:rPr>
      </w:pPr>
    </w:p>
    <w:p w:rsidR="009B688C" w:rsidRDefault="005C3728" w:rsidP="005C3728">
      <w:pPr>
        <w:tabs>
          <w:tab w:val="left" w:pos="3250"/>
        </w:tabs>
        <w:spacing w:before="162"/>
        <w:ind w:right="849"/>
        <w:rPr>
          <w:rFonts w:ascii="Nutmeg Light" w:hAnsi="Nutmeg Light"/>
          <w:b/>
          <w:w w:val="105"/>
          <w:sz w:val="24"/>
          <w:szCs w:val="20"/>
        </w:rPr>
      </w:pPr>
      <w:r>
        <w:rPr>
          <w:rFonts w:ascii="Nutmeg Light" w:hAnsi="Nutmeg Light"/>
          <w:b/>
          <w:w w:val="105"/>
          <w:sz w:val="24"/>
          <w:szCs w:val="20"/>
        </w:rPr>
        <w:t>FUNDAMENTO:</w:t>
      </w:r>
      <w:r>
        <w:rPr>
          <w:rFonts w:ascii="Nutmeg Light" w:hAnsi="Nutmeg Light"/>
          <w:b/>
          <w:w w:val="105"/>
          <w:sz w:val="24"/>
          <w:szCs w:val="20"/>
        </w:rPr>
        <w:tab/>
      </w:r>
    </w:p>
    <w:p w:rsidR="005C3728" w:rsidRDefault="005C3728" w:rsidP="005C3728">
      <w:pPr>
        <w:tabs>
          <w:tab w:val="left" w:pos="3250"/>
        </w:tabs>
        <w:spacing w:before="162"/>
        <w:ind w:right="849"/>
        <w:rPr>
          <w:rFonts w:ascii="Nutmeg Light" w:hAnsi="Nutmeg Light"/>
          <w:b/>
          <w:w w:val="105"/>
          <w:sz w:val="24"/>
          <w:szCs w:val="20"/>
        </w:rPr>
      </w:pPr>
    </w:p>
    <w:p w:rsidR="005C3728" w:rsidRPr="005C3728" w:rsidRDefault="005C3728" w:rsidP="005C3728">
      <w:pPr>
        <w:pStyle w:val="Textoindependiente"/>
        <w:spacing w:before="93"/>
        <w:rPr>
          <w:rFonts w:ascii="Nutmeg Light" w:hAnsi="Nutmeg Light"/>
          <w:sz w:val="20"/>
        </w:rPr>
      </w:pPr>
      <w:r w:rsidRPr="005C3728">
        <w:rPr>
          <w:rFonts w:ascii="Nutmeg Light" w:hAnsi="Nutmeg Light"/>
          <w:sz w:val="20"/>
        </w:rPr>
        <w:t>En</w:t>
      </w:r>
      <w:r w:rsidRPr="005C3728">
        <w:rPr>
          <w:rFonts w:ascii="Nutmeg Light" w:hAnsi="Nutmeg Light"/>
          <w:spacing w:val="-6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lo</w:t>
      </w:r>
      <w:r w:rsidRPr="005C3728">
        <w:rPr>
          <w:rFonts w:ascii="Nutmeg Light" w:hAnsi="Nutmeg Light"/>
          <w:spacing w:val="-9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establecido</w:t>
      </w:r>
      <w:r w:rsidRPr="005C3728">
        <w:rPr>
          <w:rFonts w:ascii="Nutmeg Light" w:hAnsi="Nutmeg Light"/>
          <w:spacing w:val="12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en</w:t>
      </w:r>
      <w:r w:rsidRPr="005C3728">
        <w:rPr>
          <w:rFonts w:ascii="Nutmeg Light" w:hAnsi="Nutmeg Light"/>
          <w:spacing w:val="-7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el</w:t>
      </w:r>
      <w:r w:rsidRPr="005C3728">
        <w:rPr>
          <w:rFonts w:ascii="Nutmeg Light" w:hAnsi="Nutmeg Light"/>
          <w:spacing w:val="-15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artículo</w:t>
      </w:r>
      <w:r w:rsidRPr="005C3728">
        <w:rPr>
          <w:rFonts w:ascii="Nutmeg Light" w:hAnsi="Nutmeg Light"/>
          <w:spacing w:val="6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115</w:t>
      </w:r>
      <w:r w:rsidRPr="005C3728">
        <w:rPr>
          <w:rFonts w:ascii="Nutmeg Light" w:hAnsi="Nutmeg Light"/>
          <w:spacing w:val="-1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Constitucional;</w:t>
      </w:r>
    </w:p>
    <w:p w:rsidR="005C3728" w:rsidRPr="005C3728" w:rsidRDefault="005C3728" w:rsidP="005C3728">
      <w:pPr>
        <w:pStyle w:val="Textoindependiente"/>
        <w:rPr>
          <w:rFonts w:ascii="Nutmeg Light" w:hAnsi="Nutmeg Light"/>
          <w:sz w:val="20"/>
        </w:rPr>
      </w:pPr>
      <w:r w:rsidRPr="005C3728">
        <w:rPr>
          <w:rFonts w:ascii="Nutmeg Light" w:hAnsi="Nutmeg Light"/>
          <w:w w:val="95"/>
          <w:sz w:val="20"/>
        </w:rPr>
        <w:t>Artículo</w:t>
      </w:r>
      <w:r w:rsidR="0052740C">
        <w:rPr>
          <w:rFonts w:ascii="Nutmeg Light" w:hAnsi="Nutmeg Light"/>
          <w:w w:val="95"/>
          <w:sz w:val="20"/>
        </w:rPr>
        <w:t>s</w:t>
      </w:r>
      <w:r w:rsidRPr="005C3728">
        <w:rPr>
          <w:rFonts w:ascii="Nutmeg Light" w:hAnsi="Nutmeg Light"/>
          <w:spacing w:val="23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27</w:t>
      </w:r>
      <w:r>
        <w:rPr>
          <w:rFonts w:ascii="Nutmeg Light" w:hAnsi="Nutmeg Light"/>
          <w:w w:val="95"/>
          <w:sz w:val="20"/>
        </w:rPr>
        <w:t xml:space="preserve"> Y 28</w:t>
      </w:r>
      <w:r w:rsidRPr="005C3728">
        <w:rPr>
          <w:rFonts w:ascii="Nutmeg Light" w:hAnsi="Nutmeg Light"/>
          <w:spacing w:val="19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de</w:t>
      </w:r>
      <w:r w:rsidRPr="005C3728">
        <w:rPr>
          <w:rFonts w:ascii="Nutmeg Light" w:hAnsi="Nutmeg Light"/>
          <w:spacing w:val="12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la</w:t>
      </w:r>
      <w:r w:rsidRPr="005C3728">
        <w:rPr>
          <w:rFonts w:ascii="Nutmeg Light" w:hAnsi="Nutmeg Light"/>
          <w:spacing w:val="18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Ley</w:t>
      </w:r>
      <w:r w:rsidRPr="005C3728">
        <w:rPr>
          <w:rFonts w:ascii="Nutmeg Light" w:hAnsi="Nutmeg Light"/>
          <w:spacing w:val="25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de</w:t>
      </w:r>
      <w:r w:rsidRPr="005C3728">
        <w:rPr>
          <w:rFonts w:ascii="Nutmeg Light" w:hAnsi="Nutmeg Light"/>
          <w:spacing w:val="6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Gobierno</w:t>
      </w:r>
      <w:r w:rsidRPr="005C3728">
        <w:rPr>
          <w:rFonts w:ascii="Nutmeg Light" w:hAnsi="Nutmeg Light"/>
          <w:spacing w:val="33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y</w:t>
      </w:r>
      <w:r w:rsidRPr="005C3728">
        <w:rPr>
          <w:rFonts w:ascii="Nutmeg Light" w:hAnsi="Nutmeg Light"/>
          <w:spacing w:val="17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la</w:t>
      </w:r>
      <w:r w:rsidRPr="005C3728">
        <w:rPr>
          <w:rFonts w:ascii="Nutmeg Light" w:hAnsi="Nutmeg Light"/>
          <w:spacing w:val="12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Administración</w:t>
      </w:r>
      <w:r w:rsidRPr="005C3728">
        <w:rPr>
          <w:rFonts w:ascii="Nutmeg Light" w:hAnsi="Nutmeg Light"/>
          <w:spacing w:val="5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Pública</w:t>
      </w:r>
      <w:r w:rsidRPr="005C3728">
        <w:rPr>
          <w:rFonts w:ascii="Nutmeg Light" w:hAnsi="Nutmeg Light"/>
          <w:spacing w:val="26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Municipal;</w:t>
      </w:r>
    </w:p>
    <w:p w:rsidR="005C3728" w:rsidRPr="005C3728" w:rsidRDefault="005C3728" w:rsidP="005C3728">
      <w:pPr>
        <w:pStyle w:val="Textoindependiente"/>
        <w:rPr>
          <w:rFonts w:ascii="Nutmeg Light" w:hAnsi="Nutmeg Light"/>
          <w:sz w:val="20"/>
        </w:rPr>
      </w:pPr>
      <w:r w:rsidRPr="005C3728">
        <w:rPr>
          <w:rFonts w:ascii="Nutmeg Light" w:hAnsi="Nutmeg Light"/>
          <w:sz w:val="20"/>
        </w:rPr>
        <w:t>Artículo</w:t>
      </w:r>
      <w:r w:rsidRPr="005C3728">
        <w:rPr>
          <w:rFonts w:ascii="Nutmeg Light" w:hAnsi="Nutmeg Light"/>
          <w:spacing w:val="4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52</w:t>
      </w:r>
      <w:r w:rsidRPr="005C3728">
        <w:rPr>
          <w:rFonts w:ascii="Nutmeg Light" w:hAnsi="Nutmeg Light"/>
          <w:spacing w:val="-9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del</w:t>
      </w:r>
      <w:r w:rsidRPr="005C3728">
        <w:rPr>
          <w:rFonts w:ascii="Nutmeg Light" w:hAnsi="Nutmeg Light"/>
          <w:spacing w:val="-8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Reglamento</w:t>
      </w:r>
      <w:r w:rsidRPr="005C3728">
        <w:rPr>
          <w:rFonts w:ascii="Nutmeg Light" w:hAnsi="Nutmeg Light"/>
          <w:spacing w:val="5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General</w:t>
      </w:r>
      <w:r w:rsidRPr="005C3728">
        <w:rPr>
          <w:rFonts w:ascii="Nutmeg Light" w:hAnsi="Nutmeg Light"/>
          <w:spacing w:val="3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del</w:t>
      </w:r>
      <w:r w:rsidRPr="005C3728">
        <w:rPr>
          <w:rFonts w:ascii="Nutmeg Light" w:hAnsi="Nutmeg Light"/>
          <w:spacing w:val="-6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Municipio</w:t>
      </w:r>
      <w:r w:rsidRPr="005C3728">
        <w:rPr>
          <w:rFonts w:ascii="Nutmeg Light" w:hAnsi="Nutmeg Light"/>
          <w:spacing w:val="6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de</w:t>
      </w:r>
      <w:r w:rsidRPr="005C3728">
        <w:rPr>
          <w:rFonts w:ascii="Nutmeg Light" w:hAnsi="Nutmeg Light"/>
          <w:spacing w:val="-4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El</w:t>
      </w:r>
      <w:r w:rsidRPr="005C3728">
        <w:rPr>
          <w:rFonts w:ascii="Nutmeg Light" w:hAnsi="Nutmeg Light"/>
          <w:spacing w:val="-1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Salto;</w:t>
      </w:r>
    </w:p>
    <w:p w:rsidR="005C3728" w:rsidRDefault="0052740C" w:rsidP="005C3728">
      <w:pPr>
        <w:pStyle w:val="Textoindependiente"/>
        <w:spacing w:line="232" w:lineRule="auto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 xml:space="preserve">Artículo 6, 8, 15 y 16 del </w:t>
      </w:r>
      <w:r w:rsidR="005C3728" w:rsidRPr="005C3728">
        <w:rPr>
          <w:rFonts w:ascii="Nutmeg Light" w:hAnsi="Nutmeg Light"/>
          <w:sz w:val="20"/>
        </w:rPr>
        <w:t>Reglamento</w:t>
      </w:r>
      <w:r w:rsidR="005C3728" w:rsidRPr="005C3728">
        <w:rPr>
          <w:rFonts w:ascii="Nutmeg Light" w:hAnsi="Nutmeg Light"/>
          <w:spacing w:val="1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Interno</w:t>
      </w:r>
      <w:r w:rsidR="005C3728" w:rsidRPr="005C3728">
        <w:rPr>
          <w:rFonts w:ascii="Nutmeg Light" w:hAnsi="Nutmeg Light"/>
          <w:spacing w:val="1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de las Comisiones</w:t>
      </w:r>
      <w:r w:rsidR="005C3728" w:rsidRPr="005C3728">
        <w:rPr>
          <w:rFonts w:ascii="Nutmeg Light" w:hAnsi="Nutmeg Light"/>
          <w:spacing w:val="1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Edilicias</w:t>
      </w:r>
      <w:r w:rsidR="005C3728" w:rsidRPr="005C3728">
        <w:rPr>
          <w:rFonts w:ascii="Nutmeg Light" w:hAnsi="Nutmeg Light"/>
          <w:spacing w:val="1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del Municipio</w:t>
      </w:r>
      <w:r w:rsidR="005C3728" w:rsidRPr="005C3728">
        <w:rPr>
          <w:rFonts w:ascii="Nutmeg Light" w:hAnsi="Nutmeg Light"/>
          <w:spacing w:val="1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de</w:t>
      </w:r>
      <w:r w:rsidR="005C3728" w:rsidRPr="005C3728">
        <w:rPr>
          <w:rFonts w:ascii="Nutmeg Light" w:hAnsi="Nutmeg Light"/>
          <w:spacing w:val="1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El</w:t>
      </w:r>
      <w:r w:rsidR="005C3728" w:rsidRPr="005C3728">
        <w:rPr>
          <w:rFonts w:ascii="Nutmeg Light" w:hAnsi="Nutmeg Light"/>
          <w:spacing w:val="-59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Salto,</w:t>
      </w:r>
      <w:r w:rsidR="005C3728" w:rsidRPr="005C3728">
        <w:rPr>
          <w:rFonts w:ascii="Nutmeg Light" w:hAnsi="Nutmeg Light"/>
          <w:spacing w:val="23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Jalisco</w:t>
      </w:r>
      <w:r>
        <w:rPr>
          <w:rFonts w:ascii="Nutmeg Light" w:hAnsi="Nutmeg Light"/>
          <w:sz w:val="20"/>
        </w:rPr>
        <w:t>.</w:t>
      </w: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>Por lo que me permito presentar:</w:t>
      </w: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b/>
          <w:sz w:val="24"/>
        </w:rPr>
      </w:pPr>
      <w:r>
        <w:rPr>
          <w:rFonts w:ascii="Nutmeg Light" w:hAnsi="Nutmeg Light"/>
          <w:b/>
          <w:sz w:val="24"/>
        </w:rPr>
        <w:t>Programa de Trabajo 2024-2025:</w:t>
      </w: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b/>
          <w:sz w:val="24"/>
        </w:rPr>
      </w:pPr>
    </w:p>
    <w:p w:rsidR="00D45C74" w:rsidRDefault="00D45C74" w:rsidP="00D45C74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sz w:val="20"/>
        </w:rPr>
      </w:pPr>
      <w:r w:rsidRPr="00D45C74">
        <w:rPr>
          <w:rFonts w:ascii="Nutmeg Light" w:hAnsi="Nutmeg Light"/>
          <w:sz w:val="20"/>
        </w:rPr>
        <w:t xml:space="preserve">Llevar a cabo un diagnóstico completo de las dependencias a efecto de conocer si cuenta con normatividad; sus recursos humanos, sus recursos materiales y los proyectos a corto, mediano y largo plazo esto para </w:t>
      </w:r>
      <w:r w:rsidRPr="00D45C74">
        <w:rPr>
          <w:rFonts w:ascii="Nutmeg Light" w:hAnsi="Nutmeg Light"/>
          <w:sz w:val="20"/>
        </w:rPr>
        <w:lastRenderedPageBreak/>
        <w:t>integrarlos al presente Programa de Trabajo de la Comisión con el objeto de coadyuvar en la gestión de necesidades y el desarrollo de proyectos;</w:t>
      </w:r>
    </w:p>
    <w:p w:rsidR="00B03B44" w:rsidRDefault="00B03B44" w:rsidP="00B03B44">
      <w:pPr>
        <w:pStyle w:val="Textoindependiente"/>
        <w:spacing w:line="232" w:lineRule="auto"/>
        <w:ind w:left="720"/>
        <w:rPr>
          <w:rFonts w:ascii="Nutmeg Light" w:hAnsi="Nutmeg Light"/>
          <w:sz w:val="20"/>
        </w:rPr>
      </w:pPr>
    </w:p>
    <w:p w:rsidR="00B03B44" w:rsidRDefault="00B03B44" w:rsidP="00D45C74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 xml:space="preserve">Realizar mesas de trabajo mensuales con la Dirección de </w:t>
      </w:r>
      <w:r w:rsidR="00A66B94">
        <w:rPr>
          <w:rFonts w:ascii="Nutmeg Light" w:hAnsi="Nutmeg Light"/>
          <w:sz w:val="20"/>
        </w:rPr>
        <w:t>Cementerios</w:t>
      </w:r>
      <w:r>
        <w:rPr>
          <w:rFonts w:ascii="Nutmeg Light" w:hAnsi="Nutmeg Light"/>
          <w:sz w:val="20"/>
        </w:rPr>
        <w:t>;</w:t>
      </w:r>
    </w:p>
    <w:p w:rsidR="00B03B44" w:rsidRDefault="00B03B44" w:rsidP="00B03B44">
      <w:pPr>
        <w:pStyle w:val="Prrafodelista"/>
        <w:rPr>
          <w:rFonts w:ascii="Nutmeg Light" w:hAnsi="Nutmeg Light"/>
          <w:sz w:val="20"/>
        </w:rPr>
      </w:pPr>
    </w:p>
    <w:p w:rsidR="00D45C74" w:rsidRPr="00D45C74" w:rsidRDefault="00D45C74" w:rsidP="00D45C74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D45C74" w:rsidRPr="00D45C74" w:rsidRDefault="00D45C74" w:rsidP="00D45C74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sz w:val="20"/>
        </w:rPr>
      </w:pPr>
      <w:r w:rsidRPr="00D45C74">
        <w:rPr>
          <w:rFonts w:ascii="Nutmeg Light" w:hAnsi="Nutmeg Light"/>
          <w:sz w:val="20"/>
        </w:rPr>
        <w:t xml:space="preserve">Presentar por escrito un informe </w:t>
      </w:r>
      <w:r w:rsidRPr="000A6022">
        <w:rPr>
          <w:rFonts w:ascii="Nutmeg Light" w:hAnsi="Nutmeg Light"/>
          <w:sz w:val="20"/>
        </w:rPr>
        <w:t>mensual</w:t>
      </w:r>
      <w:r w:rsidRPr="00D45C74">
        <w:rPr>
          <w:rFonts w:ascii="Nutmeg Light" w:hAnsi="Nutmeg Light"/>
          <w:sz w:val="20"/>
        </w:rPr>
        <w:t xml:space="preserve"> pormenorizado de las actividades realizadas por la Comis</w:t>
      </w:r>
      <w:r>
        <w:rPr>
          <w:rFonts w:ascii="Nutmeg Light" w:hAnsi="Nutmeg Light"/>
          <w:sz w:val="20"/>
        </w:rPr>
        <w:t>i</w:t>
      </w:r>
      <w:r w:rsidRPr="00D45C74">
        <w:rPr>
          <w:rFonts w:ascii="Nutmeg Light" w:hAnsi="Nutmeg Light"/>
          <w:sz w:val="20"/>
        </w:rPr>
        <w:t>ón;</w:t>
      </w:r>
    </w:p>
    <w:p w:rsidR="00D45C74" w:rsidRPr="00D45C74" w:rsidRDefault="00D45C74" w:rsidP="00D45C74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D45C74" w:rsidRPr="00D45C74" w:rsidRDefault="00D45C74" w:rsidP="00D45C74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D45C74" w:rsidRPr="002366FC" w:rsidRDefault="00212CDD" w:rsidP="00D45C74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i/>
          <w:sz w:val="20"/>
        </w:rPr>
      </w:pPr>
      <w:r>
        <w:rPr>
          <w:rFonts w:ascii="Nutmeg Light" w:hAnsi="Nutmeg Light"/>
          <w:sz w:val="20"/>
        </w:rPr>
        <w:t>Supervisar y evaluar los trabajos de la Dirección de Cementerios a efecto de proponer de ser necesario acciones oportunas en la materia;</w:t>
      </w:r>
    </w:p>
    <w:p w:rsidR="002366FC" w:rsidRPr="00D45C74" w:rsidRDefault="002366FC" w:rsidP="002366FC">
      <w:pPr>
        <w:pStyle w:val="Textoindependiente"/>
        <w:spacing w:line="232" w:lineRule="auto"/>
        <w:ind w:left="720"/>
        <w:rPr>
          <w:rFonts w:ascii="Nutmeg Light" w:hAnsi="Nutmeg Light"/>
          <w:i/>
          <w:sz w:val="20"/>
        </w:rPr>
      </w:pPr>
    </w:p>
    <w:p w:rsidR="00D45C74" w:rsidRDefault="00212CDD" w:rsidP="0058556F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>Pr</w:t>
      </w:r>
      <w:r w:rsidR="0058556F">
        <w:rPr>
          <w:rFonts w:ascii="Nutmeg Light" w:hAnsi="Nutmeg Light"/>
          <w:sz w:val="20"/>
        </w:rPr>
        <w:t>esentar en el pleno propuestas de programas dirigidos a la ciudadanía para una participación activa en temas de cementerios;</w:t>
      </w:r>
    </w:p>
    <w:p w:rsidR="0058556F" w:rsidRDefault="0058556F" w:rsidP="0058556F">
      <w:pPr>
        <w:pStyle w:val="Prrafodelista"/>
        <w:rPr>
          <w:rFonts w:ascii="Nutmeg Light" w:hAnsi="Nutmeg Light"/>
          <w:sz w:val="20"/>
        </w:rPr>
      </w:pPr>
    </w:p>
    <w:p w:rsidR="0058556F" w:rsidRPr="00D45C74" w:rsidRDefault="0058556F" w:rsidP="0058556F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>Presentar en el pleno propuestas e iniciativas necesarias para la mejora continua y el correcto funcionamiento de la</w:t>
      </w:r>
      <w:r w:rsidR="00C5531E">
        <w:rPr>
          <w:rFonts w:ascii="Nutmeg Light" w:hAnsi="Nutmeg Light"/>
          <w:sz w:val="20"/>
        </w:rPr>
        <w:t xml:space="preserve"> dirección de Cementerios</w:t>
      </w:r>
      <w:bookmarkStart w:id="0" w:name="_GoBack"/>
      <w:bookmarkEnd w:id="0"/>
      <w:r>
        <w:rPr>
          <w:rFonts w:ascii="Nutmeg Light" w:hAnsi="Nutmeg Light"/>
          <w:sz w:val="20"/>
        </w:rPr>
        <w:t>;</w:t>
      </w:r>
    </w:p>
    <w:p w:rsidR="002366FC" w:rsidRDefault="002366FC" w:rsidP="002366FC">
      <w:pPr>
        <w:pStyle w:val="Prrafodelista"/>
        <w:rPr>
          <w:rFonts w:ascii="Nutmeg Light" w:hAnsi="Nutmeg Light"/>
          <w:sz w:val="20"/>
        </w:rPr>
      </w:pPr>
    </w:p>
    <w:p w:rsidR="002366FC" w:rsidRDefault="002366FC" w:rsidP="002366FC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2366FC" w:rsidRDefault="002366FC" w:rsidP="002366FC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2366FC" w:rsidRDefault="002366FC" w:rsidP="002366FC">
      <w:pPr>
        <w:pStyle w:val="Textoindependiente"/>
        <w:spacing w:line="232" w:lineRule="auto"/>
        <w:jc w:val="center"/>
        <w:rPr>
          <w:rFonts w:ascii="Nutmeg Light" w:hAnsi="Nutmeg Light"/>
          <w:sz w:val="20"/>
        </w:rPr>
      </w:pPr>
      <w:r>
        <w:rPr>
          <w:rFonts w:ascii="Nutmeg Light" w:hAnsi="Nutmeg Light"/>
          <w:b/>
          <w:sz w:val="20"/>
        </w:rPr>
        <w:t xml:space="preserve">       </w:t>
      </w:r>
      <w:r w:rsidRPr="002366FC">
        <w:rPr>
          <w:rFonts w:ascii="Nutmeg Light" w:hAnsi="Nutmeg Light"/>
          <w:b/>
          <w:sz w:val="20"/>
        </w:rPr>
        <w:t>ATENTAMENTE</w:t>
      </w:r>
      <w:r>
        <w:rPr>
          <w:rFonts w:ascii="Nutmeg Light" w:hAnsi="Nutmeg Light"/>
          <w:sz w:val="20"/>
        </w:rPr>
        <w:t>:</w:t>
      </w:r>
    </w:p>
    <w:p w:rsidR="002366FC" w:rsidRDefault="002366FC" w:rsidP="002366FC">
      <w:pPr>
        <w:pStyle w:val="Textoindependiente"/>
        <w:spacing w:line="232" w:lineRule="auto"/>
        <w:jc w:val="center"/>
        <w:rPr>
          <w:rFonts w:ascii="Nutmeg Light" w:hAnsi="Nutmeg Light"/>
          <w:sz w:val="20"/>
        </w:rPr>
      </w:pPr>
    </w:p>
    <w:p w:rsidR="002366FC" w:rsidRPr="002366FC" w:rsidRDefault="002366FC" w:rsidP="002366FC">
      <w:pPr>
        <w:ind w:left="1134"/>
        <w:jc w:val="center"/>
        <w:rPr>
          <w:rFonts w:ascii="Nutmeg Light" w:hAnsi="Nutmeg Light"/>
          <w:sz w:val="20"/>
        </w:rPr>
      </w:pPr>
      <w:r w:rsidRPr="002366FC">
        <w:rPr>
          <w:rFonts w:ascii="Nutmeg Light" w:hAnsi="Nutmeg Light"/>
          <w:sz w:val="20"/>
        </w:rPr>
        <w:t xml:space="preserve"> “2024, año de Faustino Rosales Prado, impulsor de la elevación a municipalidad de El Salto, Jalisco.”</w:t>
      </w:r>
    </w:p>
    <w:p w:rsidR="002366FC" w:rsidRPr="002366FC" w:rsidRDefault="002366FC" w:rsidP="002366FC">
      <w:pPr>
        <w:ind w:left="1134"/>
        <w:rPr>
          <w:rFonts w:ascii="Nutmeg Light" w:hAnsi="Nutmeg Light"/>
          <w:sz w:val="20"/>
        </w:rPr>
      </w:pPr>
    </w:p>
    <w:p w:rsidR="002366FC" w:rsidRPr="002366FC" w:rsidRDefault="002366FC" w:rsidP="002366FC">
      <w:pPr>
        <w:ind w:left="1134"/>
        <w:rPr>
          <w:rFonts w:ascii="Nutmeg Light" w:hAnsi="Nutmeg Light"/>
          <w:sz w:val="20"/>
        </w:rPr>
      </w:pPr>
    </w:p>
    <w:p w:rsidR="002366FC" w:rsidRPr="002366FC" w:rsidRDefault="002366FC" w:rsidP="002366FC">
      <w:pPr>
        <w:ind w:left="1134"/>
        <w:rPr>
          <w:rFonts w:ascii="Nutmeg Light" w:hAnsi="Nutmeg Light"/>
          <w:sz w:val="20"/>
        </w:rPr>
      </w:pPr>
    </w:p>
    <w:p w:rsidR="002366FC" w:rsidRPr="002366FC" w:rsidRDefault="002366FC" w:rsidP="002366FC">
      <w:pPr>
        <w:ind w:left="1134"/>
        <w:rPr>
          <w:rFonts w:ascii="Nutmeg Light" w:hAnsi="Nutmeg Light"/>
          <w:sz w:val="20"/>
        </w:rPr>
      </w:pPr>
    </w:p>
    <w:p w:rsidR="002366FC" w:rsidRPr="002366FC" w:rsidRDefault="002366FC" w:rsidP="002366FC">
      <w:pPr>
        <w:ind w:left="1134"/>
        <w:jc w:val="center"/>
        <w:rPr>
          <w:rFonts w:ascii="Nutmeg Light" w:hAnsi="Nutmeg Light"/>
          <w:sz w:val="20"/>
        </w:rPr>
      </w:pPr>
      <w:r w:rsidRPr="002366FC">
        <w:rPr>
          <w:rFonts w:ascii="Nutmeg Light" w:hAnsi="Nutmeg Light"/>
          <w:sz w:val="20"/>
        </w:rPr>
        <w:t>________________________________</w:t>
      </w:r>
    </w:p>
    <w:p w:rsidR="002366FC" w:rsidRPr="002366FC" w:rsidRDefault="002366FC" w:rsidP="002366FC">
      <w:pPr>
        <w:ind w:left="1134"/>
        <w:jc w:val="center"/>
        <w:rPr>
          <w:rFonts w:ascii="Nutmeg Light" w:hAnsi="Nutmeg Light"/>
          <w:sz w:val="20"/>
        </w:rPr>
      </w:pPr>
      <w:r w:rsidRPr="002366FC">
        <w:rPr>
          <w:rFonts w:ascii="Nutmeg Light" w:hAnsi="Nutmeg Light"/>
          <w:sz w:val="20"/>
        </w:rPr>
        <w:t>Nidia Mariana López Murillo</w:t>
      </w:r>
    </w:p>
    <w:p w:rsidR="002366FC" w:rsidRPr="002366FC" w:rsidRDefault="002366FC" w:rsidP="002366FC">
      <w:pPr>
        <w:ind w:left="1134"/>
        <w:jc w:val="center"/>
        <w:rPr>
          <w:rFonts w:ascii="Nutmeg Light" w:hAnsi="Nutmeg Light"/>
          <w:sz w:val="20"/>
        </w:rPr>
      </w:pPr>
      <w:r w:rsidRPr="002366FC">
        <w:rPr>
          <w:rFonts w:ascii="Nutmeg Light" w:hAnsi="Nutmeg Light"/>
          <w:sz w:val="20"/>
        </w:rPr>
        <w:t>Regidora de El Salto, Jalisco.</w:t>
      </w:r>
    </w:p>
    <w:p w:rsidR="002366FC" w:rsidRPr="00D45C74" w:rsidRDefault="002366FC" w:rsidP="002366FC">
      <w:pPr>
        <w:pStyle w:val="Textoindependiente"/>
        <w:spacing w:line="232" w:lineRule="auto"/>
        <w:jc w:val="center"/>
        <w:rPr>
          <w:rFonts w:ascii="Nutmeg Light" w:hAnsi="Nutmeg Light"/>
          <w:sz w:val="20"/>
        </w:rPr>
      </w:pP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b/>
          <w:sz w:val="24"/>
        </w:rPr>
      </w:pPr>
    </w:p>
    <w:p w:rsidR="0052740C" w:rsidRPr="0052740C" w:rsidRDefault="0052740C" w:rsidP="005C3728">
      <w:pPr>
        <w:pStyle w:val="Textoindependiente"/>
        <w:spacing w:line="232" w:lineRule="auto"/>
        <w:rPr>
          <w:rFonts w:ascii="Nutmeg Light" w:hAnsi="Nutmeg Light"/>
          <w:b/>
          <w:sz w:val="24"/>
        </w:rPr>
      </w:pPr>
    </w:p>
    <w:p w:rsidR="005C3728" w:rsidRPr="005C3728" w:rsidRDefault="005C3728" w:rsidP="009B688C">
      <w:pPr>
        <w:spacing w:before="162"/>
        <w:ind w:right="849"/>
        <w:rPr>
          <w:rFonts w:ascii="Nutmeg Light" w:hAnsi="Nutmeg Light"/>
          <w:w w:val="105"/>
          <w:sz w:val="20"/>
          <w:szCs w:val="20"/>
        </w:rPr>
      </w:pPr>
    </w:p>
    <w:sectPr w:rsidR="005C3728" w:rsidRPr="005C37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tmeg Ligh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35F5D"/>
    <w:multiLevelType w:val="hybridMultilevel"/>
    <w:tmpl w:val="8A66F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17"/>
    <w:rsid w:val="000A6022"/>
    <w:rsid w:val="000B7B3F"/>
    <w:rsid w:val="00161091"/>
    <w:rsid w:val="00164916"/>
    <w:rsid w:val="00212CDD"/>
    <w:rsid w:val="002366FC"/>
    <w:rsid w:val="002C1468"/>
    <w:rsid w:val="002F3549"/>
    <w:rsid w:val="00305530"/>
    <w:rsid w:val="00347D7C"/>
    <w:rsid w:val="0052740C"/>
    <w:rsid w:val="0058556F"/>
    <w:rsid w:val="005C3728"/>
    <w:rsid w:val="007349C6"/>
    <w:rsid w:val="009B688C"/>
    <w:rsid w:val="00A66B94"/>
    <w:rsid w:val="00B03B44"/>
    <w:rsid w:val="00B57A4F"/>
    <w:rsid w:val="00C5531E"/>
    <w:rsid w:val="00D14017"/>
    <w:rsid w:val="00D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F93D"/>
  <w15:chartTrackingRefBased/>
  <w15:docId w15:val="{D84783B5-9E93-4DF1-9DD8-0FA1A771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1401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017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9B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Martínez</dc:creator>
  <cp:keywords/>
  <dc:description/>
  <cp:lastModifiedBy>Oscar Javier Ruiz Martínez</cp:lastModifiedBy>
  <cp:revision>5</cp:revision>
  <dcterms:created xsi:type="dcterms:W3CDTF">2024-11-25T05:54:00Z</dcterms:created>
  <dcterms:modified xsi:type="dcterms:W3CDTF">2024-11-25T15:29:00Z</dcterms:modified>
</cp:coreProperties>
</file>