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 Dirección de Medio Ambiente hace entrega del informe mensual de actividades para dar el debido seguimiento a la planeación anual, se entrega de igual manera la información de las Jefaturas que integran esta Dirección:</w:t>
      </w:r>
    </w:p>
    <w:p w:rsidR="00000000" w:rsidDel="00000000" w:rsidP="00000000" w:rsidRDefault="00000000" w:rsidRPr="00000000" w14:paraId="00000002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Jefatura de Protección al Medio Ambiente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Jefatura de Educación Ambiental</w:t>
      </w:r>
    </w:p>
    <w:p w:rsidR="00000000" w:rsidDel="00000000" w:rsidP="00000000" w:rsidRDefault="00000000" w:rsidRPr="00000000" w14:paraId="00000004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Jefatura de Salud Animal</w:t>
      </w:r>
    </w:p>
    <w:p w:rsidR="00000000" w:rsidDel="00000000" w:rsidP="00000000" w:rsidRDefault="00000000" w:rsidRPr="00000000" w14:paraId="00000005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Jefatura de Cuidado del Agua</w:t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Reuniones de trabajo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Otras actividades</w:t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7"/>
        <w:gridCol w:w="3125"/>
        <w:gridCol w:w="3878"/>
        <w:tblGridChange w:id="0">
          <w:tblGrid>
            <w:gridCol w:w="3787"/>
            <w:gridCol w:w="3125"/>
            <w:gridCol w:w="3878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3"/>
            <w:shd w:fill="7f7f7f" w:val="clear"/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Dirección de Medio Ambiente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Resultados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before="24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Participación en la elaboración del expediente del Sitio de Transferencia de RSU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before="24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espera la resolución  de parte de la Dirección de Gestión Integral de Residuos e Impacto Ambiental de la SEMADET.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before="24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coordinación con Jefatura de Gabinete y la Coordinación de Servicios Municipales para el ingreso del trámite ante la SEMADET, para el Sitio de Transferencia el será operado por privado y ayuntamiento, con el fin de llevar una adecuada Gestión de los Residuos generados en el municipio. </w:t>
            </w:r>
          </w:p>
        </w:tc>
      </w:tr>
      <w:tr>
        <w:trPr>
          <w:cantSplit w:val="0"/>
          <w:trHeight w:val="2448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before="24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Centro de acopio de llantas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before="24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etapa de gestión documental para el ingreso del tramite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before="24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Dirección de Gestión Integral de Residuos de la SEMADET, dependencia en la cual ya se encuentra en periodo de revisión previo a la Autorización de su parte para operar como Centro de Acopio de Residuos de Manejo Especial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Agregar evidencia fotográfica: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5700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Jefatura de Protección al Medio Ambiente</w:t>
      </w:r>
    </w:p>
    <w:p w:rsidR="00000000" w:rsidDel="00000000" w:rsidP="00000000" w:rsidRDefault="00000000" w:rsidRPr="00000000" w14:paraId="0000001B">
      <w:pPr>
        <w:pStyle w:val="Heading2"/>
        <w:rPr/>
      </w:pPr>
      <w:r w:rsidDel="00000000" w:rsidR="00000000" w:rsidRPr="00000000">
        <w:rPr>
          <w:rtl w:val="0"/>
        </w:rPr>
        <w:t xml:space="preserve">Asistencia reuniones de trabajo:</w:t>
      </w:r>
    </w:p>
    <w:p w:rsidR="00000000" w:rsidDel="00000000" w:rsidP="00000000" w:rsidRDefault="00000000" w:rsidRPr="00000000" w14:paraId="0000001C">
      <w:pPr>
        <w:pStyle w:val="Heading2"/>
        <w:rPr/>
      </w:pPr>
      <w:r w:rsidDel="00000000" w:rsidR="00000000" w:rsidRPr="00000000">
        <w:rPr>
          <w:rtl w:val="0"/>
        </w:rPr>
        <w:t xml:space="preserve">Capacitaciones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3.0" w:type="dxa"/>
        <w:jc w:val="center"/>
        <w:tblLayout w:type="fixed"/>
        <w:tblLook w:val="0400"/>
      </w:tblPr>
      <w:tblGrid>
        <w:gridCol w:w="2235"/>
        <w:gridCol w:w="1984"/>
        <w:gridCol w:w="1701"/>
        <w:gridCol w:w="3473"/>
        <w:tblGridChange w:id="0">
          <w:tblGrid>
            <w:gridCol w:w="2235"/>
            <w:gridCol w:w="1984"/>
            <w:gridCol w:w="1701"/>
            <w:gridCol w:w="3473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Visitas de inspección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visitas de inspección realizadas en el 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acuerdo a las solicitudes para Dictamen Ambiental por parte de los contribuyentes, ya sea para giros de Industria, Comercio y de Servicios.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Recepción de solicitud de dictamen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dictámenes recibidos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Solicitudes ingresadas para la solicitud de Dictamen de Factibilidad Ambiental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Dictámenes emitidos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dictámenes emitidos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Cuando las empresas solicitantes cumplen con ciertos requisitos de acuerdo a su giro o proceso, se les realiza la entrega de su Dictamen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Atención a reportes por daños al medio ambiente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reportes atendidos en el mes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atienden generalmente reportes de emisiones por quema, almacenamiento y acumulación de residuos sin el debido permiso o por no contar con las condiciones básicas necesarias, por descargas de aguas en vía pública o cuerpos de agua, etc.</w:t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Asistencia e Eventos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Asistencias a Eventos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 parte de esta Dirección se realizó la solicitud de capacitaciones de parte de personal operativo de la PROEPA para temas de Inspección y Vigilancia</w:t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Inventario de Ladrilleras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Numero de ladrilleras visitadas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está actualizando el inventario de ladrilleras y este mes se visitó parte de la Delegación de San José del  Quince y Las Pintitas</w:t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Centro de Acopio de Llantas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Seguimiento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realizaron visitas periódicas al predio donde se encontrara ubicado el Centro de Acopio, con el fin de verificar el estado actual del lugar y dar paso a la habilitación del sitio. </w:t>
            </w:r>
          </w:p>
        </w:tc>
      </w:tr>
    </w:tbl>
    <w:p w:rsidR="00000000" w:rsidDel="00000000" w:rsidP="00000000" w:rsidRDefault="00000000" w:rsidRPr="00000000" w14:paraId="0000003F">
      <w:pPr>
        <w:pStyle w:val="Heading1"/>
        <w:rPr/>
      </w:pPr>
      <w:r w:rsidDel="00000000" w:rsidR="00000000" w:rsidRPr="00000000">
        <w:rPr>
          <w:rtl w:val="0"/>
        </w:rPr>
        <w:t xml:space="preserve">Agregar evidencia fotográfica: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before="0" w:lineRule="auto"/>
        <w:rPr/>
      </w:pPr>
      <w:bookmarkStart w:colFirst="0" w:colLast="0" w:name="_heading=h.m8tnfag6eed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spacing w:before="0" w:lineRule="auto"/>
        <w:rPr/>
      </w:pPr>
      <w:bookmarkStart w:colFirst="0" w:colLast="0" w:name="_heading=h.wbka0eocr44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spacing w:before="0" w:lineRule="auto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  <w:t xml:space="preserve">Jefatura de Educación Ambiental</w:t>
      </w:r>
    </w:p>
    <w:p w:rsidR="00000000" w:rsidDel="00000000" w:rsidP="00000000" w:rsidRDefault="00000000" w:rsidRPr="00000000" w14:paraId="0000004C">
      <w:pPr>
        <w:pStyle w:val="Heading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Capacitaciones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Otras actividades</w:t>
      </w:r>
    </w:p>
    <w:tbl>
      <w:tblPr>
        <w:tblStyle w:val="Table3"/>
        <w:tblW w:w="9393.0" w:type="dxa"/>
        <w:jc w:val="center"/>
        <w:tblLayout w:type="fixed"/>
        <w:tblLook w:val="0400"/>
      </w:tblPr>
      <w:tblGrid>
        <w:gridCol w:w="2416"/>
        <w:gridCol w:w="1407"/>
        <w:gridCol w:w="1701"/>
        <w:gridCol w:w="3869"/>
        <w:tblGridChange w:id="0">
          <w:tblGrid>
            <w:gridCol w:w="2416"/>
            <w:gridCol w:w="1407"/>
            <w:gridCol w:w="1701"/>
            <w:gridCol w:w="3869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asistencias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Invitación al Taller de Capacitación del Sistema MER de Acción Climática. 04-12-2023.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Objetivo de vinculación sobre red de mujeres consultores de la paz. 06-12-2023.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Reunión sesión ordinaria para la temporada invernal. 07-12-2023.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16° reunión de la mesa técnica interinstitucional, en materia de residuos. 14-12-2023.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Reunión en sala de cabildo. 18-12-2023.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Atención a convocatoria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Numero de talleres recibidos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Invitación al Taller de Capacitación del Sistema MER de Acción Climática. 04-12-2023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Donación de arboles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Donación de plantas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especies entregadas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realizó la donación de distintas especies de arbolado y plantas, esto con el fin de que se adoptaran y plantaran, para que les dieran su debido mantenimiento y cuidado para su conservación.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Recuperación de arbolado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especies recuperadas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recibe en el vivero municipal por concepto de recuperación de masa forestal, esto para continuar trabajando en las donaciones y reforestaciones.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Agregar evidencia fotográfica:</w:t>
      </w:r>
    </w:p>
    <w:p w:rsidR="00000000" w:rsidDel="00000000" w:rsidP="00000000" w:rsidRDefault="00000000" w:rsidRPr="00000000" w14:paraId="0000006A">
      <w:pPr>
        <w:tabs>
          <w:tab w:val="left" w:leader="none" w:pos="5700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rPr/>
      </w:pPr>
      <w:r w:rsidDel="00000000" w:rsidR="00000000" w:rsidRPr="00000000">
        <w:rPr>
          <w:rtl w:val="0"/>
        </w:rPr>
        <w:t xml:space="preserve">Jefatura de Salud Animal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Otras actividades</w:t>
      </w:r>
    </w:p>
    <w:tbl>
      <w:tblPr>
        <w:tblStyle w:val="Table4"/>
        <w:tblW w:w="97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1"/>
        <w:gridCol w:w="3120"/>
        <w:gridCol w:w="1740"/>
        <w:gridCol w:w="2431"/>
        <w:tblGridChange w:id="0">
          <w:tblGrid>
            <w:gridCol w:w="2431"/>
            <w:gridCol w:w="3120"/>
            <w:gridCol w:w="1740"/>
            <w:gridCol w:w="2431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Campañas de Vacunación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aplicó vacuna contra la rabia 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 dosis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aplicó todo el mes de junio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Campañas de esterilización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realizaron las campañas en diferentes puntos del municipio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hubo campaña en el mes de agosto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Atención a reportes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 atención animal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Reportes atención ciudadana vía telefónica y folio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varios puntos de las delegaciones de nuestro municipio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Agresivos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Total, de reportes atendidos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le dio la atención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Maltratados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Total, de reportes atendidos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acudió a los reportes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Muertos 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Perros recolectados en vía publica 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perros atropellados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1"/>
        <w:rPr/>
      </w:pPr>
      <w:r w:rsidDel="00000000" w:rsidR="00000000" w:rsidRPr="00000000">
        <w:rPr>
          <w:rtl w:val="0"/>
        </w:rPr>
        <w:t xml:space="preserve">Jefatura de Cultura del Agua </w:t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MT" w:cs="Arial MT" w:eastAsia="Arial MT" w:hAnsi="Arial MT"/>
          <w:color w:val="000000"/>
        </w:rPr>
      </w:pPr>
      <w:r w:rsidDel="00000000" w:rsidR="00000000" w:rsidRPr="00000000">
        <w:rPr>
          <w:rFonts w:ascii="Arial MT" w:cs="Arial MT" w:eastAsia="Arial MT" w:hAnsi="Arial MT"/>
          <w:color w:val="000000"/>
          <w:rtl w:val="0"/>
        </w:rPr>
        <w:t xml:space="preserve">Reuniones de trabajo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MT" w:cs="Arial MT" w:eastAsia="Arial MT" w:hAnsi="Arial M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MT" w:cs="Arial MT" w:eastAsia="Arial MT" w:hAnsi="Arial MT"/>
          <w:color w:val="000000"/>
        </w:rPr>
      </w:pPr>
      <w:r w:rsidDel="00000000" w:rsidR="00000000" w:rsidRPr="00000000">
        <w:rPr>
          <w:rFonts w:ascii="Arial MT" w:cs="Arial MT" w:eastAsia="Arial MT" w:hAnsi="Arial MT"/>
          <w:color w:val="000000"/>
          <w:rtl w:val="0"/>
        </w:rPr>
        <w:t xml:space="preserve">Capacitaciones recibidas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2"/>
        <w:rPr/>
      </w:pPr>
      <w:r w:rsidDel="00000000" w:rsidR="00000000" w:rsidRPr="00000000">
        <w:rPr>
          <w:rtl w:val="0"/>
        </w:rPr>
        <w:t xml:space="preserve">Otras actividades</w:t>
      </w:r>
    </w:p>
    <w:p w:rsidR="00000000" w:rsidDel="00000000" w:rsidP="00000000" w:rsidRDefault="00000000" w:rsidRPr="00000000" w14:paraId="000000B2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1659254</wp:posOffset>
          </wp:positionH>
          <wp:positionV relativeFrom="paragraph">
            <wp:posOffset>-133983</wp:posOffset>
          </wp:positionV>
          <wp:extent cx="1782445" cy="705485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2445" cy="7054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5215890</wp:posOffset>
          </wp:positionH>
          <wp:positionV relativeFrom="paragraph">
            <wp:posOffset>86360</wp:posOffset>
          </wp:positionV>
          <wp:extent cx="1018540" cy="184150"/>
          <wp:effectExtent b="0" l="0" r="0" t="0"/>
          <wp:wrapSquare wrapText="bothSides" distB="0" distT="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54465" l="46177" r="26201" t="35350"/>
                  <a:stretch>
                    <a:fillRect/>
                  </a:stretch>
                </pic:blipFill>
                <pic:spPr>
                  <a:xfrm>
                    <a:off x="0" y="0"/>
                    <a:ext cx="1018540" cy="1841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spacing w:after="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INFORME DE ACTIVIDADES MES DE DICIEMBRE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-85723</wp:posOffset>
          </wp:positionV>
          <wp:extent cx="1555750" cy="5969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4839335</wp:posOffset>
          </wp:positionH>
          <wp:positionV relativeFrom="paragraph">
            <wp:posOffset>-556258</wp:posOffset>
          </wp:positionV>
          <wp:extent cx="1561465" cy="1237615"/>
          <wp:effectExtent b="0" l="0" r="0" t="0"/>
          <wp:wrapNone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1465" cy="12376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4">
    <w:pPr>
      <w:tabs>
        <w:tab w:val="left" w:leader="none" w:pos="5851"/>
      </w:tabs>
      <w:spacing w:after="0" w:line="360" w:lineRule="auto"/>
      <w:rPr>
        <w:rFonts w:ascii="Arial" w:cs="Arial" w:eastAsia="Arial" w:hAnsi="Arial"/>
        <w:b w:val="1"/>
        <w:color w:val="595959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4"/>
        <w:szCs w:val="24"/>
        <w:rtl w:val="0"/>
      </w:rPr>
      <w:t xml:space="preserve">COORDINACIÓN GENERAL DE GESTIÓN INTEGRAL DE LA CIUDAD</w:t>
    </w:r>
  </w:p>
  <w:p w:rsidR="00000000" w:rsidDel="00000000" w:rsidP="00000000" w:rsidRDefault="00000000" w:rsidRPr="00000000" w14:paraId="000000B5">
    <w:pPr>
      <w:spacing w:after="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4"/>
        <w:szCs w:val="24"/>
        <w:rtl w:val="0"/>
      </w:rPr>
      <w:t xml:space="preserve">DIRECCIÓN DE MEDIO AMBIENTE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203200</wp:posOffset>
              </wp:positionV>
              <wp:extent cx="7804149" cy="66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453450" y="3756505"/>
                        <a:ext cx="7785100" cy="469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6E6E6E"/>
                          </a:gs>
                          <a:gs pos="48000">
                            <a:srgbClr val="A7A7A7"/>
                          </a:gs>
                          <a:gs pos="100000">
                            <a:srgbClr val="C9C9C9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203200</wp:posOffset>
              </wp:positionV>
              <wp:extent cx="7804149" cy="6604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4149" cy="66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rFonts w:ascii="Arial" w:cs="Arial" w:eastAsia="Arial" w:hAnsi="Arial"/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//Cjh7gJlHuRBmWKz5p27RddYA==">CgMxLjAyDmgubTh0bmZhZzZlZWQ1Mg5oLndia2EwZW9jcjQ0ejIIaC5namRneHMyCWguMzBqMHpsbDgAciExa1pLN0tyVExpNHg2QTc4anppNmItbWcwcmZkUll3cWg=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