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ara el título"/>
      </w:tblPr>
      <w:tblGrid>
        <w:gridCol w:w="5233"/>
        <w:gridCol w:w="5233"/>
      </w:tblGrid>
      <w:tr w:rsidR="007A4016" w:rsidRPr="009378DE" w14:paraId="28F3EA75" w14:textId="77777777" w:rsidTr="00480952">
        <w:trPr>
          <w:trHeight w:hRule="exact" w:val="3402"/>
        </w:trPr>
        <w:tc>
          <w:tcPr>
            <w:tcW w:w="2500" w:type="pct"/>
            <w:shd w:val="clear" w:color="auto" w:fill="FF6600"/>
            <w:vAlign w:val="center"/>
          </w:tcPr>
          <w:p w14:paraId="5748E1CD" w14:textId="52EE026C" w:rsidR="007A4016" w:rsidRPr="00DD6549" w:rsidRDefault="00DD6549" w:rsidP="00986ADA">
            <w:pPr>
              <w:pStyle w:val="Ttulo"/>
              <w:ind w:left="0"/>
              <w:rPr>
                <w:rFonts w:ascii="Cooper Black" w:hAnsi="Cooper Black" w:cs="Aparajita"/>
                <w:sz w:val="94"/>
                <w:szCs w:val="94"/>
              </w:rPr>
            </w:pPr>
            <w:r>
              <w:rPr>
                <w:rFonts w:ascii="Cooper Black" w:hAnsi="Cooper Black" w:cs="Aparajita"/>
                <w:sz w:val="94"/>
                <w:szCs w:val="94"/>
              </w:rPr>
              <w:t>Héctor Acosta Negrete</w:t>
            </w:r>
          </w:p>
        </w:tc>
        <w:tc>
          <w:tcPr>
            <w:tcW w:w="2500" w:type="pct"/>
          </w:tcPr>
          <w:p w14:paraId="220B5CCD" w14:textId="77777777"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0C7EB9F2" wp14:editId="09C12ABC">
                  <wp:extent cx="3266713" cy="217440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713" cy="217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16" w:rsidRPr="009378DE" w14:paraId="3390AD6E" w14:textId="77777777" w:rsidTr="001B25CA">
        <w:trPr>
          <w:trHeight w:hRule="exact" w:val="4320"/>
        </w:trPr>
        <w:tc>
          <w:tcPr>
            <w:tcW w:w="2500" w:type="pct"/>
          </w:tcPr>
          <w:p w14:paraId="30765702" w14:textId="77777777"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285E4A93" wp14:editId="5926588F">
                  <wp:extent cx="3395057" cy="226513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57" cy="226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46F4ACA9" w14:textId="77777777"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282B3AB3" wp14:editId="1CA5E3B6">
                  <wp:extent cx="3268980" cy="226504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52" cy="226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1clara-nfasis3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666699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para el título"/>
      </w:tblPr>
      <w:tblGrid>
        <w:gridCol w:w="10467"/>
      </w:tblGrid>
      <w:tr w:rsidR="00A35219" w:rsidRPr="009378DE" w14:paraId="615CF520" w14:textId="77777777" w:rsidTr="009729FE">
        <w:trPr>
          <w:trHeight w:hRule="exact" w:val="5400"/>
        </w:trPr>
        <w:tc>
          <w:tcPr>
            <w:tcW w:w="10467" w:type="dxa"/>
            <w:shd w:val="clear" w:color="auto" w:fill="808080" w:themeFill="background1" w:themeFillShade="80"/>
            <w:vAlign w:val="center"/>
          </w:tcPr>
          <w:p w14:paraId="505A2D3A" w14:textId="77777777" w:rsidR="00A35219" w:rsidRPr="00DC4899" w:rsidRDefault="00070078">
            <w:pPr>
              <w:pStyle w:val="Subttulo"/>
              <w:rPr>
                <w:rFonts w:ascii="Cooper Black" w:hAnsi="Cooper Black" w:cs="Aldhabi"/>
                <w:b/>
                <w:bCs/>
                <w:sz w:val="68"/>
                <w:szCs w:val="68"/>
              </w:rPr>
            </w:pPr>
            <w:r w:rsidRPr="00DC4899">
              <w:rPr>
                <w:rFonts w:ascii="Cooper Black" w:hAnsi="Cooper Black" w:cs="Aldhabi"/>
                <w:b/>
                <w:bCs/>
                <w:sz w:val="68"/>
                <w:szCs w:val="68"/>
              </w:rPr>
              <w:t>Informe trimestral de actividades</w:t>
            </w:r>
          </w:p>
          <w:p w14:paraId="2E85E2DD" w14:textId="31C78FA3" w:rsidR="00A35219" w:rsidRPr="00DC4899" w:rsidRDefault="00015874" w:rsidP="00F47AE6">
            <w:pPr>
              <w:pStyle w:val="Textodebloque"/>
              <w:rPr>
                <w:rFonts w:ascii="Cooper Black" w:hAnsi="Cooper Black" w:cs="Aldhabi"/>
                <w:bCs/>
                <w:iCs w:val="0"/>
                <w:sz w:val="32"/>
                <w:szCs w:val="32"/>
              </w:rPr>
            </w:pPr>
            <w:r>
              <w:rPr>
                <w:rFonts w:ascii="Cooper Black" w:hAnsi="Cooper Black" w:cs="Aldhabi"/>
                <w:bCs/>
                <w:iCs w:val="0"/>
                <w:sz w:val="32"/>
                <w:szCs w:val="32"/>
              </w:rPr>
              <w:t>Oc</w:t>
            </w:r>
            <w:r w:rsidR="005A18B4">
              <w:rPr>
                <w:rFonts w:ascii="Cooper Black" w:hAnsi="Cooper Black" w:cs="Aldhabi"/>
                <w:bCs/>
                <w:iCs w:val="0"/>
                <w:sz w:val="32"/>
                <w:szCs w:val="32"/>
              </w:rPr>
              <w:t xml:space="preserve">tubre, noviembre y diciembre </w:t>
            </w:r>
            <w:r w:rsidR="00C21AA0" w:rsidRPr="00DC4899">
              <w:rPr>
                <w:rFonts w:ascii="Cooper Black" w:hAnsi="Cooper Black" w:cs="Aldhabi"/>
                <w:bCs/>
                <w:iCs w:val="0"/>
                <w:sz w:val="32"/>
                <w:szCs w:val="32"/>
              </w:rPr>
              <w:t>2023</w:t>
            </w:r>
            <w:r w:rsidR="00563720" w:rsidRPr="00DC4899">
              <w:rPr>
                <w:rFonts w:ascii="Cooper Black" w:hAnsi="Cooper Black" w:cs="Aldhabi"/>
                <w:bCs/>
                <w:iCs w:val="0"/>
                <w:sz w:val="32"/>
                <w:szCs w:val="32"/>
              </w:rPr>
              <w:t xml:space="preserve"> </w:t>
            </w:r>
          </w:p>
        </w:tc>
      </w:tr>
    </w:tbl>
    <w:p w14:paraId="4634B959" w14:textId="6B026E12" w:rsidR="00A35219" w:rsidRPr="00015874" w:rsidRDefault="005A18B4" w:rsidP="009729FE">
      <w:pPr>
        <w:pStyle w:val="Ttulo1"/>
        <w:shd w:val="clear" w:color="auto" w:fill="808080" w:themeFill="background1" w:themeFillShade="80"/>
        <w:rPr>
          <w:rFonts w:ascii="Cooper Black" w:hAnsi="Cooper Black" w:cs="Aldhabi"/>
          <w:b/>
          <w:bCs/>
          <w:sz w:val="70"/>
          <w:szCs w:val="70"/>
        </w:rPr>
      </w:pPr>
      <w:r>
        <w:rPr>
          <w:rFonts w:ascii="Cooper Black" w:hAnsi="Cooper Black" w:cs="Aldhabi"/>
          <w:b/>
          <w:bCs/>
          <w:sz w:val="70"/>
          <w:szCs w:val="70"/>
        </w:rPr>
        <w:lastRenderedPageBreak/>
        <w:t>Octubre</w:t>
      </w:r>
    </w:p>
    <w:p w14:paraId="5B0A7F90" w14:textId="77777777" w:rsidR="009D426F" w:rsidRDefault="004F0C37" w:rsidP="00B63136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 </w:t>
      </w:r>
      <w:r w:rsidR="001034AB">
        <w:rPr>
          <w:rFonts w:ascii="Bierstadt" w:hAnsi="Bierstadt"/>
        </w:rPr>
        <w:t>Comencé el mes de octubre celebrando el tradicional giro de independencia en la delegación de Las Pintas</w:t>
      </w:r>
      <w:r w:rsidR="00A416F6">
        <w:rPr>
          <w:rFonts w:ascii="Bierstadt" w:hAnsi="Bierstadt"/>
        </w:rPr>
        <w:t xml:space="preserve">, </w:t>
      </w:r>
      <w:r w:rsidR="009D426F">
        <w:rPr>
          <w:rFonts w:ascii="Bierstadt" w:hAnsi="Bierstadt"/>
        </w:rPr>
        <w:t xml:space="preserve">en donde hubo verbena popular y show de juegos pirotécnicos. </w:t>
      </w:r>
    </w:p>
    <w:p w14:paraId="2F85A7F4" w14:textId="77777777" w:rsidR="005C702B" w:rsidRDefault="00260913" w:rsidP="00B63136">
      <w:pPr>
        <w:jc w:val="both"/>
        <w:rPr>
          <w:rFonts w:ascii="Bierstadt" w:hAnsi="Bierstadt"/>
        </w:rPr>
      </w:pPr>
      <w:r>
        <w:rPr>
          <w:rFonts w:ascii="Bierstadt" w:hAnsi="Bierstadt"/>
        </w:rPr>
        <w:t>Acompañé al presidente Ricardo Santillán en el arranque de obr</w:t>
      </w:r>
      <w:r w:rsidR="00673C0B">
        <w:rPr>
          <w:rFonts w:ascii="Bierstadt" w:hAnsi="Bierstadt"/>
        </w:rPr>
        <w:t>a de la calle Privada San Gabriel, en Las Pintas</w:t>
      </w:r>
      <w:r w:rsidR="005C702B">
        <w:rPr>
          <w:rFonts w:ascii="Bierstadt" w:hAnsi="Bierstadt"/>
        </w:rPr>
        <w:t>.</w:t>
      </w:r>
    </w:p>
    <w:p w14:paraId="36BE5241" w14:textId="77777777" w:rsidR="00C10DBE" w:rsidRDefault="00953633" w:rsidP="00B63136">
      <w:pPr>
        <w:jc w:val="both"/>
        <w:rPr>
          <w:rFonts w:ascii="Bierstadt" w:hAnsi="Bierstadt"/>
        </w:rPr>
      </w:pPr>
      <w:r>
        <w:rPr>
          <w:rFonts w:ascii="Bierstadt" w:hAnsi="Bierstadt"/>
        </w:rPr>
        <w:t>Estuve presente en la entrega de kits de pintura del programa “Jalisco Sí Pinta”</w:t>
      </w:r>
      <w:r w:rsidR="00C563CC">
        <w:rPr>
          <w:rFonts w:ascii="Bierstadt" w:hAnsi="Bierstadt"/>
        </w:rPr>
        <w:t xml:space="preserve"> en la que se benefició a 70 familias </w:t>
      </w:r>
      <w:r w:rsidR="00C10DBE">
        <w:rPr>
          <w:rFonts w:ascii="Bierstadt" w:hAnsi="Bierstadt"/>
        </w:rPr>
        <w:t xml:space="preserve">de la delegación de Las Pintas. </w:t>
      </w:r>
    </w:p>
    <w:p w14:paraId="5A3145F5" w14:textId="39E64DDF" w:rsidR="00260913" w:rsidRDefault="00C10DBE" w:rsidP="00B63136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En </w:t>
      </w:r>
      <w:r w:rsidR="006658E8">
        <w:rPr>
          <w:rFonts w:ascii="Bierstadt" w:hAnsi="Bierstadt"/>
        </w:rPr>
        <w:t xml:space="preserve">representación del presidente Ricardo Santillán, inauguré, en conjunto </w:t>
      </w:r>
      <w:r w:rsidR="00117516">
        <w:rPr>
          <w:rFonts w:ascii="Bierstadt" w:hAnsi="Bierstadt"/>
        </w:rPr>
        <w:t>con el CODE Jalisco y la Secretaría del Sistema de Asi</w:t>
      </w:r>
      <w:r w:rsidR="00D46E10">
        <w:rPr>
          <w:rFonts w:ascii="Bierstadt" w:hAnsi="Bierstadt"/>
        </w:rPr>
        <w:t xml:space="preserve">stencia Social Jalisco, la academia de beisbol de niñas y niños de El Salto. </w:t>
      </w:r>
      <w:r w:rsidR="005C702B">
        <w:rPr>
          <w:rFonts w:ascii="Bierstadt" w:hAnsi="Bierstadt"/>
        </w:rPr>
        <w:t xml:space="preserve"> </w:t>
      </w:r>
    </w:p>
    <w:p w14:paraId="5E756718" w14:textId="7A759516" w:rsidR="004F0C37" w:rsidRDefault="000A00E6" w:rsidP="00B63136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Presidí la Sesión Ordinaria de las Comisiones Edilicias Permanentes de: </w:t>
      </w:r>
    </w:p>
    <w:p w14:paraId="20CA2A5A" w14:textId="279F21E9" w:rsidR="000A00E6" w:rsidRDefault="003B5A98" w:rsidP="000A00E6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Derechos Humanos</w:t>
      </w:r>
    </w:p>
    <w:p w14:paraId="1EE4B8B8" w14:textId="49E5D7F5" w:rsidR="003B5A98" w:rsidRDefault="003B5A98" w:rsidP="000A00E6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Asuntos Metropolitanos </w:t>
      </w:r>
    </w:p>
    <w:p w14:paraId="119AAED8" w14:textId="3F749FDA" w:rsidR="003B5A98" w:rsidRDefault="008E5507" w:rsidP="000A00E6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Puntos Constitucionales, Redacción y Estilo</w:t>
      </w:r>
      <w:r w:rsidR="007E65A4">
        <w:rPr>
          <w:rFonts w:ascii="Bierstadt" w:hAnsi="Bierstadt"/>
        </w:rPr>
        <w:t xml:space="preserve">; y </w:t>
      </w:r>
    </w:p>
    <w:p w14:paraId="78253B5E" w14:textId="5C74A90D" w:rsidR="007E65A4" w:rsidRDefault="007E65A4" w:rsidP="000A00E6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Justicia </w:t>
      </w:r>
    </w:p>
    <w:p w14:paraId="32BDFDBC" w14:textId="019132AA" w:rsidR="00BD327C" w:rsidRPr="00611B1D" w:rsidRDefault="00E24855" w:rsidP="00611B1D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En compañía del presidente </w:t>
      </w:r>
      <w:r w:rsidR="00F47AE6">
        <w:rPr>
          <w:rFonts w:ascii="Bierstadt" w:hAnsi="Bierstadt"/>
        </w:rPr>
        <w:t>municipal, mis</w:t>
      </w:r>
      <w:r>
        <w:rPr>
          <w:rFonts w:ascii="Bierstadt" w:hAnsi="Bierstadt"/>
        </w:rPr>
        <w:t xml:space="preserve"> compañeras y compañeros regidores; celebramos la </w:t>
      </w:r>
      <w:r w:rsidR="00E42D86">
        <w:rPr>
          <w:rFonts w:ascii="Bierstadt" w:hAnsi="Bierstadt"/>
        </w:rPr>
        <w:t xml:space="preserve">vigésima cuarta Sesión </w:t>
      </w:r>
      <w:r w:rsidR="002A26D3">
        <w:rPr>
          <w:rFonts w:ascii="Bierstadt" w:hAnsi="Bierstadt"/>
        </w:rPr>
        <w:t>Ordinaria de Cabildo</w:t>
      </w:r>
      <w:r w:rsidR="005302F7">
        <w:rPr>
          <w:rFonts w:ascii="Bierstadt" w:hAnsi="Bierstadt"/>
        </w:rPr>
        <w:t xml:space="preserve">. </w:t>
      </w:r>
      <w:r>
        <w:rPr>
          <w:rFonts w:ascii="Bierstadt" w:hAnsi="Bierstadt"/>
        </w:rPr>
        <w:t xml:space="preserve"> </w:t>
      </w:r>
    </w:p>
    <w:p w14:paraId="5900F7B5" w14:textId="299C5E49" w:rsidR="0076791B" w:rsidRPr="0017281C" w:rsidRDefault="0017281C" w:rsidP="009729FE">
      <w:pPr>
        <w:pStyle w:val="Ttulo1"/>
        <w:shd w:val="clear" w:color="auto" w:fill="808080" w:themeFill="background1" w:themeFillShade="80"/>
        <w:rPr>
          <w:rFonts w:ascii="Cooper Black" w:hAnsi="Cooper Black" w:cs="Aldhabi"/>
          <w:b/>
          <w:bCs/>
          <w:sz w:val="70"/>
          <w:szCs w:val="70"/>
        </w:rPr>
      </w:pPr>
      <w:r>
        <w:rPr>
          <w:rFonts w:ascii="Cooper Black" w:hAnsi="Cooper Black" w:cs="Aldhabi"/>
          <w:b/>
          <w:bCs/>
          <w:sz w:val="70"/>
          <w:szCs w:val="70"/>
        </w:rPr>
        <w:t>Noviem</w:t>
      </w:r>
      <w:r w:rsidR="00FD1416">
        <w:rPr>
          <w:rFonts w:ascii="Cooper Black" w:hAnsi="Cooper Black" w:cs="Aldhabi"/>
          <w:b/>
          <w:bCs/>
          <w:sz w:val="70"/>
          <w:szCs w:val="70"/>
        </w:rPr>
        <w:t>bre</w:t>
      </w:r>
    </w:p>
    <w:p w14:paraId="50D3D4AA" w14:textId="199D4F38" w:rsidR="005C6492" w:rsidRDefault="00FD1416" w:rsidP="00702CFC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Asistí al quinto informe </w:t>
      </w:r>
      <w:r w:rsidR="000D7779">
        <w:rPr>
          <w:rFonts w:ascii="Bierstadt" w:hAnsi="Bierstadt"/>
        </w:rPr>
        <w:t xml:space="preserve">de gobierno del gobernador Enrique Alfaro Ramírez. </w:t>
      </w:r>
    </w:p>
    <w:p w14:paraId="07E2A20D" w14:textId="04D68D20" w:rsidR="00E51423" w:rsidRDefault="00E51423" w:rsidP="00702CFC">
      <w:pPr>
        <w:jc w:val="both"/>
        <w:rPr>
          <w:rFonts w:ascii="Bierstadt" w:hAnsi="Bierstadt"/>
        </w:rPr>
      </w:pPr>
      <w:r>
        <w:rPr>
          <w:rFonts w:ascii="Bierstadt" w:hAnsi="Bierstadt"/>
        </w:rPr>
        <w:t>Acompañe al presidente Ricardo</w:t>
      </w:r>
      <w:r w:rsidR="001D41FF">
        <w:rPr>
          <w:rFonts w:ascii="Bierstadt" w:hAnsi="Bierstadt"/>
        </w:rPr>
        <w:t xml:space="preserve"> Santillán al arranque de obra de la calle San Martín en la colonia Pacifico</w:t>
      </w:r>
      <w:r w:rsidR="00596330">
        <w:rPr>
          <w:rFonts w:ascii="Bierstadt" w:hAnsi="Bierstadt"/>
        </w:rPr>
        <w:t xml:space="preserve">. </w:t>
      </w:r>
    </w:p>
    <w:p w14:paraId="6963D1DC" w14:textId="704594A2" w:rsidR="006B3B66" w:rsidRDefault="00C174ED" w:rsidP="00702CFC">
      <w:pPr>
        <w:jc w:val="both"/>
        <w:rPr>
          <w:rFonts w:ascii="Bierstadt" w:hAnsi="Bierstadt"/>
        </w:rPr>
      </w:pPr>
      <w:r>
        <w:rPr>
          <w:rFonts w:ascii="Bierstadt" w:hAnsi="Bierstadt"/>
        </w:rPr>
        <w:t>Celebramos el 80 aniversario de El Salto</w:t>
      </w:r>
      <w:r w:rsidR="00E821A4">
        <w:rPr>
          <w:rFonts w:ascii="Bierstadt" w:hAnsi="Bierstadt"/>
        </w:rPr>
        <w:t xml:space="preserve"> con una gran fiesta para todas y todos los </w:t>
      </w:r>
      <w:proofErr w:type="spellStart"/>
      <w:r w:rsidR="00E821A4">
        <w:rPr>
          <w:rFonts w:ascii="Bierstadt" w:hAnsi="Bierstadt"/>
        </w:rPr>
        <w:t>saltenses</w:t>
      </w:r>
      <w:proofErr w:type="spellEnd"/>
      <w:r w:rsidR="00E821A4">
        <w:rPr>
          <w:rFonts w:ascii="Bierstadt" w:hAnsi="Bierstadt"/>
        </w:rPr>
        <w:t xml:space="preserve">. </w:t>
      </w:r>
    </w:p>
    <w:p w14:paraId="0FA8DCD9" w14:textId="62ACEE78" w:rsidR="00F340C1" w:rsidRDefault="00F340C1" w:rsidP="00702CFC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Estuve presente en </w:t>
      </w:r>
      <w:r w:rsidR="0014575D">
        <w:rPr>
          <w:rFonts w:ascii="Bierstadt" w:hAnsi="Bierstadt"/>
        </w:rPr>
        <w:t>el quinto informe de trabajo de la presidenta del DIF de El S</w:t>
      </w:r>
      <w:r w:rsidR="00FF5868">
        <w:rPr>
          <w:rFonts w:ascii="Bierstadt" w:hAnsi="Bierstadt"/>
        </w:rPr>
        <w:t>alto, Sandra Juliana Márquez Álvarez</w:t>
      </w:r>
      <w:r w:rsidR="0047581B">
        <w:rPr>
          <w:rFonts w:ascii="Bierstadt" w:hAnsi="Bierstadt"/>
        </w:rPr>
        <w:t xml:space="preserve">. </w:t>
      </w:r>
    </w:p>
    <w:p w14:paraId="42EF9607" w14:textId="4A05F320" w:rsidR="0047581B" w:rsidRDefault="0047581B" w:rsidP="00702CFC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Siguiendo con el festejo </w:t>
      </w:r>
      <w:r w:rsidR="00635519">
        <w:rPr>
          <w:rFonts w:ascii="Bierstadt" w:hAnsi="Bierstadt"/>
        </w:rPr>
        <w:t xml:space="preserve">del 80 aniversario de El Salto, </w:t>
      </w:r>
      <w:r w:rsidR="00CF30AA">
        <w:rPr>
          <w:rFonts w:ascii="Bierstadt" w:hAnsi="Bierstadt"/>
        </w:rPr>
        <w:t xml:space="preserve">en la delegación de Las Pintas se llevó a cabo un partido de </w:t>
      </w:r>
      <w:r w:rsidR="00C94131">
        <w:rPr>
          <w:rFonts w:ascii="Bierstadt" w:hAnsi="Bierstadt"/>
        </w:rPr>
        <w:t xml:space="preserve">exhibición entre las leyendas de chivas contra leyendas de Las Pintas. </w:t>
      </w:r>
    </w:p>
    <w:p w14:paraId="1F8D2271" w14:textId="053EC710" w:rsidR="00FA652C" w:rsidRDefault="00FA652C" w:rsidP="00702CFC">
      <w:pPr>
        <w:jc w:val="both"/>
        <w:rPr>
          <w:rFonts w:ascii="Bierstadt" w:hAnsi="Bierstadt"/>
        </w:rPr>
      </w:pPr>
      <w:r>
        <w:rPr>
          <w:rFonts w:ascii="Bierstadt" w:hAnsi="Bierstadt"/>
        </w:rPr>
        <w:t>Presidí la</w:t>
      </w:r>
      <w:r w:rsidR="00227170">
        <w:rPr>
          <w:rFonts w:ascii="Bierstadt" w:hAnsi="Bierstadt"/>
        </w:rPr>
        <w:t xml:space="preserve"> Sesión</w:t>
      </w:r>
      <w:r>
        <w:rPr>
          <w:rFonts w:ascii="Bierstadt" w:hAnsi="Bierstadt"/>
        </w:rPr>
        <w:t xml:space="preserve"> Ordinaria de las Comisiones Edilicias Permanentes de: </w:t>
      </w:r>
    </w:p>
    <w:p w14:paraId="046F1867" w14:textId="77777777" w:rsidR="00FA652C" w:rsidRDefault="00FA652C" w:rsidP="00FA652C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Derechos Humanos</w:t>
      </w:r>
    </w:p>
    <w:p w14:paraId="3507E89B" w14:textId="77777777" w:rsidR="00FA652C" w:rsidRDefault="00FA652C" w:rsidP="00FA652C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Asuntos Metropolitanos </w:t>
      </w:r>
    </w:p>
    <w:p w14:paraId="0B735D33" w14:textId="77777777" w:rsidR="00FA652C" w:rsidRDefault="00FA652C" w:rsidP="00FA652C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Puntos Constitucionales, Redacción y Estilo; y </w:t>
      </w:r>
    </w:p>
    <w:p w14:paraId="63CB2DAA" w14:textId="77777777" w:rsidR="00FA652C" w:rsidRDefault="00FA652C" w:rsidP="00FA652C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lastRenderedPageBreak/>
        <w:t xml:space="preserve">Justicia </w:t>
      </w:r>
    </w:p>
    <w:p w14:paraId="1023D70D" w14:textId="593256B9" w:rsidR="00694F6D" w:rsidRPr="00CB30A2" w:rsidRDefault="0090369D" w:rsidP="008B6969">
      <w:pPr>
        <w:jc w:val="both"/>
        <w:rPr>
          <w:rFonts w:ascii="Bierstadt" w:hAnsi="Bierstadt"/>
        </w:rPr>
      </w:pPr>
      <w:r>
        <w:rPr>
          <w:rFonts w:ascii="Bierstadt" w:hAnsi="Bierstadt"/>
        </w:rPr>
        <w:t>Como cada mes</w:t>
      </w:r>
      <w:r w:rsidR="000A2E1D">
        <w:rPr>
          <w:rFonts w:ascii="Bierstadt" w:hAnsi="Bierstadt"/>
        </w:rPr>
        <w:t>;</w:t>
      </w:r>
      <w:r>
        <w:rPr>
          <w:rFonts w:ascii="Bierstadt" w:hAnsi="Bierstadt"/>
        </w:rPr>
        <w:t xml:space="preserve"> participé en la Sesión Ordinaria del Ayuntamiento Municipal de El Salto, Jalisco, </w:t>
      </w:r>
      <w:r w:rsidR="00AD7F23">
        <w:rPr>
          <w:rFonts w:ascii="Bierstadt" w:hAnsi="Bierstadt"/>
        </w:rPr>
        <w:t xml:space="preserve">correspondiente al mes de </w:t>
      </w:r>
      <w:r w:rsidR="000A2E1D">
        <w:rPr>
          <w:rFonts w:ascii="Bierstadt" w:hAnsi="Bierstadt"/>
        </w:rPr>
        <w:t>noviembre</w:t>
      </w:r>
      <w:r w:rsidR="00AD7F23">
        <w:rPr>
          <w:rFonts w:ascii="Bierstadt" w:hAnsi="Bierstadt"/>
        </w:rPr>
        <w:t xml:space="preserve">. </w:t>
      </w:r>
    </w:p>
    <w:p w14:paraId="7F794CBC" w14:textId="147F5F91" w:rsidR="009D0894" w:rsidRPr="002C0DBB" w:rsidRDefault="002C0DBB" w:rsidP="009729FE">
      <w:pPr>
        <w:pStyle w:val="Ttulo1"/>
        <w:shd w:val="clear" w:color="auto" w:fill="808080" w:themeFill="background1" w:themeFillShade="80"/>
        <w:rPr>
          <w:rFonts w:ascii="Cooper Black" w:hAnsi="Cooper Black" w:cs="Aldhabi"/>
          <w:b/>
          <w:bCs/>
          <w:sz w:val="70"/>
          <w:szCs w:val="70"/>
        </w:rPr>
      </w:pPr>
      <w:r>
        <w:rPr>
          <w:rFonts w:ascii="Cooper Black" w:hAnsi="Cooper Black" w:cs="Aldhabi"/>
          <w:b/>
          <w:bCs/>
          <w:sz w:val="70"/>
          <w:szCs w:val="70"/>
        </w:rPr>
        <w:t>Diciembre</w:t>
      </w:r>
    </w:p>
    <w:p w14:paraId="5D5E1A4B" w14:textId="77777777" w:rsidR="00D043E9" w:rsidRDefault="007272E5" w:rsidP="00702CFC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 xml:space="preserve">En </w:t>
      </w:r>
      <w:r w:rsidR="00DA0C68">
        <w:rPr>
          <w:rFonts w:ascii="Bierstadt" w:hAnsi="Bierstadt" w:cs="Aparajita"/>
        </w:rPr>
        <w:t xml:space="preserve">compañía de la presidenta interina y mis compañeras y compañeros regidores, celebramos la </w:t>
      </w:r>
      <w:r w:rsidR="00D043E9">
        <w:rPr>
          <w:rFonts w:ascii="Bierstadt" w:hAnsi="Bierstadt" w:cs="Aparajita"/>
        </w:rPr>
        <w:t xml:space="preserve">última Sesión de Cabildo del año. </w:t>
      </w:r>
    </w:p>
    <w:p w14:paraId="14DDC258" w14:textId="4C1E9226" w:rsidR="00F309F1" w:rsidRDefault="00F309F1" w:rsidP="00702CFC">
      <w:pPr>
        <w:jc w:val="both"/>
        <w:rPr>
          <w:rFonts w:ascii="Bierstadt" w:hAnsi="Bierstadt" w:cs="Aparajita"/>
        </w:rPr>
      </w:pPr>
      <w:r>
        <w:rPr>
          <w:rFonts w:ascii="Bierstadt" w:hAnsi="Bierstadt" w:cs="Aparajita"/>
        </w:rPr>
        <w:t>Realizamos la</w:t>
      </w:r>
      <w:r w:rsidR="00DB564C">
        <w:rPr>
          <w:rFonts w:ascii="Bierstadt" w:hAnsi="Bierstadt" w:cs="Aparajita"/>
        </w:rPr>
        <w:t xml:space="preserve"> Sesión Solemne del H. Ayuntamiento de El Salto</w:t>
      </w:r>
      <w:r w:rsidR="008C36A5">
        <w:rPr>
          <w:rFonts w:ascii="Bierstadt" w:hAnsi="Bierstadt" w:cs="Aparajita"/>
        </w:rPr>
        <w:t xml:space="preserve"> </w:t>
      </w:r>
      <w:r w:rsidR="00A62083">
        <w:rPr>
          <w:rFonts w:ascii="Bierstadt" w:hAnsi="Bierstadt" w:cs="Aparajita"/>
        </w:rPr>
        <w:t>en conmemoración del 80 aniversario de la fundación del municipio de El Salto</w:t>
      </w:r>
      <w:r w:rsidR="008C36A5">
        <w:rPr>
          <w:rFonts w:ascii="Bierstadt" w:hAnsi="Bierstadt" w:cs="Aparajita"/>
        </w:rPr>
        <w:t>;</w:t>
      </w:r>
      <w:r w:rsidR="00DB564C">
        <w:rPr>
          <w:rFonts w:ascii="Bierstadt" w:hAnsi="Bierstadt" w:cs="Aparajita"/>
        </w:rPr>
        <w:t xml:space="preserve"> </w:t>
      </w:r>
      <w:r w:rsidR="00F7210C">
        <w:rPr>
          <w:rFonts w:ascii="Bierstadt" w:hAnsi="Bierstadt" w:cs="Aparajita"/>
        </w:rPr>
        <w:t>con la presencia del maestro Enrique Ibarra P</w:t>
      </w:r>
      <w:r w:rsidR="003F1F23">
        <w:rPr>
          <w:rFonts w:ascii="Bierstadt" w:hAnsi="Bierstadt" w:cs="Aparajita"/>
        </w:rPr>
        <w:t>edroza, secretario General de Gobierno y del doctor Dani</w:t>
      </w:r>
      <w:r w:rsidR="002926AB">
        <w:rPr>
          <w:rFonts w:ascii="Bierstadt" w:hAnsi="Bierstadt" w:cs="Aparajita"/>
        </w:rPr>
        <w:t xml:space="preserve">el Espinoza </w:t>
      </w:r>
      <w:proofErr w:type="spellStart"/>
      <w:r w:rsidR="002926AB">
        <w:rPr>
          <w:rFonts w:ascii="Bierstadt" w:hAnsi="Bierstadt" w:cs="Aparajita"/>
        </w:rPr>
        <w:t>Licón</w:t>
      </w:r>
      <w:proofErr w:type="spellEnd"/>
      <w:r w:rsidR="002926AB">
        <w:rPr>
          <w:rFonts w:ascii="Bierstadt" w:hAnsi="Bierstadt" w:cs="Aparajita"/>
        </w:rPr>
        <w:t xml:space="preserve">, magistrado presidente del Supremo Tribunal de Justicia del </w:t>
      </w:r>
      <w:r w:rsidR="00201F26">
        <w:rPr>
          <w:rFonts w:ascii="Bierstadt" w:hAnsi="Bierstadt" w:cs="Aparajita"/>
        </w:rPr>
        <w:t>estafo de Jalisco</w:t>
      </w:r>
      <w:r w:rsidR="00A62083">
        <w:rPr>
          <w:rFonts w:ascii="Bierstadt" w:hAnsi="Bierstadt" w:cs="Aparajita"/>
        </w:rPr>
        <w:t xml:space="preserve">. </w:t>
      </w:r>
    </w:p>
    <w:p w14:paraId="3CFBF8BF" w14:textId="0C39CA77" w:rsidR="00ED31E7" w:rsidRDefault="00ED31E7" w:rsidP="00702CFC">
      <w:p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Presidí la </w:t>
      </w:r>
      <w:r w:rsidR="00C21AA0">
        <w:rPr>
          <w:rFonts w:ascii="Bierstadt" w:hAnsi="Bierstadt"/>
        </w:rPr>
        <w:t>Sesión</w:t>
      </w:r>
      <w:r>
        <w:rPr>
          <w:rFonts w:ascii="Bierstadt" w:hAnsi="Bierstadt"/>
        </w:rPr>
        <w:t xml:space="preserve"> Ordinaria de las Comisiones Edilicias Permanentes de: </w:t>
      </w:r>
    </w:p>
    <w:p w14:paraId="29828A1C" w14:textId="77777777" w:rsidR="00ED31E7" w:rsidRDefault="00ED31E7" w:rsidP="00ED31E7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Derechos Humanos</w:t>
      </w:r>
    </w:p>
    <w:p w14:paraId="0FF91C08" w14:textId="77777777" w:rsidR="00ED31E7" w:rsidRDefault="00ED31E7" w:rsidP="00ED31E7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Asuntos Metropolitanos </w:t>
      </w:r>
    </w:p>
    <w:p w14:paraId="62B519CC" w14:textId="77777777" w:rsidR="00ED31E7" w:rsidRDefault="00ED31E7" w:rsidP="00ED31E7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Puntos Constitucionales, Redacción y Estilo; y </w:t>
      </w:r>
    </w:p>
    <w:p w14:paraId="58AB9E78" w14:textId="05D5750A" w:rsidR="00ED31E7" w:rsidRDefault="00ED31E7" w:rsidP="00ED31E7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 xml:space="preserve">Justicia </w:t>
      </w:r>
    </w:p>
    <w:p w14:paraId="5C1728CC" w14:textId="00E46E1F" w:rsidR="000D6D83" w:rsidRPr="005D0F8A" w:rsidRDefault="000D6D83" w:rsidP="002E7D92">
      <w:pPr>
        <w:rPr>
          <w:rFonts w:ascii="Bierstadt" w:hAnsi="Bierstadt" w:cs="Aparajita"/>
        </w:rPr>
      </w:pPr>
    </w:p>
    <w:p w14:paraId="7F850AB9" w14:textId="77777777" w:rsidR="0062720E" w:rsidRPr="00971CAE" w:rsidRDefault="00D57CBF" w:rsidP="009729FE">
      <w:pPr>
        <w:pStyle w:val="Ttulo1"/>
        <w:shd w:val="clear" w:color="auto" w:fill="808080" w:themeFill="background1" w:themeFillShade="80"/>
        <w:rPr>
          <w:rFonts w:ascii="Cooper Black" w:hAnsi="Cooper Black" w:cs="Aldhabi"/>
          <w:b/>
          <w:bCs/>
          <w:sz w:val="70"/>
          <w:szCs w:val="70"/>
        </w:rPr>
      </w:pPr>
      <w:r w:rsidRPr="00971CAE">
        <w:rPr>
          <w:rFonts w:ascii="Cooper Black" w:hAnsi="Cooper Black" w:cs="Aldhabi"/>
          <w:b/>
          <w:bCs/>
          <w:sz w:val="70"/>
          <w:szCs w:val="70"/>
        </w:rPr>
        <w:t>Comisiones Edilicias</w:t>
      </w:r>
    </w:p>
    <w:p w14:paraId="2DF95BA3" w14:textId="77777777" w:rsidR="0060186C" w:rsidRPr="00CB30A2" w:rsidRDefault="0060186C" w:rsidP="002E7D92">
      <w:pPr>
        <w:rPr>
          <w:rFonts w:ascii="Bierstadt" w:hAnsi="Bierstadt" w:cs="Aparajita"/>
        </w:rPr>
      </w:pPr>
    </w:p>
    <w:tbl>
      <w:tblPr>
        <w:tblW w:w="83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"/>
        <w:gridCol w:w="1141"/>
        <w:gridCol w:w="1133"/>
        <w:gridCol w:w="137"/>
        <w:gridCol w:w="137"/>
        <w:gridCol w:w="6767"/>
      </w:tblGrid>
      <w:tr w:rsidR="008D4A55" w:rsidRPr="008D4A55" w14:paraId="1249D4BB" w14:textId="77777777" w:rsidTr="008D4A55">
        <w:trPr>
          <w:divId w:val="742795141"/>
          <w:trHeight w:val="300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D3C94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DERECHOS HUMANOS</w:t>
            </w:r>
          </w:p>
        </w:tc>
      </w:tr>
      <w:tr w:rsidR="008D4A55" w:rsidRPr="008D4A55" w14:paraId="3D2928AB" w14:textId="77777777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2D10B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A54F0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14:paraId="1AB4E4C7" w14:textId="77777777" w:rsidTr="008D4A55">
        <w:trPr>
          <w:divId w:val="742795141"/>
          <w:trHeight w:val="115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A0BC6" w14:textId="3F35BA41" w:rsidR="008D4A55" w:rsidRPr="008D4A55" w:rsidRDefault="00D63E99" w:rsidP="00F47A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>Vigésima</w:t>
            </w:r>
            <w:r w:rsidR="0003708B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Cuarta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Sesión Ordinaria de la Comisión Edilicia Permanente de Derechos Humanos; </w:t>
            </w:r>
            <w:r w:rsidR="000C48BC">
              <w:rPr>
                <w:rFonts w:ascii="Arial" w:eastAsia="Times New Roman" w:hAnsi="Arial" w:cs="Arial"/>
                <w:color w:val="000000"/>
                <w:lang w:val="es-MX" w:eastAsia="es-MX"/>
              </w:rPr>
              <w:t>31</w:t>
            </w:r>
            <w:r w:rsidR="00C21AA0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03708B">
              <w:rPr>
                <w:rFonts w:ascii="Arial" w:eastAsia="Times New Roman" w:hAnsi="Arial" w:cs="Arial"/>
                <w:color w:val="000000"/>
                <w:lang w:val="es-MX" w:eastAsia="es-MX"/>
              </w:rPr>
              <w:t>octubre</w:t>
            </w:r>
            <w:r w:rsidR="00C21AA0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1AB0" w14:textId="22838DE4" w:rsid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0C48BC">
              <w:rPr>
                <w:rFonts w:ascii="Arial" w:eastAsia="Times New Roman" w:hAnsi="Arial" w:cs="Arial"/>
                <w:color w:val="000000"/>
                <w:lang w:val="es-MX" w:eastAsia="es-MX"/>
              </w:rPr>
              <w:t>2</w:t>
            </w:r>
            <w:r w:rsidR="00055DF5">
              <w:rPr>
                <w:rFonts w:ascii="Arial" w:eastAsia="Times New Roman" w:hAnsi="Arial" w:cs="Arial"/>
                <w:color w:val="000000"/>
                <w:lang w:val="es-MX" w:eastAsia="es-MX"/>
              </w:rPr>
              <w:t>7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055DF5">
              <w:rPr>
                <w:rFonts w:ascii="Arial" w:eastAsia="Times New Roman" w:hAnsi="Arial" w:cs="Arial"/>
                <w:color w:val="000000"/>
                <w:lang w:val="es-MX" w:eastAsia="es-MX"/>
              </w:rPr>
              <w:t>septiembre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del año </w:t>
            </w:r>
            <w:r w:rsidR="00F47AE6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Derechos Humanos</w:t>
            </w:r>
          </w:p>
          <w:p w14:paraId="0FEBC1EF" w14:textId="77777777" w:rsidR="00D7680D" w:rsidRDefault="00D7680D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  <w:p w14:paraId="6F729B18" w14:textId="2B6563B0" w:rsidR="00D7680D" w:rsidRPr="008D4A55" w:rsidRDefault="00D7680D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8D4A55" w:rsidRPr="008D4A55" w14:paraId="4C2B6495" w14:textId="77777777" w:rsidTr="008D4A55">
        <w:trPr>
          <w:divId w:val="742795141"/>
          <w:trHeight w:val="117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95FEA" w14:textId="3F6393D7" w:rsidR="008D4A55" w:rsidRPr="008D4A55" w:rsidRDefault="00646BFE" w:rsidP="003038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Vigésima </w:t>
            </w:r>
            <w:r w:rsidR="008C6DEC">
              <w:rPr>
                <w:rFonts w:ascii="Arial" w:eastAsia="Times New Roman" w:hAnsi="Arial" w:cs="Arial"/>
                <w:color w:val="000000"/>
                <w:lang w:val="es-MX" w:eastAsia="es-MX"/>
              </w:rPr>
              <w:t>Quinta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Sesión Ordinaria de la Comisión Edilicia Permanente de Derechos Humanos; </w:t>
            </w:r>
            <w:r w:rsidR="008C6DEC">
              <w:rPr>
                <w:rFonts w:ascii="Arial" w:eastAsia="Times New Roman" w:hAnsi="Arial" w:cs="Arial"/>
                <w:color w:val="000000"/>
                <w:lang w:val="es-MX" w:eastAsia="es-MX"/>
              </w:rPr>
              <w:t>01 de noviembre</w:t>
            </w:r>
            <w:r w:rsidR="00C21AA0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F64FE" w14:textId="5E1DD413" w:rsid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20626B">
              <w:rPr>
                <w:rFonts w:ascii="Arial" w:eastAsia="Times New Roman" w:hAnsi="Arial" w:cs="Arial"/>
                <w:color w:val="000000"/>
                <w:lang w:val="es-MX" w:eastAsia="es-MX"/>
              </w:rPr>
              <w:t>3</w:t>
            </w:r>
            <w:r w:rsidR="00E17596">
              <w:rPr>
                <w:rFonts w:ascii="Arial" w:eastAsia="Times New Roman" w:hAnsi="Arial" w:cs="Arial"/>
                <w:color w:val="000000"/>
                <w:lang w:val="es-MX" w:eastAsia="es-MX"/>
              </w:rPr>
              <w:t>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20626B">
              <w:rPr>
                <w:rFonts w:ascii="Arial" w:eastAsia="Times New Roman" w:hAnsi="Arial" w:cs="Arial"/>
                <w:color w:val="000000"/>
                <w:lang w:val="es-MX" w:eastAsia="es-MX"/>
              </w:rPr>
              <w:t>octubre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Derechos Humanos</w:t>
            </w:r>
          </w:p>
          <w:p w14:paraId="64F4A6F8" w14:textId="77777777" w:rsidR="007879FE" w:rsidRDefault="007879FE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  <w:p w14:paraId="6AA161A2" w14:textId="600C602A" w:rsidR="007879FE" w:rsidRPr="008D4A55" w:rsidRDefault="007879FE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8D4A55" w:rsidRPr="008D4A55" w14:paraId="68882AB6" w14:textId="77777777" w:rsidTr="008D4A55">
        <w:trPr>
          <w:divId w:val="742795141"/>
          <w:trHeight w:val="133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E9513" w14:textId="46A3569A" w:rsidR="008D4A55" w:rsidRPr="008D4A55" w:rsidRDefault="00303815" w:rsidP="003038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lastRenderedPageBreak/>
              <w:t>Vigésima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481E9E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Tercera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Derechos Humanos; </w:t>
            </w:r>
            <w:r w:rsidR="00386BBF">
              <w:rPr>
                <w:rFonts w:ascii="Arial" w:eastAsia="Times New Roman" w:hAnsi="Arial" w:cs="Arial"/>
                <w:color w:val="000000"/>
                <w:lang w:val="es-MX" w:eastAsia="es-MX"/>
              </w:rPr>
              <w:t>06 diciembre</w:t>
            </w:r>
            <w:r w:rsidR="00C21AA0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9D7CA" w14:textId="18536548" w:rsidR="008D4A55" w:rsidRPr="008D4A55" w:rsidRDefault="008D4A55" w:rsidP="00C21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386BBF">
              <w:rPr>
                <w:rFonts w:ascii="Arial" w:eastAsia="Times New Roman" w:hAnsi="Arial" w:cs="Arial"/>
                <w:color w:val="000000"/>
                <w:lang w:val="es-MX" w:eastAsia="es-MX"/>
              </w:rPr>
              <w:t>01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386BBF">
              <w:rPr>
                <w:rFonts w:ascii="Arial" w:eastAsia="Times New Roman" w:hAnsi="Arial" w:cs="Arial"/>
                <w:color w:val="000000"/>
                <w:lang w:val="es-MX" w:eastAsia="es-MX"/>
              </w:rPr>
              <w:t>noviembre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Derechos Humanos</w:t>
            </w:r>
          </w:p>
        </w:tc>
      </w:tr>
      <w:tr w:rsidR="008D4A55" w:rsidRPr="008D4A55" w14:paraId="02E7B801" w14:textId="77777777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B6926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DB942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90CBE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AA0DA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99E24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4A7D7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14:paraId="71655CD0" w14:textId="77777777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AAA20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D4419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A65F3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5E049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A3586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429D2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14:paraId="0AF941DE" w14:textId="77777777" w:rsidTr="008D4A55">
        <w:trPr>
          <w:divId w:val="742795141"/>
          <w:trHeight w:val="300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69D9C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ASUNTOS METROPOLITANOS</w:t>
            </w:r>
          </w:p>
        </w:tc>
      </w:tr>
      <w:tr w:rsidR="008D4A55" w:rsidRPr="008D4A55" w14:paraId="4A3400B3" w14:textId="77777777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08D1C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22C22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14:paraId="04D8606D" w14:textId="77777777" w:rsidTr="008D4A55">
        <w:trPr>
          <w:divId w:val="742795141"/>
          <w:trHeight w:val="114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9FAE" w14:textId="5BDD89E8" w:rsidR="008D4A55" w:rsidRPr="008D4A55" w:rsidRDefault="002A0C9F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Vigésima </w:t>
            </w:r>
            <w:r w:rsidR="0003708B">
              <w:rPr>
                <w:rFonts w:ascii="Arial" w:eastAsia="Times New Roman" w:hAnsi="Arial" w:cs="Arial"/>
                <w:color w:val="000000"/>
                <w:lang w:val="es-MX" w:eastAsia="es-MX"/>
              </w:rPr>
              <w:t>Cuarta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Sesión Ordinaria de la Comisión Edilicia Perman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ente de Asuntos Metropolitanos; </w:t>
            </w:r>
            <w:r w:rsidR="002B7CD3">
              <w:rPr>
                <w:rFonts w:ascii="Arial" w:eastAsia="Times New Roman" w:hAnsi="Arial" w:cs="Arial"/>
                <w:color w:val="000000"/>
                <w:lang w:val="es-MX" w:eastAsia="es-MX"/>
              </w:rPr>
              <w:t>31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03708B">
              <w:rPr>
                <w:rFonts w:ascii="Arial" w:eastAsia="Times New Roman" w:hAnsi="Arial" w:cs="Arial"/>
                <w:color w:val="000000"/>
                <w:lang w:val="es-MX" w:eastAsia="es-MX"/>
              </w:rPr>
              <w:t>octubr</w:t>
            </w:r>
            <w:r w:rsidR="00ED7E08">
              <w:rPr>
                <w:rFonts w:ascii="Arial" w:eastAsia="Times New Roman" w:hAnsi="Arial" w:cs="Arial"/>
                <w:color w:val="000000"/>
                <w:lang w:val="es-MX" w:eastAsia="es-MX"/>
              </w:rPr>
              <w:t>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096D" w14:textId="4B5E96B0" w:rsidR="00C21AA0" w:rsidRPr="008D4A55" w:rsidRDefault="008D4A55" w:rsidP="00C21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3004E3">
              <w:rPr>
                <w:rFonts w:ascii="Arial" w:eastAsia="Times New Roman" w:hAnsi="Arial" w:cs="Arial"/>
                <w:color w:val="000000"/>
                <w:lang w:val="es-MX" w:eastAsia="es-MX"/>
              </w:rPr>
              <w:t>27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3004E3">
              <w:rPr>
                <w:rFonts w:ascii="Arial" w:eastAsia="Times New Roman" w:hAnsi="Arial" w:cs="Arial"/>
                <w:color w:val="000000"/>
                <w:lang w:val="es-MX" w:eastAsia="es-MX"/>
              </w:rPr>
              <w:t>septiembre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Asunto</w:t>
            </w:r>
            <w:r w:rsidR="000A205B">
              <w:rPr>
                <w:rFonts w:ascii="Arial" w:eastAsia="Times New Roman" w:hAnsi="Arial" w:cs="Arial"/>
                <w:color w:val="000000"/>
                <w:lang w:val="es-MX" w:eastAsia="es-MX"/>
              </w:rPr>
              <w:t>s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Metropolitanos</w:t>
            </w:r>
          </w:p>
          <w:p w14:paraId="00F9A916" w14:textId="41066194" w:rsidR="0022397B" w:rsidRPr="008D4A55" w:rsidRDefault="0022397B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8D4A55" w:rsidRPr="008D4A55" w14:paraId="3B6D1540" w14:textId="77777777" w:rsidTr="008D4A55">
        <w:trPr>
          <w:divId w:val="742795141"/>
          <w:trHeight w:val="115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7E83F" w14:textId="62C3628E" w:rsidR="008D4A55" w:rsidRPr="008D4A55" w:rsidRDefault="002C29FA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Vigésima </w:t>
            </w:r>
            <w:r w:rsidR="00DA1EAC">
              <w:rPr>
                <w:rFonts w:ascii="Arial" w:eastAsia="Times New Roman" w:hAnsi="Arial" w:cs="Arial"/>
                <w:color w:val="000000"/>
                <w:lang w:val="es-MX" w:eastAsia="es-MX"/>
              </w:rPr>
              <w:t>Quinta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Asuntos Metropolitanos; </w:t>
            </w:r>
            <w:r w:rsidR="00DA1EAC">
              <w:rPr>
                <w:rFonts w:ascii="Arial" w:eastAsia="Times New Roman" w:hAnsi="Arial" w:cs="Arial"/>
                <w:color w:val="000000"/>
                <w:lang w:val="es-MX" w:eastAsia="es-MX"/>
              </w:rPr>
              <w:t>01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DA1EAC">
              <w:rPr>
                <w:rFonts w:ascii="Arial" w:eastAsia="Times New Roman" w:hAnsi="Arial" w:cs="Arial"/>
                <w:color w:val="000000"/>
                <w:lang w:val="es-MX" w:eastAsia="es-MX"/>
              </w:rPr>
              <w:t>noviembre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1B57D" w14:textId="3E0C3920" w:rsid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C064F9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31 de </w:t>
            </w:r>
            <w:r w:rsidR="008C6DEC">
              <w:rPr>
                <w:rFonts w:ascii="Arial" w:eastAsia="Times New Roman" w:hAnsi="Arial" w:cs="Arial"/>
                <w:color w:val="000000"/>
                <w:lang w:val="es-MX" w:eastAsia="es-MX"/>
              </w:rPr>
              <w:t>octubre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Asuntos Metropolitanos</w:t>
            </w:r>
          </w:p>
          <w:p w14:paraId="7095BC7E" w14:textId="539C7C7E" w:rsidR="00EC282F" w:rsidRPr="008D4A55" w:rsidRDefault="00EC282F" w:rsidP="00C21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8D4A55" w:rsidRPr="008D4A55" w14:paraId="162F7877" w14:textId="77777777" w:rsidTr="008D4A55">
        <w:trPr>
          <w:divId w:val="742795141"/>
          <w:trHeight w:val="121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50C3E" w14:textId="22E0954A" w:rsidR="008D4A55" w:rsidRPr="008D4A55" w:rsidRDefault="0030381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>Vigésima</w:t>
            </w:r>
            <w:r w:rsidR="00DC7346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Tercera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Asuntos Metropolitanos; </w:t>
            </w:r>
            <w:r w:rsidR="00333D87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06 </w:t>
            </w:r>
            <w:r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 </w:t>
            </w:r>
            <w:r w:rsidR="00333D87">
              <w:rPr>
                <w:rFonts w:ascii="Arial" w:eastAsia="Times New Roman" w:hAnsi="Arial" w:cs="Arial"/>
                <w:color w:val="000000"/>
                <w:lang w:val="es-MX" w:eastAsia="es-MX"/>
              </w:rPr>
              <w:t>dic</w:t>
            </w:r>
            <w:r w:rsidR="00DC7346">
              <w:rPr>
                <w:rFonts w:ascii="Arial" w:eastAsia="Times New Roman" w:hAnsi="Arial" w:cs="Arial"/>
                <w:color w:val="000000"/>
                <w:lang w:val="es-MX" w:eastAsia="es-MX"/>
              </w:rPr>
              <w:t>iembre</w:t>
            </w:r>
            <w:r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981E" w14:textId="0B7AEDFD" w:rsidR="008D4A55" w:rsidRPr="008D4A55" w:rsidRDefault="008D4A55" w:rsidP="00C21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>29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</w:t>
            </w:r>
            <w:r w:rsidR="00C064F9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agosto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Asuntos Metropolitanos</w:t>
            </w:r>
          </w:p>
        </w:tc>
      </w:tr>
      <w:tr w:rsidR="008D4A55" w:rsidRPr="008D4A55" w14:paraId="7D2A84D2" w14:textId="77777777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D1E3C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DB5B1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03598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4F072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9124B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F88AA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14:paraId="0E794414" w14:textId="77777777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66CCA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86F01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7493E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174C4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9413E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8D0A7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14:paraId="652093C7" w14:textId="77777777" w:rsidTr="008D4A55">
        <w:trPr>
          <w:divId w:val="742795141"/>
          <w:trHeight w:val="585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356996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PUNTOS CONSTITUCIONALES, REDACCIÓN Y ESTILO</w:t>
            </w:r>
          </w:p>
        </w:tc>
      </w:tr>
      <w:tr w:rsidR="008D4A55" w:rsidRPr="008D4A55" w14:paraId="37E399D6" w14:textId="77777777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235E6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A9503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14:paraId="59A051F6" w14:textId="77777777" w:rsidTr="008D4A55">
        <w:trPr>
          <w:divId w:val="742795141"/>
          <w:trHeight w:val="136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1896D" w14:textId="0C33CC0F" w:rsidR="008D4A55" w:rsidRPr="008D4A55" w:rsidRDefault="00B23450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Vigésima </w:t>
            </w:r>
            <w:r w:rsidR="00ED7E08">
              <w:rPr>
                <w:rFonts w:ascii="Arial" w:eastAsia="Times New Roman" w:hAnsi="Arial" w:cs="Arial"/>
                <w:color w:val="000000"/>
                <w:lang w:val="es-MX" w:eastAsia="es-MX"/>
              </w:rPr>
              <w:t>Cuarta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Puntos Constitucionales. Redacción y Estilo; </w:t>
            </w: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>31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ED7E08">
              <w:rPr>
                <w:rFonts w:ascii="Arial" w:eastAsia="Times New Roman" w:hAnsi="Arial" w:cs="Arial"/>
                <w:color w:val="000000"/>
                <w:lang w:val="es-MX" w:eastAsia="es-MX"/>
              </w:rPr>
              <w:t>octubre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2BCF4" w14:textId="566BBE31" w:rsid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B23450">
              <w:rPr>
                <w:rFonts w:ascii="Arial" w:eastAsia="Times New Roman" w:hAnsi="Arial" w:cs="Arial"/>
                <w:color w:val="000000"/>
                <w:lang w:val="es-MX" w:eastAsia="es-MX"/>
              </w:rPr>
              <w:t>2</w:t>
            </w:r>
            <w:r w:rsidR="003004E3">
              <w:rPr>
                <w:rFonts w:ascii="Arial" w:eastAsia="Times New Roman" w:hAnsi="Arial" w:cs="Arial"/>
                <w:color w:val="000000"/>
                <w:lang w:val="es-MX" w:eastAsia="es-MX"/>
              </w:rPr>
              <w:t>7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3004E3">
              <w:rPr>
                <w:rFonts w:ascii="Arial" w:eastAsia="Times New Roman" w:hAnsi="Arial" w:cs="Arial"/>
                <w:color w:val="000000"/>
                <w:lang w:val="es-MX" w:eastAsia="es-MX"/>
              </w:rPr>
              <w:t>septiembre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Puntos Constitucionales. Redacción y Estilo</w:t>
            </w:r>
          </w:p>
          <w:p w14:paraId="3751D68B" w14:textId="76361ECF" w:rsidR="00C25731" w:rsidRPr="008D4A55" w:rsidRDefault="00C25731" w:rsidP="00C21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8D4A55" w:rsidRPr="008D4A55" w14:paraId="34E641FB" w14:textId="77777777" w:rsidTr="008D4A55">
        <w:trPr>
          <w:divId w:val="742795141"/>
          <w:trHeight w:val="142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51E6F" w14:textId="550DE6BF" w:rsidR="008D4A55" w:rsidRPr="008D4A55" w:rsidRDefault="00461888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Vigésima </w:t>
            </w:r>
            <w:r w:rsidR="00DA1EAC">
              <w:rPr>
                <w:rFonts w:ascii="Arial" w:eastAsia="Times New Roman" w:hAnsi="Arial" w:cs="Arial"/>
                <w:color w:val="000000"/>
                <w:lang w:val="es-MX" w:eastAsia="es-MX"/>
              </w:rPr>
              <w:t>Quinta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Puntos Constitucionales. Redacción y Estilo; </w:t>
            </w:r>
            <w:r w:rsidR="00732250">
              <w:rPr>
                <w:rFonts w:ascii="Arial" w:eastAsia="Times New Roman" w:hAnsi="Arial" w:cs="Arial"/>
                <w:color w:val="000000"/>
                <w:lang w:val="es-MX" w:eastAsia="es-MX"/>
              </w:rPr>
              <w:t>01 de noviembre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80E3" w14:textId="62C3B181" w:rsidR="007600B4" w:rsidRPr="008D4A55" w:rsidRDefault="008D4A55" w:rsidP="00C21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461888">
              <w:rPr>
                <w:rFonts w:ascii="Arial" w:eastAsia="Times New Roman" w:hAnsi="Arial" w:cs="Arial"/>
                <w:color w:val="000000"/>
                <w:lang w:val="es-MX" w:eastAsia="es-MX"/>
              </w:rPr>
              <w:t>31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</w:t>
            </w:r>
            <w:r w:rsidR="00461888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DA1EAC">
              <w:rPr>
                <w:rFonts w:ascii="Arial" w:eastAsia="Times New Roman" w:hAnsi="Arial" w:cs="Arial"/>
                <w:color w:val="000000"/>
                <w:lang w:val="es-MX" w:eastAsia="es-MX"/>
              </w:rPr>
              <w:t>octubre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Puntos Constitucionales. Redacción y Estilo</w:t>
            </w:r>
          </w:p>
        </w:tc>
      </w:tr>
      <w:tr w:rsidR="008D4A55" w:rsidRPr="008D4A55" w14:paraId="5BF5967A" w14:textId="77777777" w:rsidTr="008D4A55">
        <w:trPr>
          <w:divId w:val="742795141"/>
          <w:trHeight w:val="141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18E6" w14:textId="386F03F2" w:rsidR="008D4A55" w:rsidRPr="008D4A55" w:rsidRDefault="0030381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>Vigésima</w:t>
            </w:r>
            <w:r w:rsidR="00587C72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483A76">
              <w:rPr>
                <w:rFonts w:ascii="Arial" w:eastAsia="Times New Roman" w:hAnsi="Arial" w:cs="Arial"/>
                <w:color w:val="000000"/>
                <w:lang w:val="es-MX" w:eastAsia="es-MX"/>
              </w:rPr>
              <w:t>Sexta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Puntos Constitucionales. Redacción y Estilo; </w:t>
            </w:r>
            <w:r w:rsidR="00483A76">
              <w:rPr>
                <w:rFonts w:ascii="Arial" w:eastAsia="Times New Roman" w:hAnsi="Arial" w:cs="Arial"/>
                <w:color w:val="000000"/>
                <w:lang w:val="es-MX" w:eastAsia="es-MX"/>
              </w:rPr>
              <w:t>0</w:t>
            </w:r>
            <w:r w:rsidR="00333D87">
              <w:rPr>
                <w:rFonts w:ascii="Arial" w:eastAsia="Times New Roman" w:hAnsi="Arial" w:cs="Arial"/>
                <w:color w:val="000000"/>
                <w:lang w:val="es-MX" w:eastAsia="es-MX"/>
              </w:rPr>
              <w:t>6 de diciembre</w:t>
            </w:r>
            <w:r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D373" w14:textId="72EC93E6" w:rsidR="008D4A55" w:rsidRPr="008D4A55" w:rsidRDefault="008D4A55" w:rsidP="00C21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483A76">
              <w:rPr>
                <w:rFonts w:ascii="Arial" w:eastAsia="Times New Roman" w:hAnsi="Arial" w:cs="Arial"/>
                <w:color w:val="000000"/>
                <w:lang w:val="es-MX" w:eastAsia="es-MX"/>
              </w:rPr>
              <w:t>01 de noviembre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Puntos Constitucionales. Redacción y Estilo</w:t>
            </w:r>
          </w:p>
        </w:tc>
      </w:tr>
      <w:tr w:rsidR="008D4A55" w:rsidRPr="008D4A55" w14:paraId="3E458AC3" w14:textId="77777777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AB865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E5C5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B5969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1D661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A1AC9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258CC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14:paraId="20C603AA" w14:textId="77777777" w:rsidTr="008D4A55">
        <w:trPr>
          <w:divId w:val="74279514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93009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490E6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7BA46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1C66E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629E1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14DE5" w14:textId="77777777" w:rsidR="008D4A55" w:rsidRPr="008D4A55" w:rsidRDefault="008D4A55" w:rsidP="008D4A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8D4A55" w:rsidRPr="008D4A55" w14:paraId="4D260E63" w14:textId="77777777" w:rsidTr="008D4A55">
        <w:trPr>
          <w:divId w:val="742795141"/>
          <w:trHeight w:val="300"/>
        </w:trPr>
        <w:tc>
          <w:tcPr>
            <w:tcW w:w="8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75072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COMISIÓN EDILICIA PERMANENTE DE JUSTICIA</w:t>
            </w:r>
          </w:p>
        </w:tc>
      </w:tr>
      <w:tr w:rsidR="008D4A55" w:rsidRPr="008D4A55" w14:paraId="102048D5" w14:textId="77777777" w:rsidTr="008D4A55">
        <w:trPr>
          <w:divId w:val="742795141"/>
          <w:trHeight w:val="30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2D829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B81D3" w14:textId="77777777" w:rsidR="008D4A55" w:rsidRP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PUNTOS DE LA SESIÓN</w:t>
            </w:r>
          </w:p>
        </w:tc>
      </w:tr>
      <w:tr w:rsidR="008D4A55" w:rsidRPr="008D4A55" w14:paraId="1B1264CC" w14:textId="77777777" w:rsidTr="008D4A55">
        <w:trPr>
          <w:divId w:val="742795141"/>
          <w:trHeight w:val="111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CA4D" w14:textId="63AF14D1" w:rsidR="008D4A55" w:rsidRPr="008D4A55" w:rsidRDefault="00A14A79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Vigésima </w:t>
            </w:r>
            <w:r w:rsidR="00ED7E08">
              <w:rPr>
                <w:rFonts w:ascii="Arial" w:eastAsia="Times New Roman" w:hAnsi="Arial" w:cs="Arial"/>
                <w:color w:val="000000"/>
                <w:lang w:val="es-MX" w:eastAsia="es-MX"/>
              </w:rPr>
              <w:t>Cuarta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Justicia; </w:t>
            </w: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>31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ED7E08">
              <w:rPr>
                <w:rFonts w:ascii="Arial" w:eastAsia="Times New Roman" w:hAnsi="Arial" w:cs="Arial"/>
                <w:color w:val="000000"/>
                <w:lang w:val="es-MX" w:eastAsia="es-MX"/>
              </w:rPr>
              <w:t>octubre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6672E" w14:textId="02C70C3E" w:rsid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A14A79">
              <w:rPr>
                <w:rFonts w:ascii="Arial" w:eastAsia="Times New Roman" w:hAnsi="Arial" w:cs="Arial"/>
                <w:color w:val="000000"/>
                <w:lang w:val="es-MX" w:eastAsia="es-MX"/>
              </w:rPr>
              <w:t>2</w:t>
            </w:r>
            <w:r w:rsidR="005648B1">
              <w:rPr>
                <w:rFonts w:ascii="Arial" w:eastAsia="Times New Roman" w:hAnsi="Arial" w:cs="Arial"/>
                <w:color w:val="000000"/>
                <w:lang w:val="es-MX" w:eastAsia="es-MX"/>
              </w:rPr>
              <w:t>7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5648B1">
              <w:rPr>
                <w:rFonts w:ascii="Arial" w:eastAsia="Times New Roman" w:hAnsi="Arial" w:cs="Arial"/>
                <w:color w:val="000000"/>
                <w:lang w:val="es-MX" w:eastAsia="es-MX"/>
              </w:rPr>
              <w:t>septiembre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Justicia</w:t>
            </w:r>
          </w:p>
          <w:p w14:paraId="50DBCB48" w14:textId="7DCF3729" w:rsidR="00736F55" w:rsidRPr="008D4A55" w:rsidRDefault="00736F55" w:rsidP="00C21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8D4A55" w:rsidRPr="008D4A55" w14:paraId="1634E773" w14:textId="77777777" w:rsidTr="008D4A55">
        <w:trPr>
          <w:divId w:val="742795141"/>
          <w:trHeight w:val="1185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19F35" w14:textId="77854C56" w:rsidR="008D4A55" w:rsidRPr="008D4A55" w:rsidRDefault="003A6530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lastRenderedPageBreak/>
              <w:t xml:space="preserve">Vigésima </w:t>
            </w:r>
            <w:r w:rsidR="00732250">
              <w:rPr>
                <w:rFonts w:ascii="Arial" w:eastAsia="Times New Roman" w:hAnsi="Arial" w:cs="Arial"/>
                <w:color w:val="000000"/>
                <w:lang w:val="es-MX" w:eastAsia="es-MX"/>
              </w:rPr>
              <w:t>Quinta</w:t>
            </w:r>
            <w:r w:rsidR="0030381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Justicia; </w:t>
            </w:r>
            <w:r w:rsidR="00732250">
              <w:rPr>
                <w:rFonts w:ascii="Arial" w:eastAsia="Times New Roman" w:hAnsi="Arial" w:cs="Arial"/>
                <w:color w:val="000000"/>
                <w:lang w:val="es-MX" w:eastAsia="es-MX"/>
              </w:rPr>
              <w:t>01 de noviembre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24D2" w14:textId="7CDA06C1" w:rsidR="008D4A55" w:rsidRDefault="008D4A5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A14A79">
              <w:rPr>
                <w:rFonts w:ascii="Arial" w:eastAsia="Times New Roman" w:hAnsi="Arial" w:cs="Arial"/>
                <w:color w:val="000000"/>
                <w:lang w:val="es-MX" w:eastAsia="es-MX"/>
              </w:rPr>
              <w:t>31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732250">
              <w:rPr>
                <w:rFonts w:ascii="Arial" w:eastAsia="Times New Roman" w:hAnsi="Arial" w:cs="Arial"/>
                <w:color w:val="000000"/>
                <w:lang w:val="es-MX" w:eastAsia="es-MX"/>
              </w:rPr>
              <w:t>octubre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Justicia</w:t>
            </w:r>
          </w:p>
          <w:p w14:paraId="58357777" w14:textId="5B963253" w:rsidR="005915B3" w:rsidRPr="008D4A55" w:rsidRDefault="005915B3" w:rsidP="00C21A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</w:p>
        </w:tc>
      </w:tr>
      <w:tr w:rsidR="008D4A55" w:rsidRPr="008D4A55" w14:paraId="6D7AE6DA" w14:textId="77777777" w:rsidTr="008D4A55">
        <w:trPr>
          <w:divId w:val="742795141"/>
          <w:trHeight w:val="1140"/>
        </w:trPr>
        <w:tc>
          <w:tcPr>
            <w:tcW w:w="3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FEABE" w14:textId="35816950" w:rsidR="008D4A55" w:rsidRPr="008D4A55" w:rsidRDefault="00303815" w:rsidP="008D4A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lang w:val="es-MX" w:eastAsia="es-MX"/>
              </w:rPr>
              <w:t>Vigésima</w:t>
            </w:r>
            <w:r w:rsidR="00F31637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3C2E46">
              <w:rPr>
                <w:rFonts w:ascii="Arial" w:eastAsia="Times New Roman" w:hAnsi="Arial" w:cs="Arial"/>
                <w:color w:val="000000"/>
                <w:lang w:val="es-MX" w:eastAsia="es-MX"/>
              </w:rPr>
              <w:t>Sexta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="008D4A55"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Sesión Ordinaria de la Comisión Edilicia Permanente de Justicia; </w:t>
            </w:r>
            <w:r w:rsidR="003C2E46">
              <w:rPr>
                <w:rFonts w:ascii="Arial" w:eastAsia="Times New Roman" w:hAnsi="Arial" w:cs="Arial"/>
                <w:color w:val="000000"/>
                <w:lang w:val="es-MX" w:eastAsia="es-MX"/>
              </w:rPr>
              <w:t>06</w:t>
            </w:r>
            <w:r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3C2E46">
              <w:rPr>
                <w:rFonts w:ascii="Arial" w:eastAsia="Times New Roman" w:hAnsi="Arial" w:cs="Arial"/>
                <w:color w:val="000000"/>
                <w:lang w:val="es-MX" w:eastAsia="es-MX"/>
              </w:rPr>
              <w:t>diciembre</w:t>
            </w:r>
            <w:r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2023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D24D5" w14:textId="29C78BD3" w:rsidR="008D4A55" w:rsidRPr="008D4A55" w:rsidRDefault="008D4A55" w:rsidP="00C21A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Aprobación del Acta celebrada el día </w:t>
            </w:r>
            <w:r w:rsidR="003C2E46">
              <w:rPr>
                <w:rFonts w:ascii="Arial" w:eastAsia="Times New Roman" w:hAnsi="Arial" w:cs="Arial"/>
                <w:color w:val="000000"/>
                <w:lang w:val="es-MX" w:eastAsia="es-MX"/>
              </w:rPr>
              <w:t>01</w:t>
            </w:r>
            <w:r w:rsidR="00303815" w:rsidRP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de </w:t>
            </w:r>
            <w:r w:rsidR="003C2E46">
              <w:rPr>
                <w:rFonts w:ascii="Arial" w:eastAsia="Times New Roman" w:hAnsi="Arial" w:cs="Arial"/>
                <w:color w:val="000000"/>
                <w:lang w:val="es-MX" w:eastAsia="es-MX"/>
              </w:rPr>
              <w:t>noviembre</w:t>
            </w:r>
            <w:r w:rsidR="0030381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 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 xml:space="preserve">del año </w:t>
            </w:r>
            <w:r w:rsidR="00C21AA0">
              <w:rPr>
                <w:rFonts w:ascii="Arial" w:eastAsia="Times New Roman" w:hAnsi="Arial" w:cs="Arial"/>
                <w:color w:val="000000"/>
                <w:lang w:val="es-MX" w:eastAsia="es-MX"/>
              </w:rPr>
              <w:t>2023</w:t>
            </w:r>
            <w:r w:rsidRPr="008D4A55">
              <w:rPr>
                <w:rFonts w:ascii="Arial" w:eastAsia="Times New Roman" w:hAnsi="Arial" w:cs="Arial"/>
                <w:color w:val="000000"/>
                <w:lang w:val="es-MX" w:eastAsia="es-MX"/>
              </w:rPr>
              <w:t>; de la Comisión Edilicia Permanente de Justicia</w:t>
            </w:r>
          </w:p>
        </w:tc>
      </w:tr>
    </w:tbl>
    <w:p w14:paraId="1EF7337B" w14:textId="77777777" w:rsidR="006522BB" w:rsidRPr="009378DE" w:rsidRDefault="006522BB" w:rsidP="006522BB">
      <w:pPr>
        <w:pStyle w:val="Ttulo2"/>
      </w:pPr>
    </w:p>
    <w:sectPr w:rsidR="006522BB" w:rsidRPr="009378DE" w:rsidSect="00911EAF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EACCA" w14:textId="77777777" w:rsidR="00911EAF" w:rsidRDefault="00911EAF">
      <w:pPr>
        <w:spacing w:after="0" w:line="240" w:lineRule="auto"/>
      </w:pPr>
      <w:r>
        <w:separator/>
      </w:r>
    </w:p>
  </w:endnote>
  <w:endnote w:type="continuationSeparator" w:id="0">
    <w:p w14:paraId="284C60D5" w14:textId="77777777" w:rsidR="00911EAF" w:rsidRDefault="00911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erstadt">
    <w:panose1 w:val="020B0004020202020204"/>
    <w:charset w:val="00"/>
    <w:family w:val="swiss"/>
    <w:pitch w:val="variable"/>
    <w:sig w:usb0="80000003" w:usb1="00000001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C7D06" w14:textId="77777777" w:rsidR="00911EAF" w:rsidRDefault="00911EAF">
      <w:pPr>
        <w:spacing w:after="0" w:line="240" w:lineRule="auto"/>
      </w:pPr>
      <w:r>
        <w:separator/>
      </w:r>
    </w:p>
  </w:footnote>
  <w:footnote w:type="continuationSeparator" w:id="0">
    <w:p w14:paraId="6B765035" w14:textId="77777777" w:rsidR="00911EAF" w:rsidRDefault="00911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78F0A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BA83E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DEF490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FC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301CD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50A49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D0D95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2230A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5E757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AB9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D584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68206E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C1B1084"/>
    <w:multiLevelType w:val="hybridMultilevel"/>
    <w:tmpl w:val="6CB86676"/>
    <w:lvl w:ilvl="0" w:tplc="FFFFFFFF">
      <w:numFmt w:val="bullet"/>
      <w:lvlText w:val="-"/>
      <w:lvlJc w:val="left"/>
      <w:pPr>
        <w:ind w:left="720" w:hanging="360"/>
      </w:pPr>
      <w:rPr>
        <w:rFonts w:ascii="Bierstadt" w:eastAsiaTheme="minorHAnsi" w:hAnsi="Bierstad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A19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45340895">
    <w:abstractNumId w:val="10"/>
  </w:num>
  <w:num w:numId="2" w16cid:durableId="1336228966">
    <w:abstractNumId w:val="13"/>
  </w:num>
  <w:num w:numId="3" w16cid:durableId="672807002">
    <w:abstractNumId w:val="8"/>
  </w:num>
  <w:num w:numId="4" w16cid:durableId="138884848">
    <w:abstractNumId w:val="3"/>
  </w:num>
  <w:num w:numId="5" w16cid:durableId="1870222864">
    <w:abstractNumId w:val="2"/>
  </w:num>
  <w:num w:numId="6" w16cid:durableId="1920209860">
    <w:abstractNumId w:val="1"/>
  </w:num>
  <w:num w:numId="7" w16cid:durableId="813567326">
    <w:abstractNumId w:val="0"/>
  </w:num>
  <w:num w:numId="8" w16cid:durableId="1018048984">
    <w:abstractNumId w:val="9"/>
  </w:num>
  <w:num w:numId="9" w16cid:durableId="2049210536">
    <w:abstractNumId w:val="7"/>
  </w:num>
  <w:num w:numId="10" w16cid:durableId="1125196914">
    <w:abstractNumId w:val="6"/>
  </w:num>
  <w:num w:numId="11" w16cid:durableId="328948561">
    <w:abstractNumId w:val="5"/>
  </w:num>
  <w:num w:numId="12" w16cid:durableId="1541286303">
    <w:abstractNumId w:val="4"/>
  </w:num>
  <w:num w:numId="13" w16cid:durableId="1200698926">
    <w:abstractNumId w:val="11"/>
  </w:num>
  <w:num w:numId="14" w16cid:durableId="19613719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C23"/>
    <w:rsid w:val="00013087"/>
    <w:rsid w:val="000145B6"/>
    <w:rsid w:val="00015874"/>
    <w:rsid w:val="00017CEC"/>
    <w:rsid w:val="0002424E"/>
    <w:rsid w:val="00024973"/>
    <w:rsid w:val="00026090"/>
    <w:rsid w:val="0002788C"/>
    <w:rsid w:val="0003708B"/>
    <w:rsid w:val="00037393"/>
    <w:rsid w:val="00042D22"/>
    <w:rsid w:val="00045FD1"/>
    <w:rsid w:val="00055DF5"/>
    <w:rsid w:val="000566B6"/>
    <w:rsid w:val="0006549B"/>
    <w:rsid w:val="00066D72"/>
    <w:rsid w:val="00070078"/>
    <w:rsid w:val="000713D4"/>
    <w:rsid w:val="00074DA4"/>
    <w:rsid w:val="0008160A"/>
    <w:rsid w:val="000A00E6"/>
    <w:rsid w:val="000A205B"/>
    <w:rsid w:val="000A2271"/>
    <w:rsid w:val="000A2E1D"/>
    <w:rsid w:val="000A7ACB"/>
    <w:rsid w:val="000B6C00"/>
    <w:rsid w:val="000B74C2"/>
    <w:rsid w:val="000C416A"/>
    <w:rsid w:val="000C48BC"/>
    <w:rsid w:val="000D32B0"/>
    <w:rsid w:val="000D56B0"/>
    <w:rsid w:val="000D6647"/>
    <w:rsid w:val="000D6D83"/>
    <w:rsid w:val="000D7779"/>
    <w:rsid w:val="000D7C7C"/>
    <w:rsid w:val="000E47D8"/>
    <w:rsid w:val="000E68ED"/>
    <w:rsid w:val="000E6A85"/>
    <w:rsid w:val="000E71AC"/>
    <w:rsid w:val="000E77D3"/>
    <w:rsid w:val="000F36C9"/>
    <w:rsid w:val="001034AB"/>
    <w:rsid w:val="001048A6"/>
    <w:rsid w:val="00110A13"/>
    <w:rsid w:val="00110F04"/>
    <w:rsid w:val="00114063"/>
    <w:rsid w:val="00114DDE"/>
    <w:rsid w:val="00117516"/>
    <w:rsid w:val="0012038B"/>
    <w:rsid w:val="001217A5"/>
    <w:rsid w:val="0014011B"/>
    <w:rsid w:val="0014575D"/>
    <w:rsid w:val="0014579E"/>
    <w:rsid w:val="00155054"/>
    <w:rsid w:val="0017281C"/>
    <w:rsid w:val="0017495E"/>
    <w:rsid w:val="00174B59"/>
    <w:rsid w:val="00180B09"/>
    <w:rsid w:val="001868E3"/>
    <w:rsid w:val="001879F0"/>
    <w:rsid w:val="00195332"/>
    <w:rsid w:val="001A6DE0"/>
    <w:rsid w:val="001A731C"/>
    <w:rsid w:val="001B1703"/>
    <w:rsid w:val="001B192B"/>
    <w:rsid w:val="001B5AC0"/>
    <w:rsid w:val="001C6441"/>
    <w:rsid w:val="001D13CB"/>
    <w:rsid w:val="001D355E"/>
    <w:rsid w:val="001D411C"/>
    <w:rsid w:val="001D41FF"/>
    <w:rsid w:val="001D5ECE"/>
    <w:rsid w:val="001E1DE3"/>
    <w:rsid w:val="001E1E44"/>
    <w:rsid w:val="001F4F8B"/>
    <w:rsid w:val="001F7B62"/>
    <w:rsid w:val="00201F26"/>
    <w:rsid w:val="002058AE"/>
    <w:rsid w:val="0020626B"/>
    <w:rsid w:val="00207CE7"/>
    <w:rsid w:val="0021171C"/>
    <w:rsid w:val="00211C8A"/>
    <w:rsid w:val="00213801"/>
    <w:rsid w:val="00213ED3"/>
    <w:rsid w:val="00214E87"/>
    <w:rsid w:val="002204D1"/>
    <w:rsid w:val="002230B7"/>
    <w:rsid w:val="0022397B"/>
    <w:rsid w:val="00227170"/>
    <w:rsid w:val="002354EF"/>
    <w:rsid w:val="0023603F"/>
    <w:rsid w:val="00260913"/>
    <w:rsid w:val="00263139"/>
    <w:rsid w:val="002649C2"/>
    <w:rsid w:val="00266EDB"/>
    <w:rsid w:val="00270CFF"/>
    <w:rsid w:val="002740DC"/>
    <w:rsid w:val="0027705C"/>
    <w:rsid w:val="002874F3"/>
    <w:rsid w:val="002875AF"/>
    <w:rsid w:val="002901D4"/>
    <w:rsid w:val="00291677"/>
    <w:rsid w:val="002926AB"/>
    <w:rsid w:val="002A0C9F"/>
    <w:rsid w:val="002A2557"/>
    <w:rsid w:val="002A26D3"/>
    <w:rsid w:val="002A2F85"/>
    <w:rsid w:val="002A44FF"/>
    <w:rsid w:val="002A45AD"/>
    <w:rsid w:val="002A5030"/>
    <w:rsid w:val="002A7F8A"/>
    <w:rsid w:val="002B0A40"/>
    <w:rsid w:val="002B24F4"/>
    <w:rsid w:val="002B3310"/>
    <w:rsid w:val="002B4590"/>
    <w:rsid w:val="002B7CD3"/>
    <w:rsid w:val="002C04F0"/>
    <w:rsid w:val="002C0DBB"/>
    <w:rsid w:val="002C29FA"/>
    <w:rsid w:val="002C3EFA"/>
    <w:rsid w:val="002C6F08"/>
    <w:rsid w:val="002D0BB6"/>
    <w:rsid w:val="002E1867"/>
    <w:rsid w:val="002E44B7"/>
    <w:rsid w:val="002E5B6C"/>
    <w:rsid w:val="002E7D92"/>
    <w:rsid w:val="002F29DA"/>
    <w:rsid w:val="003004E3"/>
    <w:rsid w:val="00303815"/>
    <w:rsid w:val="00313F58"/>
    <w:rsid w:val="003211F8"/>
    <w:rsid w:val="00323619"/>
    <w:rsid w:val="00327A75"/>
    <w:rsid w:val="00333D87"/>
    <w:rsid w:val="003371D5"/>
    <w:rsid w:val="00341E96"/>
    <w:rsid w:val="00360250"/>
    <w:rsid w:val="00366E6D"/>
    <w:rsid w:val="003714EC"/>
    <w:rsid w:val="00373A0A"/>
    <w:rsid w:val="003770FB"/>
    <w:rsid w:val="00377A4E"/>
    <w:rsid w:val="00386BBF"/>
    <w:rsid w:val="00386F18"/>
    <w:rsid w:val="00392C0A"/>
    <w:rsid w:val="003A6530"/>
    <w:rsid w:val="003B5A98"/>
    <w:rsid w:val="003C2E46"/>
    <w:rsid w:val="003C69E3"/>
    <w:rsid w:val="003C71AA"/>
    <w:rsid w:val="003C76F9"/>
    <w:rsid w:val="003D0FA6"/>
    <w:rsid w:val="003D2CDA"/>
    <w:rsid w:val="003D57AA"/>
    <w:rsid w:val="003E0F56"/>
    <w:rsid w:val="003F1F23"/>
    <w:rsid w:val="003F35D1"/>
    <w:rsid w:val="003F4F4B"/>
    <w:rsid w:val="003F57A6"/>
    <w:rsid w:val="004015DB"/>
    <w:rsid w:val="00404EF3"/>
    <w:rsid w:val="004056D6"/>
    <w:rsid w:val="00407D6A"/>
    <w:rsid w:val="00410E1C"/>
    <w:rsid w:val="00413634"/>
    <w:rsid w:val="00417545"/>
    <w:rsid w:val="00417C01"/>
    <w:rsid w:val="00417DC3"/>
    <w:rsid w:val="00422260"/>
    <w:rsid w:val="00432AC7"/>
    <w:rsid w:val="0043763F"/>
    <w:rsid w:val="00450096"/>
    <w:rsid w:val="004516A3"/>
    <w:rsid w:val="004518D9"/>
    <w:rsid w:val="00451CC1"/>
    <w:rsid w:val="00461888"/>
    <w:rsid w:val="00465030"/>
    <w:rsid w:val="004715B6"/>
    <w:rsid w:val="004727E7"/>
    <w:rsid w:val="0047581B"/>
    <w:rsid w:val="00480952"/>
    <w:rsid w:val="00481E9E"/>
    <w:rsid w:val="00483A76"/>
    <w:rsid w:val="004A1D11"/>
    <w:rsid w:val="004B3DE3"/>
    <w:rsid w:val="004B7049"/>
    <w:rsid w:val="004B72F5"/>
    <w:rsid w:val="004C4F7E"/>
    <w:rsid w:val="004D079E"/>
    <w:rsid w:val="004D51D8"/>
    <w:rsid w:val="004E3DC7"/>
    <w:rsid w:val="004F0C37"/>
    <w:rsid w:val="004F5594"/>
    <w:rsid w:val="004F61E1"/>
    <w:rsid w:val="00506C95"/>
    <w:rsid w:val="005114D8"/>
    <w:rsid w:val="0052441B"/>
    <w:rsid w:val="005302F7"/>
    <w:rsid w:val="00530E38"/>
    <w:rsid w:val="00534D3E"/>
    <w:rsid w:val="00542555"/>
    <w:rsid w:val="00542B32"/>
    <w:rsid w:val="00551871"/>
    <w:rsid w:val="00553D4F"/>
    <w:rsid w:val="005547D2"/>
    <w:rsid w:val="00561151"/>
    <w:rsid w:val="00561757"/>
    <w:rsid w:val="00563720"/>
    <w:rsid w:val="00563CD0"/>
    <w:rsid w:val="005648B1"/>
    <w:rsid w:val="00570D1C"/>
    <w:rsid w:val="00574F1C"/>
    <w:rsid w:val="0057540E"/>
    <w:rsid w:val="0057711C"/>
    <w:rsid w:val="0058434A"/>
    <w:rsid w:val="00587C72"/>
    <w:rsid w:val="005915B3"/>
    <w:rsid w:val="00593D84"/>
    <w:rsid w:val="00596330"/>
    <w:rsid w:val="005A1044"/>
    <w:rsid w:val="005A10C2"/>
    <w:rsid w:val="005A18B4"/>
    <w:rsid w:val="005B2325"/>
    <w:rsid w:val="005C6492"/>
    <w:rsid w:val="005C702B"/>
    <w:rsid w:val="005C7EB9"/>
    <w:rsid w:val="005D0F8A"/>
    <w:rsid w:val="005D5B3B"/>
    <w:rsid w:val="005F165E"/>
    <w:rsid w:val="005F25A1"/>
    <w:rsid w:val="0060186C"/>
    <w:rsid w:val="00601D73"/>
    <w:rsid w:val="00602DE3"/>
    <w:rsid w:val="00610175"/>
    <w:rsid w:val="0061039F"/>
    <w:rsid w:val="00611B1D"/>
    <w:rsid w:val="006144A3"/>
    <w:rsid w:val="00626114"/>
    <w:rsid w:val="0062720E"/>
    <w:rsid w:val="00627720"/>
    <w:rsid w:val="006312F6"/>
    <w:rsid w:val="00635519"/>
    <w:rsid w:val="00641948"/>
    <w:rsid w:val="0064321C"/>
    <w:rsid w:val="00646A97"/>
    <w:rsid w:val="00646BFE"/>
    <w:rsid w:val="006472B0"/>
    <w:rsid w:val="006522BB"/>
    <w:rsid w:val="006556E5"/>
    <w:rsid w:val="00660278"/>
    <w:rsid w:val="006658E8"/>
    <w:rsid w:val="00673C0B"/>
    <w:rsid w:val="00690DDA"/>
    <w:rsid w:val="00694F6D"/>
    <w:rsid w:val="0069547D"/>
    <w:rsid w:val="00697FF3"/>
    <w:rsid w:val="006A2943"/>
    <w:rsid w:val="006A4FA1"/>
    <w:rsid w:val="006A7A3F"/>
    <w:rsid w:val="006B1AE0"/>
    <w:rsid w:val="006B3B66"/>
    <w:rsid w:val="006B66D8"/>
    <w:rsid w:val="006B6C94"/>
    <w:rsid w:val="006C3FD4"/>
    <w:rsid w:val="006C6E3A"/>
    <w:rsid w:val="006D0D1D"/>
    <w:rsid w:val="006D3B74"/>
    <w:rsid w:val="006D7A80"/>
    <w:rsid w:val="00704D22"/>
    <w:rsid w:val="0071488B"/>
    <w:rsid w:val="0072220F"/>
    <w:rsid w:val="007272E5"/>
    <w:rsid w:val="00730F41"/>
    <w:rsid w:val="00732250"/>
    <w:rsid w:val="00736F25"/>
    <w:rsid w:val="00736F55"/>
    <w:rsid w:val="00741135"/>
    <w:rsid w:val="00742978"/>
    <w:rsid w:val="00743B46"/>
    <w:rsid w:val="00744F41"/>
    <w:rsid w:val="00756F00"/>
    <w:rsid w:val="00757353"/>
    <w:rsid w:val="007600B4"/>
    <w:rsid w:val="007642E9"/>
    <w:rsid w:val="0076791B"/>
    <w:rsid w:val="007727A7"/>
    <w:rsid w:val="00780FB3"/>
    <w:rsid w:val="007824AB"/>
    <w:rsid w:val="00783ADF"/>
    <w:rsid w:val="007865B9"/>
    <w:rsid w:val="007879FE"/>
    <w:rsid w:val="00794B00"/>
    <w:rsid w:val="007A0FD2"/>
    <w:rsid w:val="007A1599"/>
    <w:rsid w:val="007A4016"/>
    <w:rsid w:val="007B07DF"/>
    <w:rsid w:val="007B61A1"/>
    <w:rsid w:val="007C2782"/>
    <w:rsid w:val="007E4440"/>
    <w:rsid w:val="007E65A4"/>
    <w:rsid w:val="007E787A"/>
    <w:rsid w:val="007F217F"/>
    <w:rsid w:val="00810E7D"/>
    <w:rsid w:val="008149D6"/>
    <w:rsid w:val="00817A17"/>
    <w:rsid w:val="00822CC0"/>
    <w:rsid w:val="008378AB"/>
    <w:rsid w:val="0085525C"/>
    <w:rsid w:val="00861F0F"/>
    <w:rsid w:val="00870D29"/>
    <w:rsid w:val="00872E77"/>
    <w:rsid w:val="00873C85"/>
    <w:rsid w:val="00891B6E"/>
    <w:rsid w:val="008971FD"/>
    <w:rsid w:val="00897A8A"/>
    <w:rsid w:val="008A4271"/>
    <w:rsid w:val="008B33BE"/>
    <w:rsid w:val="008B6969"/>
    <w:rsid w:val="008C36A5"/>
    <w:rsid w:val="008C6DEC"/>
    <w:rsid w:val="008C7AB3"/>
    <w:rsid w:val="008D2D18"/>
    <w:rsid w:val="008D4A55"/>
    <w:rsid w:val="008E15E2"/>
    <w:rsid w:val="008E5483"/>
    <w:rsid w:val="008E5507"/>
    <w:rsid w:val="008F0338"/>
    <w:rsid w:val="008F7594"/>
    <w:rsid w:val="008F7833"/>
    <w:rsid w:val="0090369D"/>
    <w:rsid w:val="00903C28"/>
    <w:rsid w:val="00904D6B"/>
    <w:rsid w:val="0090570E"/>
    <w:rsid w:val="00911EAF"/>
    <w:rsid w:val="0092413B"/>
    <w:rsid w:val="00930A57"/>
    <w:rsid w:val="0093228E"/>
    <w:rsid w:val="00933487"/>
    <w:rsid w:val="009378DE"/>
    <w:rsid w:val="0094129D"/>
    <w:rsid w:val="00947B93"/>
    <w:rsid w:val="009518A2"/>
    <w:rsid w:val="00953633"/>
    <w:rsid w:val="00955CA2"/>
    <w:rsid w:val="00956EA3"/>
    <w:rsid w:val="00963A6C"/>
    <w:rsid w:val="00970442"/>
    <w:rsid w:val="00971394"/>
    <w:rsid w:val="00971CAE"/>
    <w:rsid w:val="009727D8"/>
    <w:rsid w:val="009729FE"/>
    <w:rsid w:val="00976490"/>
    <w:rsid w:val="00976B30"/>
    <w:rsid w:val="00980790"/>
    <w:rsid w:val="00982BBD"/>
    <w:rsid w:val="00986ADA"/>
    <w:rsid w:val="009A7D6B"/>
    <w:rsid w:val="009B6EEA"/>
    <w:rsid w:val="009B7A85"/>
    <w:rsid w:val="009C71D3"/>
    <w:rsid w:val="009D0894"/>
    <w:rsid w:val="009D426F"/>
    <w:rsid w:val="009D529C"/>
    <w:rsid w:val="009E0DDE"/>
    <w:rsid w:val="009E1B83"/>
    <w:rsid w:val="009E36FC"/>
    <w:rsid w:val="00A00CB1"/>
    <w:rsid w:val="00A0304E"/>
    <w:rsid w:val="00A03D51"/>
    <w:rsid w:val="00A04E2E"/>
    <w:rsid w:val="00A14A79"/>
    <w:rsid w:val="00A2134B"/>
    <w:rsid w:val="00A35219"/>
    <w:rsid w:val="00A416F6"/>
    <w:rsid w:val="00A41ACD"/>
    <w:rsid w:val="00A43D83"/>
    <w:rsid w:val="00A500FD"/>
    <w:rsid w:val="00A52F9D"/>
    <w:rsid w:val="00A62083"/>
    <w:rsid w:val="00A649D3"/>
    <w:rsid w:val="00A66C5A"/>
    <w:rsid w:val="00A67922"/>
    <w:rsid w:val="00A7220A"/>
    <w:rsid w:val="00A76449"/>
    <w:rsid w:val="00A771F2"/>
    <w:rsid w:val="00A85AB4"/>
    <w:rsid w:val="00A97E27"/>
    <w:rsid w:val="00AA0E49"/>
    <w:rsid w:val="00AA4E50"/>
    <w:rsid w:val="00AA5263"/>
    <w:rsid w:val="00AC3BDE"/>
    <w:rsid w:val="00AC5F9E"/>
    <w:rsid w:val="00AD7F23"/>
    <w:rsid w:val="00AE116F"/>
    <w:rsid w:val="00AE253E"/>
    <w:rsid w:val="00AE4C04"/>
    <w:rsid w:val="00AF1E4B"/>
    <w:rsid w:val="00AF2732"/>
    <w:rsid w:val="00AF68C3"/>
    <w:rsid w:val="00AF6904"/>
    <w:rsid w:val="00B11C44"/>
    <w:rsid w:val="00B14179"/>
    <w:rsid w:val="00B216D6"/>
    <w:rsid w:val="00B23450"/>
    <w:rsid w:val="00B25069"/>
    <w:rsid w:val="00B26B89"/>
    <w:rsid w:val="00B40771"/>
    <w:rsid w:val="00B52C8A"/>
    <w:rsid w:val="00B60EDA"/>
    <w:rsid w:val="00B63136"/>
    <w:rsid w:val="00B64BC5"/>
    <w:rsid w:val="00B66889"/>
    <w:rsid w:val="00B93003"/>
    <w:rsid w:val="00B95EA8"/>
    <w:rsid w:val="00BA0BA5"/>
    <w:rsid w:val="00BA1F8B"/>
    <w:rsid w:val="00BA4672"/>
    <w:rsid w:val="00BB701B"/>
    <w:rsid w:val="00BC1F63"/>
    <w:rsid w:val="00BC2773"/>
    <w:rsid w:val="00BD04E8"/>
    <w:rsid w:val="00BD327C"/>
    <w:rsid w:val="00BF2B41"/>
    <w:rsid w:val="00C030C8"/>
    <w:rsid w:val="00C064F9"/>
    <w:rsid w:val="00C10DBE"/>
    <w:rsid w:val="00C13D31"/>
    <w:rsid w:val="00C174ED"/>
    <w:rsid w:val="00C21AA0"/>
    <w:rsid w:val="00C25731"/>
    <w:rsid w:val="00C257FF"/>
    <w:rsid w:val="00C304EB"/>
    <w:rsid w:val="00C3493E"/>
    <w:rsid w:val="00C5133D"/>
    <w:rsid w:val="00C563CC"/>
    <w:rsid w:val="00C61F14"/>
    <w:rsid w:val="00C70439"/>
    <w:rsid w:val="00C80A9F"/>
    <w:rsid w:val="00C8531C"/>
    <w:rsid w:val="00C94131"/>
    <w:rsid w:val="00C94582"/>
    <w:rsid w:val="00C967BB"/>
    <w:rsid w:val="00CA0495"/>
    <w:rsid w:val="00CA75F3"/>
    <w:rsid w:val="00CA782B"/>
    <w:rsid w:val="00CB30A2"/>
    <w:rsid w:val="00CB4A6C"/>
    <w:rsid w:val="00CB776C"/>
    <w:rsid w:val="00CD57B9"/>
    <w:rsid w:val="00CE6B44"/>
    <w:rsid w:val="00CF2323"/>
    <w:rsid w:val="00CF30AA"/>
    <w:rsid w:val="00CF66B6"/>
    <w:rsid w:val="00CF78C3"/>
    <w:rsid w:val="00D043E9"/>
    <w:rsid w:val="00D0540D"/>
    <w:rsid w:val="00D061A7"/>
    <w:rsid w:val="00D064E9"/>
    <w:rsid w:val="00D142BC"/>
    <w:rsid w:val="00D144A4"/>
    <w:rsid w:val="00D145DA"/>
    <w:rsid w:val="00D14C6E"/>
    <w:rsid w:val="00D21EC1"/>
    <w:rsid w:val="00D24161"/>
    <w:rsid w:val="00D26A4D"/>
    <w:rsid w:val="00D36E47"/>
    <w:rsid w:val="00D45287"/>
    <w:rsid w:val="00D45AAC"/>
    <w:rsid w:val="00D46E10"/>
    <w:rsid w:val="00D57CBF"/>
    <w:rsid w:val="00D63E99"/>
    <w:rsid w:val="00D644E6"/>
    <w:rsid w:val="00D6629E"/>
    <w:rsid w:val="00D74448"/>
    <w:rsid w:val="00D7680D"/>
    <w:rsid w:val="00D76BE1"/>
    <w:rsid w:val="00D8517A"/>
    <w:rsid w:val="00D858E3"/>
    <w:rsid w:val="00D91DAE"/>
    <w:rsid w:val="00D96401"/>
    <w:rsid w:val="00D97484"/>
    <w:rsid w:val="00DA0C68"/>
    <w:rsid w:val="00DA16D8"/>
    <w:rsid w:val="00DA1EAC"/>
    <w:rsid w:val="00DA2938"/>
    <w:rsid w:val="00DA5777"/>
    <w:rsid w:val="00DA7EC2"/>
    <w:rsid w:val="00DB1F35"/>
    <w:rsid w:val="00DB373E"/>
    <w:rsid w:val="00DB564C"/>
    <w:rsid w:val="00DB5806"/>
    <w:rsid w:val="00DB6BC4"/>
    <w:rsid w:val="00DC0810"/>
    <w:rsid w:val="00DC2889"/>
    <w:rsid w:val="00DC4899"/>
    <w:rsid w:val="00DC511B"/>
    <w:rsid w:val="00DC7346"/>
    <w:rsid w:val="00DD001D"/>
    <w:rsid w:val="00DD0F04"/>
    <w:rsid w:val="00DD6549"/>
    <w:rsid w:val="00DE7AD9"/>
    <w:rsid w:val="00DF093A"/>
    <w:rsid w:val="00DF0A6A"/>
    <w:rsid w:val="00DF1CFA"/>
    <w:rsid w:val="00DF43CA"/>
    <w:rsid w:val="00E018EF"/>
    <w:rsid w:val="00E02A0A"/>
    <w:rsid w:val="00E03B3E"/>
    <w:rsid w:val="00E0495D"/>
    <w:rsid w:val="00E07AFC"/>
    <w:rsid w:val="00E151C0"/>
    <w:rsid w:val="00E17596"/>
    <w:rsid w:val="00E24855"/>
    <w:rsid w:val="00E25616"/>
    <w:rsid w:val="00E3325F"/>
    <w:rsid w:val="00E35439"/>
    <w:rsid w:val="00E42D86"/>
    <w:rsid w:val="00E45598"/>
    <w:rsid w:val="00E51423"/>
    <w:rsid w:val="00E5629A"/>
    <w:rsid w:val="00E612AF"/>
    <w:rsid w:val="00E7732F"/>
    <w:rsid w:val="00E80A14"/>
    <w:rsid w:val="00E821A4"/>
    <w:rsid w:val="00EA0255"/>
    <w:rsid w:val="00EC282F"/>
    <w:rsid w:val="00EC5FD1"/>
    <w:rsid w:val="00ED31E7"/>
    <w:rsid w:val="00ED55DA"/>
    <w:rsid w:val="00ED6B77"/>
    <w:rsid w:val="00ED76EB"/>
    <w:rsid w:val="00ED7E08"/>
    <w:rsid w:val="00EE6571"/>
    <w:rsid w:val="00F01C58"/>
    <w:rsid w:val="00F059E7"/>
    <w:rsid w:val="00F16087"/>
    <w:rsid w:val="00F2040D"/>
    <w:rsid w:val="00F2076F"/>
    <w:rsid w:val="00F309F1"/>
    <w:rsid w:val="00F31637"/>
    <w:rsid w:val="00F31C23"/>
    <w:rsid w:val="00F340C1"/>
    <w:rsid w:val="00F41170"/>
    <w:rsid w:val="00F45FEC"/>
    <w:rsid w:val="00F47AE6"/>
    <w:rsid w:val="00F5337A"/>
    <w:rsid w:val="00F559E3"/>
    <w:rsid w:val="00F561D2"/>
    <w:rsid w:val="00F60D03"/>
    <w:rsid w:val="00F66433"/>
    <w:rsid w:val="00F7210C"/>
    <w:rsid w:val="00F801A1"/>
    <w:rsid w:val="00F81432"/>
    <w:rsid w:val="00F96F90"/>
    <w:rsid w:val="00F97CE2"/>
    <w:rsid w:val="00FA29B8"/>
    <w:rsid w:val="00FA652C"/>
    <w:rsid w:val="00FB52B0"/>
    <w:rsid w:val="00FD1416"/>
    <w:rsid w:val="00FD3B7B"/>
    <w:rsid w:val="00FE6451"/>
    <w:rsid w:val="00FE6732"/>
    <w:rsid w:val="00FE7F9B"/>
    <w:rsid w:val="00FF042D"/>
    <w:rsid w:val="00FF105B"/>
    <w:rsid w:val="00FF44A8"/>
    <w:rsid w:val="00FF509C"/>
    <w:rsid w:val="00FF5868"/>
    <w:rsid w:val="00F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755E92"/>
  <w15:chartTrackingRefBased/>
  <w15:docId w15:val="{56035531-5C00-1F4B-AEA3-5B11FC69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s-ES" w:eastAsia="en-US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F55"/>
    <w:rPr>
      <w:rFonts w:ascii="Corbel" w:hAnsi="Corbel"/>
    </w:rPr>
  </w:style>
  <w:style w:type="paragraph" w:styleId="Ttulo1">
    <w:name w:val="heading 1"/>
    <w:basedOn w:val="Normal"/>
    <w:link w:val="Ttulo1Car"/>
    <w:uiPriority w:val="3"/>
    <w:qFormat/>
    <w:rsid w:val="004B72F5"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ind w:left="29" w:right="43"/>
      <w:contextualSpacing/>
      <w:jc w:val="center"/>
      <w:outlineLvl w:val="0"/>
    </w:pPr>
    <w:rPr>
      <w:rFonts w:eastAsiaTheme="majorEastAsia" w:cstheme="majorBidi"/>
      <w:color w:val="FFFFFF" w:themeColor="background1"/>
      <w:sz w:val="5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B72F5"/>
    <w:pPr>
      <w:keepNext/>
      <w:keepLines/>
      <w:spacing w:after="60" w:line="288" w:lineRule="auto"/>
      <w:contextualSpacing/>
      <w:outlineLvl w:val="1"/>
    </w:pPr>
    <w:rPr>
      <w:rFonts w:eastAsiaTheme="majorEastAsia" w:cstheme="majorBidi"/>
      <w:color w:val="4C264C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2"/>
    </w:pPr>
    <w:rPr>
      <w:rFonts w:eastAsiaTheme="majorEastAsia" w:cstheme="majorBidi"/>
      <w:color w:val="321932" w:themeColor="accent1" w:themeShade="7F"/>
      <w:szCs w:val="24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3"/>
    </w:pPr>
    <w:rPr>
      <w:rFonts w:eastAsiaTheme="majorEastAsia" w:cstheme="majorBidi"/>
      <w:i/>
      <w:iCs/>
      <w:color w:val="4C264C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4"/>
    </w:pPr>
    <w:rPr>
      <w:rFonts w:eastAsiaTheme="majorEastAsia" w:cstheme="majorBidi"/>
      <w:color w:val="4C264C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5"/>
    </w:pPr>
    <w:rPr>
      <w:rFonts w:eastAsiaTheme="majorEastAsia" w:cstheme="majorBidi"/>
      <w:color w:val="321932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6"/>
    </w:pPr>
    <w:rPr>
      <w:rFonts w:eastAsiaTheme="majorEastAsia" w:cstheme="majorBidi"/>
      <w:i/>
      <w:iCs/>
      <w:color w:val="321932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"/>
    <w:qFormat/>
    <w:rsid w:val="004B72F5"/>
    <w:pPr>
      <w:spacing w:after="0" w:line="240" w:lineRule="auto"/>
      <w:ind w:left="72" w:right="72"/>
      <w:contextualSpacing/>
      <w:jc w:val="center"/>
    </w:pPr>
    <w:rPr>
      <w:rFonts w:eastAsiaTheme="majorEastAsia" w:cstheme="majorBidi"/>
      <w:color w:val="FFFFFF" w:themeColor="background1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4B72F5"/>
    <w:rPr>
      <w:rFonts w:ascii="Corbel" w:eastAsiaTheme="majorEastAsia" w:hAnsi="Corbel" w:cstheme="majorBidi"/>
      <w:color w:val="FFFFFF" w:themeColor="background1"/>
      <w:kern w:val="28"/>
      <w:sz w:val="96"/>
      <w:szCs w:val="56"/>
    </w:rPr>
  </w:style>
  <w:style w:type="paragraph" w:styleId="Subttulo">
    <w:name w:val="Subtitle"/>
    <w:basedOn w:val="Normal"/>
    <w:link w:val="SubttuloCar"/>
    <w:uiPriority w:val="2"/>
    <w:qFormat/>
    <w:rsid w:val="004B72F5"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tuloCar">
    <w:name w:val="Subtítulo Car"/>
    <w:basedOn w:val="Fuentedeprrafopredeter"/>
    <w:link w:val="Subttulo"/>
    <w:uiPriority w:val="2"/>
    <w:rsid w:val="004B72F5"/>
    <w:rPr>
      <w:rFonts w:ascii="Corbel" w:eastAsiaTheme="minorEastAsia" w:hAnsi="Corbel"/>
      <w:color w:val="FFFFFF" w:themeColor="background1"/>
      <w:spacing w:val="15"/>
      <w:sz w:val="52"/>
    </w:rPr>
  </w:style>
  <w:style w:type="character" w:customStyle="1" w:styleId="Ttulo1Car">
    <w:name w:val="Título 1 Car"/>
    <w:basedOn w:val="Fuentedeprrafopredeter"/>
    <w:link w:val="Ttulo1"/>
    <w:uiPriority w:val="3"/>
    <w:rsid w:val="004B72F5"/>
    <w:rPr>
      <w:rFonts w:ascii="Corbel" w:eastAsiaTheme="majorEastAsia" w:hAnsi="Corbel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Textodebloque">
    <w:name w:val="Block Text"/>
    <w:basedOn w:val="Normal"/>
    <w:uiPriority w:val="3"/>
    <w:unhideWhenUsed/>
    <w:qFormat/>
    <w:rsid w:val="004B72F5"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4B72F5"/>
    <w:rPr>
      <w:rFonts w:ascii="Corbel" w:hAnsi="Corbel"/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4B72F5"/>
    <w:rPr>
      <w:rFonts w:ascii="Corbel" w:hAnsi="Corbel"/>
    </w:rPr>
  </w:style>
  <w:style w:type="paragraph" w:styleId="Piedepgina">
    <w:name w:val="footer"/>
    <w:basedOn w:val="Normal"/>
    <w:link w:val="Piedepgina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72F5"/>
    <w:rPr>
      <w:rFonts w:ascii="Corbel" w:hAnsi="Corbe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72F5"/>
    <w:rPr>
      <w:rFonts w:ascii="Corbel" w:eastAsiaTheme="majorEastAsia" w:hAnsi="Corbel" w:cstheme="majorBidi"/>
      <w:color w:val="4C264C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72F5"/>
    <w:rPr>
      <w:rFonts w:ascii="Corbel" w:eastAsiaTheme="majorEastAsia" w:hAnsi="Corbel" w:cstheme="majorBidi"/>
      <w:i/>
      <w:iCs/>
      <w:color w:val="32193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72F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72F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customStyle="1" w:styleId="Ttulo2Car">
    <w:name w:val="Título 2 Car"/>
    <w:basedOn w:val="Fuentedeprrafopredeter"/>
    <w:link w:val="Ttulo2"/>
    <w:uiPriority w:val="9"/>
    <w:rsid w:val="004B72F5"/>
    <w:rPr>
      <w:rFonts w:ascii="Corbel" w:eastAsiaTheme="majorEastAsia" w:hAnsi="Corbel" w:cstheme="majorBidi"/>
      <w:color w:val="4C264C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72F5"/>
    <w:rPr>
      <w:rFonts w:ascii="Corbel" w:eastAsiaTheme="majorEastAsia" w:hAnsi="Corbel" w:cstheme="majorBidi"/>
      <w:i/>
      <w:iCs/>
      <w:color w:val="4C264C" w:themeColor="accent1" w:themeShade="BF"/>
    </w:rPr>
  </w:style>
  <w:style w:type="table" w:styleId="Tablaconcuadrcula1clara-nfasis3">
    <w:name w:val="Grid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D6" w:themeColor="accent3" w:themeTint="66"/>
        <w:left w:val="single" w:sz="4" w:space="0" w:color="C1C1D6" w:themeColor="accent3" w:themeTint="66"/>
        <w:bottom w:val="single" w:sz="4" w:space="0" w:color="C1C1D6" w:themeColor="accent3" w:themeTint="66"/>
        <w:right w:val="single" w:sz="4" w:space="0" w:color="C1C1D6" w:themeColor="accent3" w:themeTint="66"/>
        <w:insideH w:val="single" w:sz="4" w:space="0" w:color="C1C1D6" w:themeColor="accent3" w:themeTint="66"/>
        <w:insideV w:val="single" w:sz="4" w:space="0" w:color="C1C1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4B72F5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4B72F5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B72F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B72F5"/>
    <w:rPr>
      <w:rFonts w:ascii="Corbel" w:hAnsi="Corbel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4B72F5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4B72F5"/>
    <w:rPr>
      <w:rFonts w:ascii="Corbel" w:hAnsi="Corbel"/>
    </w:rPr>
  </w:style>
  <w:style w:type="character" w:styleId="TecladoHTML">
    <w:name w:val="HTML Keyboard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B72F5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4B72F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4B72F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B72F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B72F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B72F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B72F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B72F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B72F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B72F5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4B72F5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312" w:lineRule="auto"/>
      <w:ind w:left="0" w:right="0"/>
      <w:contextualSpacing w:val="0"/>
      <w:jc w:val="left"/>
      <w:outlineLvl w:val="9"/>
    </w:pPr>
    <w:rPr>
      <w:color w:val="4C264C" w:themeColor="accent1" w:themeShade="BF"/>
      <w:sz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4B72F5"/>
    <w:rPr>
      <w:rFonts w:ascii="Corbel" w:hAnsi="Corbel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4B72F5"/>
    <w:rPr>
      <w:rFonts w:ascii="Corbel" w:hAnsi="Corbel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3366" w:themeColor="accen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shd w:val="clear" w:color="auto" w:fill="E1C4E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0F42" w:themeColor="accent2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shd w:val="clear" w:color="auto" w:fill="D7A8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99" w:themeColor="accent3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shd w:val="clear" w:color="auto" w:fill="D9D9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66" w:themeColor="accent4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shd w:val="clear" w:color="auto" w:fill="E5E5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01E" w:themeColor="accent5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shd w:val="clear" w:color="auto" w:fill="FDE3C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A101" w:themeColor="accent6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shd w:val="clear" w:color="auto" w:fill="FEFDA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33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33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33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C4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0F4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0F4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A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01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01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A10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A10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DA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C4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A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DA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  <w:insideV w:val="single" w:sz="8" w:space="0" w:color="A150A1" w:themeColor="accent1" w:themeTint="BF"/>
      </w:tblBorders>
    </w:tblPr>
    <w:tcPr>
      <w:shd w:val="clear" w:color="auto" w:fill="E1C4E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50A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  <w:insideV w:val="single" w:sz="8" w:space="0" w:color="762399" w:themeColor="accent2" w:themeTint="BF"/>
      </w:tblBorders>
    </w:tblPr>
    <w:tcPr>
      <w:shd w:val="clear" w:color="auto" w:fill="D7A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239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  <w:insideV w:val="single" w:sz="8" w:space="0" w:color="8C8CB2" w:themeColor="accent3" w:themeTint="BF"/>
      </w:tblBorders>
    </w:tblPr>
    <w:tcPr>
      <w:shd w:val="clear" w:color="auto" w:fill="D9D9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  <w:insideV w:val="single" w:sz="8" w:space="0" w:color="B2B28C" w:themeColor="accent4" w:themeTint="BF"/>
      </w:tblBorders>
    </w:tblPr>
    <w:tcPr>
      <w:shd w:val="clear" w:color="auto" w:fill="E5E5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  <w:insideV w:val="single" w:sz="8" w:space="0" w:color="F9AB56" w:themeColor="accent5" w:themeTint="BF"/>
      </w:tblBorders>
    </w:tblPr>
    <w:tcPr>
      <w:shd w:val="clear" w:color="auto" w:fill="FDE3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B5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  <w:insideV w:val="single" w:sz="8" w:space="0" w:color="F9F501" w:themeColor="accent6" w:themeTint="BF"/>
      </w:tblBorders>
    </w:tblPr>
    <w:tcPr>
      <w:shd w:val="clear" w:color="auto" w:fill="FEFDA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50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cPr>
      <w:shd w:val="clear" w:color="auto" w:fill="E1C4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E7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FE7" w:themeFill="accent1" w:themeFillTint="33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tcBorders>
          <w:insideH w:val="single" w:sz="6" w:space="0" w:color="663366" w:themeColor="accent1"/>
          <w:insideV w:val="single" w:sz="6" w:space="0" w:color="663366" w:themeColor="accent1"/>
        </w:tcBorders>
        <w:shd w:val="clear" w:color="auto" w:fill="C388C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cPr>
      <w:shd w:val="clear" w:color="auto" w:fill="D7A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DC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B8EF" w:themeFill="accent2" w:themeFillTint="33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tcBorders>
          <w:insideH w:val="single" w:sz="6" w:space="0" w:color="330F42" w:themeColor="accent2"/>
          <w:insideV w:val="single" w:sz="6" w:space="0" w:color="330F42" w:themeColor="accent2"/>
        </w:tcBorders>
        <w:shd w:val="clear" w:color="auto" w:fill="AF50D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cPr>
      <w:shd w:val="clear" w:color="auto" w:fill="D9D9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A" w:themeFill="accent3" w:themeFillTint="33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tcBorders>
          <w:insideH w:val="single" w:sz="6" w:space="0" w:color="666699" w:themeColor="accent3"/>
          <w:insideV w:val="single" w:sz="6" w:space="0" w:color="666699" w:themeColor="accent3"/>
        </w:tcBorders>
        <w:shd w:val="clear" w:color="auto" w:fill="B2B2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cPr>
      <w:shd w:val="clear" w:color="auto" w:fill="E5E5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0" w:themeFill="accent4" w:themeFillTint="33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tcBorders>
          <w:insideH w:val="single" w:sz="6" w:space="0" w:color="999966" w:themeColor="accent4"/>
          <w:insideV w:val="single" w:sz="6" w:space="0" w:color="999966" w:themeColor="accent4"/>
        </w:tcBorders>
        <w:shd w:val="clear" w:color="auto" w:fill="CCCC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cPr>
      <w:shd w:val="clear" w:color="auto" w:fill="FDE3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D1" w:themeFill="accent5" w:themeFillTint="33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tcBorders>
          <w:insideH w:val="single" w:sz="6" w:space="0" w:color="F7901E" w:themeColor="accent5"/>
          <w:insideV w:val="single" w:sz="6" w:space="0" w:color="F7901E" w:themeColor="accent5"/>
        </w:tcBorders>
        <w:shd w:val="clear" w:color="auto" w:fill="FBC78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cPr>
      <w:shd w:val="clear" w:color="auto" w:fill="FEFDA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ED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BA" w:themeFill="accent6" w:themeFillTint="33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tcBorders>
          <w:insideH w:val="single" w:sz="6" w:space="0" w:color="A3A101" w:themeColor="accent6"/>
          <w:insideV w:val="single" w:sz="6" w:space="0" w:color="A3A101" w:themeColor="accent6"/>
        </w:tcBorders>
        <w:shd w:val="clear" w:color="auto" w:fill="FEFB5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C4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88C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88C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A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50D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50D7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C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78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78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DA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B5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B5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4B72F5"/>
  </w:style>
  <w:style w:type="character" w:styleId="Ttulodellibro">
    <w:name w:val="Book Title"/>
    <w:basedOn w:val="Fuentedeprrafopredeter"/>
    <w:uiPriority w:val="33"/>
    <w:semiHidden/>
    <w:unhideWhenUsed/>
    <w:qFormat/>
    <w:rsid w:val="004B72F5"/>
    <w:rPr>
      <w:rFonts w:ascii="Corbel" w:hAnsi="Corbel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B72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B72F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4B72F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B72F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B72F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B72F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B72F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B72F5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B72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B72F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B72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4B72F5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B72F5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B72F5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B72F5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B72F5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unhideWhenUsed/>
    <w:qFormat/>
    <w:rsid w:val="004B72F5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4B72F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4B72F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B72F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B72F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B72F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4B72F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B72F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B72F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B72F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B72F5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B72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4B72F5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4B72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B72F5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4B72F5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B72F5"/>
    <w:rPr>
      <w:rFonts w:ascii="Corbel" w:hAnsi="Corbel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4B72F5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4B72F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4B72F5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semiHidden/>
    <w:rsid w:val="004B72F5"/>
    <w:rPr>
      <w:rFonts w:ascii="Corbel" w:hAnsi="Corbel"/>
      <w:i/>
      <w:iCs/>
    </w:rPr>
  </w:style>
  <w:style w:type="character" w:styleId="nfasis">
    <w:name w:val="Emphasis"/>
    <w:basedOn w:val="Fuentedeprrafopredeter"/>
    <w:uiPriority w:val="20"/>
    <w:semiHidden/>
    <w:unhideWhenUsed/>
    <w:qFormat/>
    <w:rsid w:val="004B72F5"/>
    <w:rPr>
      <w:rFonts w:ascii="Corbel" w:hAnsi="Corbel"/>
      <w:i/>
      <w:iCs/>
    </w:rPr>
  </w:style>
  <w:style w:type="table" w:styleId="Listavistosa">
    <w:name w:val="Colorful List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7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DC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51" w:themeFill="accent4" w:themeFillShade="CC"/>
      </w:tcPr>
    </w:tblStylePr>
    <w:tblStylePr w:type="lastRow">
      <w:rPr>
        <w:b/>
        <w:bCs/>
        <w:color w:val="7A7A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7A" w:themeFill="accent3" w:themeFillShade="CC"/>
      </w:tcPr>
    </w:tblStylePr>
    <w:tblStylePr w:type="lastRow">
      <w:rPr>
        <w:b/>
        <w:bCs/>
        <w:color w:val="5151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8000" w:themeFill="accent6" w:themeFillShade="CC"/>
      </w:tcPr>
    </w:tblStylePr>
    <w:tblStylePr w:type="lastRow">
      <w:rPr>
        <w:b/>
        <w:bCs/>
        <w:color w:val="828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ED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307" w:themeFill="accent5" w:themeFillShade="CC"/>
      </w:tcPr>
    </w:tblStylePr>
    <w:tblStylePr w:type="lastRow">
      <w:rPr>
        <w:b/>
        <w:bCs/>
        <w:color w:val="D5730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4B72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B72F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B72F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7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1E3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1E3D" w:themeColor="accent1" w:themeShade="99"/>
          <w:insideV w:val="nil"/>
        </w:tcBorders>
        <w:shd w:val="clear" w:color="auto" w:fill="3D1E3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1E3D" w:themeFill="accent1" w:themeFillShade="99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388C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C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092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0927" w:themeColor="accent2" w:themeShade="99"/>
          <w:insideV w:val="nil"/>
        </w:tcBorders>
        <w:shd w:val="clear" w:color="auto" w:fill="1E092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0927" w:themeFill="accent2" w:themeFillShade="99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AF50D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66" w:themeColor="accent4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5B" w:themeColor="accent3" w:themeShade="99"/>
          <w:insideV w:val="nil"/>
        </w:tcBorders>
        <w:shd w:val="clear" w:color="auto" w:fill="3D3D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5B" w:themeFill="accent3" w:themeFillShade="99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99" w:themeColor="accent3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3D" w:themeColor="accent4" w:themeShade="99"/>
          <w:insideV w:val="nil"/>
        </w:tcBorders>
        <w:shd w:val="clear" w:color="auto" w:fill="5B5B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3D" w:themeFill="accent4" w:themeFillShade="99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CCCC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A101" w:themeColor="accent6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6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605" w:themeColor="accent5" w:themeShade="99"/>
          <w:insideV w:val="nil"/>
        </w:tcBorders>
        <w:shd w:val="clear" w:color="auto" w:fill="A056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605" w:themeFill="accent5" w:themeFillShade="99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C78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01E" w:themeColor="accent5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ED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6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6000" w:themeColor="accent6" w:themeShade="99"/>
          <w:insideV w:val="nil"/>
        </w:tcBorders>
        <w:shd w:val="clear" w:color="auto" w:fill="616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000" w:themeFill="accent6" w:themeFillShade="99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B5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</w:rPr>
      <w:tblPr/>
      <w:tcPr>
        <w:shd w:val="clear" w:color="auto" w:fill="CF9FC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9FC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</w:rPr>
      <w:tblPr/>
      <w:tcPr>
        <w:shd w:val="clear" w:color="auto" w:fill="BF73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73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</w:rPr>
      <w:tblPr/>
      <w:tcPr>
        <w:shd w:val="clear" w:color="auto" w:fill="C1C1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</w:rPr>
      <w:tblPr/>
      <w:tcPr>
        <w:shd w:val="clear" w:color="auto" w:fill="D6D6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</w:rPr>
      <w:tblPr/>
      <w:tcPr>
        <w:shd w:val="clear" w:color="auto" w:fill="FBD2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</w:rPr>
      <w:tblPr/>
      <w:tcPr>
        <w:shd w:val="clear" w:color="auto" w:fill="FEFC7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C7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72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72F5"/>
    <w:rPr>
      <w:rFonts w:ascii="Corbel" w:hAnsi="Corbe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72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72F5"/>
    <w:rPr>
      <w:rFonts w:ascii="Corbel" w:hAnsi="Corbel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B72F5"/>
    <w:rPr>
      <w:rFonts w:ascii="Corbel" w:hAnsi="Corbel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4B72F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numbering" w:styleId="ArtculoSeccin">
    <w:name w:val="Outline List 3"/>
    <w:basedOn w:val="Sinlista"/>
    <w:uiPriority w:val="99"/>
    <w:semiHidden/>
    <w:unhideWhenUsed/>
    <w:rsid w:val="004B72F5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99"/>
    <w:semiHidden/>
    <w:unhideWhenUsed/>
    <w:qFormat/>
    <w:rsid w:val="004B72F5"/>
    <w:pPr>
      <w:spacing w:after="0" w:line="240" w:lineRule="auto"/>
    </w:pPr>
    <w:rPr>
      <w:rFonts w:ascii="Corbel" w:hAnsi="Corbe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4B72F5"/>
  </w:style>
  <w:style w:type="character" w:customStyle="1" w:styleId="FechaCar">
    <w:name w:val="Fecha Car"/>
    <w:basedOn w:val="Fuentedeprrafopredeter"/>
    <w:link w:val="Fecha"/>
    <w:uiPriority w:val="99"/>
    <w:semiHidden/>
    <w:rsid w:val="004B72F5"/>
    <w:rPr>
      <w:rFonts w:ascii="Corbel" w:hAnsi="Corbel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B72F5"/>
    <w:rPr>
      <w:rFonts w:ascii="Corbel" w:hAnsi="Corbel"/>
      <w:b/>
      <w:bCs/>
      <w:smallCaps/>
      <w:color w:val="663366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B72F5"/>
    <w:pPr>
      <w:pBdr>
        <w:top w:val="single" w:sz="4" w:space="10" w:color="663366" w:themeColor="accent1"/>
        <w:bottom w:val="single" w:sz="4" w:space="10" w:color="663366" w:themeColor="accent1"/>
      </w:pBdr>
      <w:spacing w:before="360" w:after="360"/>
      <w:ind w:left="864" w:right="864"/>
      <w:jc w:val="center"/>
    </w:pPr>
    <w:rPr>
      <w:i/>
      <w:iCs/>
      <w:color w:val="66336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B72F5"/>
    <w:rPr>
      <w:rFonts w:ascii="Corbel" w:hAnsi="Corbel"/>
      <w:i/>
      <w:iCs/>
      <w:color w:val="663366" w:themeColor="accent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B72F5"/>
    <w:rPr>
      <w:rFonts w:ascii="Corbel" w:hAnsi="Corbel"/>
      <w:i/>
      <w:iCs/>
      <w:color w:val="663366" w:themeColor="accent1"/>
    </w:rPr>
  </w:style>
  <w:style w:type="paragraph" w:styleId="NormalWeb">
    <w:name w:val="Normal (Web)"/>
    <w:basedOn w:val="Normal"/>
    <w:uiPriority w:val="99"/>
    <w:semiHidden/>
    <w:unhideWhenUsed/>
    <w:rsid w:val="004B72F5"/>
    <w:rPr>
      <w:rFonts w:ascii="Times New Roman" w:hAnsi="Times New Roman" w:cs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4B72F5"/>
    <w:rPr>
      <w:rFonts w:ascii="Corbel" w:hAnsi="Corbel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72F5"/>
    <w:rPr>
      <w:rFonts w:ascii="Corbel" w:hAnsi="Corbel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rsid w:val="004B72F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B72F5"/>
    <w:rPr>
      <w:rFonts w:ascii="Corbel" w:hAnsi="Corbe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B72F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B72F5"/>
    <w:rPr>
      <w:rFonts w:ascii="Corbel" w:hAnsi="Corbe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B72F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B72F5"/>
    <w:rPr>
      <w:rFonts w:ascii="Corbel" w:hAnsi="Corbel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B72F5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B72F5"/>
    <w:rPr>
      <w:rFonts w:ascii="Corbel" w:hAnsi="Corbe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B72F5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B72F5"/>
    <w:rPr>
      <w:rFonts w:ascii="Corbel" w:hAnsi="Corbe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B72F5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B72F5"/>
    <w:rPr>
      <w:rFonts w:ascii="Corbel" w:hAnsi="Corbe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B72F5"/>
    <w:rPr>
      <w:rFonts w:ascii="Corbel" w:hAnsi="Corbe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B72F5"/>
    <w:rPr>
      <w:rFonts w:ascii="Corbel" w:hAnsi="Corbel"/>
    </w:rPr>
  </w:style>
  <w:style w:type="paragraph" w:styleId="Sangranormal">
    <w:name w:val="Normal Indent"/>
    <w:basedOn w:val="Normal"/>
    <w:uiPriority w:val="99"/>
    <w:semiHidden/>
    <w:unhideWhenUsed/>
    <w:qFormat/>
    <w:rsid w:val="004B72F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B72F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B72F5"/>
    <w:rPr>
      <w:rFonts w:ascii="Corbel" w:hAnsi="Corbel"/>
    </w:rPr>
  </w:style>
  <w:style w:type="table" w:styleId="Tablamoderna">
    <w:name w:val="Table Contemporary"/>
    <w:basedOn w:val="Tablanormal"/>
    <w:uiPriority w:val="99"/>
    <w:semiHidden/>
    <w:unhideWhenUsed/>
    <w:rsid w:val="004B72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4B72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1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  <w:shd w:val="clear" w:color="auto" w:fill="E1C4E1" w:themeFill="accent1" w:themeFillTint="3F"/>
      </w:tcPr>
    </w:tblStylePr>
    <w:tblStylePr w:type="band2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1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  <w:shd w:val="clear" w:color="auto" w:fill="D7A8EB" w:themeFill="accent2" w:themeFillTint="3F"/>
      </w:tcPr>
    </w:tblStylePr>
    <w:tblStylePr w:type="band2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1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  <w:shd w:val="clear" w:color="auto" w:fill="D9D9E5" w:themeFill="accent3" w:themeFillTint="3F"/>
      </w:tcPr>
    </w:tblStylePr>
    <w:tblStylePr w:type="band2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1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  <w:shd w:val="clear" w:color="auto" w:fill="E5E5D9" w:themeFill="accent4" w:themeFillTint="3F"/>
      </w:tcPr>
    </w:tblStylePr>
    <w:tblStylePr w:type="band2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1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  <w:shd w:val="clear" w:color="auto" w:fill="FDE3C7" w:themeFill="accent5" w:themeFillTint="3F"/>
      </w:tcPr>
    </w:tblStylePr>
    <w:tblStylePr w:type="band2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1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  <w:shd w:val="clear" w:color="auto" w:fill="FEFDA9" w:themeFill="accent6" w:themeFillTint="3F"/>
      </w:tcPr>
    </w:tblStylePr>
    <w:tblStylePr w:type="band2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9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264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072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0B3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7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B0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7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2">
    <w:name w:val="List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bottom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bottom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bottom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bottom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bottom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bottom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3">
    <w:name w:val="List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3366" w:themeColor="accent1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3366" w:themeColor="accent1"/>
          <w:right w:val="single" w:sz="4" w:space="0" w:color="663366" w:themeColor="accent1"/>
        </w:tcBorders>
      </w:tcPr>
    </w:tblStylePr>
    <w:tblStylePr w:type="band1Horz">
      <w:tblPr/>
      <w:tcPr>
        <w:tcBorders>
          <w:top w:val="single" w:sz="4" w:space="0" w:color="663366" w:themeColor="accent1"/>
          <w:bottom w:val="single" w:sz="4" w:space="0" w:color="6633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3366" w:themeColor="accent1"/>
          <w:left w:val="nil"/>
        </w:tcBorders>
      </w:tcPr>
    </w:tblStylePr>
    <w:tblStylePr w:type="swCell">
      <w:tblPr/>
      <w:tcPr>
        <w:tcBorders>
          <w:top w:val="double" w:sz="4" w:space="0" w:color="66336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0F42" w:themeColor="accent2"/>
          <w:right w:val="single" w:sz="4" w:space="0" w:color="330F42" w:themeColor="accent2"/>
        </w:tcBorders>
      </w:tcPr>
    </w:tblStylePr>
    <w:tblStylePr w:type="band1Horz">
      <w:tblPr/>
      <w:tcPr>
        <w:tcBorders>
          <w:top w:val="single" w:sz="4" w:space="0" w:color="330F42" w:themeColor="accent2"/>
          <w:bottom w:val="single" w:sz="4" w:space="0" w:color="330F4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0F42" w:themeColor="accent2"/>
          <w:left w:val="nil"/>
        </w:tcBorders>
      </w:tcPr>
    </w:tblStylePr>
    <w:tblStylePr w:type="swCell">
      <w:tblPr/>
      <w:tcPr>
        <w:tcBorders>
          <w:top w:val="double" w:sz="4" w:space="0" w:color="330F4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99" w:themeColor="accent3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99" w:themeColor="accent3"/>
          <w:right w:val="single" w:sz="4" w:space="0" w:color="666699" w:themeColor="accent3"/>
        </w:tcBorders>
      </w:tcPr>
    </w:tblStylePr>
    <w:tblStylePr w:type="band1Horz">
      <w:tblPr/>
      <w:tcPr>
        <w:tcBorders>
          <w:top w:val="single" w:sz="4" w:space="0" w:color="666699" w:themeColor="accent3"/>
          <w:bottom w:val="single" w:sz="4" w:space="0" w:color="6666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99" w:themeColor="accent3"/>
          <w:left w:val="nil"/>
        </w:tcBorders>
      </w:tcPr>
    </w:tblStylePr>
    <w:tblStylePr w:type="swCell">
      <w:tblPr/>
      <w:tcPr>
        <w:tcBorders>
          <w:top w:val="double" w:sz="4" w:space="0" w:color="666699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66" w:themeColor="accent4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66" w:themeColor="accent4"/>
          <w:right w:val="single" w:sz="4" w:space="0" w:color="999966" w:themeColor="accent4"/>
        </w:tcBorders>
      </w:tcPr>
    </w:tblStylePr>
    <w:tblStylePr w:type="band1Horz">
      <w:tblPr/>
      <w:tcPr>
        <w:tcBorders>
          <w:top w:val="single" w:sz="4" w:space="0" w:color="999966" w:themeColor="accent4"/>
          <w:bottom w:val="single" w:sz="4" w:space="0" w:color="9999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66" w:themeColor="accent4"/>
          <w:left w:val="nil"/>
        </w:tcBorders>
      </w:tcPr>
    </w:tblStylePr>
    <w:tblStylePr w:type="swCell">
      <w:tblPr/>
      <w:tcPr>
        <w:tcBorders>
          <w:top w:val="double" w:sz="4" w:space="0" w:color="9999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7901E" w:themeColor="accent5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01E" w:themeColor="accent5"/>
          <w:right w:val="single" w:sz="4" w:space="0" w:color="F7901E" w:themeColor="accent5"/>
        </w:tcBorders>
      </w:tcPr>
    </w:tblStylePr>
    <w:tblStylePr w:type="band1Horz">
      <w:tblPr/>
      <w:tcPr>
        <w:tcBorders>
          <w:top w:val="single" w:sz="4" w:space="0" w:color="F7901E" w:themeColor="accent5"/>
          <w:bottom w:val="single" w:sz="4" w:space="0" w:color="F7901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01E" w:themeColor="accent5"/>
          <w:left w:val="nil"/>
        </w:tcBorders>
      </w:tcPr>
    </w:tblStylePr>
    <w:tblStylePr w:type="swCell">
      <w:tblPr/>
      <w:tcPr>
        <w:tcBorders>
          <w:top w:val="double" w:sz="4" w:space="0" w:color="F7901E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101" w:themeColor="accent6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A101" w:themeColor="accent6"/>
          <w:right w:val="single" w:sz="4" w:space="0" w:color="A3A101" w:themeColor="accent6"/>
        </w:tcBorders>
      </w:tcPr>
    </w:tblStylePr>
    <w:tblStylePr w:type="band1Horz">
      <w:tblPr/>
      <w:tcPr>
        <w:tcBorders>
          <w:top w:val="single" w:sz="4" w:space="0" w:color="A3A101" w:themeColor="accent6"/>
          <w:bottom w:val="single" w:sz="4" w:space="0" w:color="A3A10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A101" w:themeColor="accent6"/>
          <w:left w:val="nil"/>
        </w:tcBorders>
      </w:tcPr>
    </w:tblStylePr>
    <w:tblStylePr w:type="swCell">
      <w:tblPr/>
      <w:tcPr>
        <w:tcBorders>
          <w:top w:val="double" w:sz="4" w:space="0" w:color="A3A10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3366" w:themeColor="accent1"/>
        <w:left w:val="single" w:sz="24" w:space="0" w:color="663366" w:themeColor="accent1"/>
        <w:bottom w:val="single" w:sz="24" w:space="0" w:color="663366" w:themeColor="accent1"/>
        <w:right w:val="single" w:sz="24" w:space="0" w:color="663366" w:themeColor="accent1"/>
      </w:tblBorders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0F42" w:themeColor="accent2"/>
        <w:left w:val="single" w:sz="24" w:space="0" w:color="330F42" w:themeColor="accent2"/>
        <w:bottom w:val="single" w:sz="24" w:space="0" w:color="330F42" w:themeColor="accent2"/>
        <w:right w:val="single" w:sz="24" w:space="0" w:color="330F42" w:themeColor="accent2"/>
      </w:tblBorders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99" w:themeColor="accent3"/>
        <w:left w:val="single" w:sz="24" w:space="0" w:color="666699" w:themeColor="accent3"/>
        <w:bottom w:val="single" w:sz="24" w:space="0" w:color="666699" w:themeColor="accent3"/>
        <w:right w:val="single" w:sz="24" w:space="0" w:color="666699" w:themeColor="accent3"/>
      </w:tblBorders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66" w:themeColor="accent4"/>
        <w:left w:val="single" w:sz="24" w:space="0" w:color="999966" w:themeColor="accent4"/>
        <w:bottom w:val="single" w:sz="24" w:space="0" w:color="999966" w:themeColor="accent4"/>
        <w:right w:val="single" w:sz="24" w:space="0" w:color="999966" w:themeColor="accent4"/>
      </w:tblBorders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01E" w:themeColor="accent5"/>
        <w:left w:val="single" w:sz="24" w:space="0" w:color="F7901E" w:themeColor="accent5"/>
        <w:bottom w:val="single" w:sz="24" w:space="0" w:color="F7901E" w:themeColor="accent5"/>
        <w:right w:val="single" w:sz="24" w:space="0" w:color="F7901E" w:themeColor="accent5"/>
      </w:tblBorders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A101" w:themeColor="accent6"/>
        <w:left w:val="single" w:sz="24" w:space="0" w:color="A3A101" w:themeColor="accent6"/>
        <w:bottom w:val="single" w:sz="24" w:space="0" w:color="A3A101" w:themeColor="accent6"/>
        <w:right w:val="single" w:sz="24" w:space="0" w:color="A3A101" w:themeColor="accent6"/>
      </w:tblBorders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663366" w:themeColor="accent1"/>
        <w:bottom w:val="single" w:sz="4" w:space="0" w:color="6633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33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330F42" w:themeColor="accent2"/>
        <w:bottom w:val="single" w:sz="4" w:space="0" w:color="330F4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30F4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666699" w:themeColor="accent3"/>
        <w:bottom w:val="single" w:sz="4" w:space="0" w:color="6666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66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999966" w:themeColor="accent4"/>
        <w:bottom w:val="single" w:sz="4" w:space="0" w:color="9999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999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7901E" w:themeColor="accent5"/>
        <w:bottom w:val="single" w:sz="4" w:space="0" w:color="F7901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01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A3A101" w:themeColor="accent6"/>
        <w:bottom w:val="single" w:sz="4" w:space="0" w:color="A3A10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A10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33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33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33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33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0F4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0F4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0F4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0F4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01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01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01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01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10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10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10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10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4B72F5"/>
    <w:pPr>
      <w:spacing w:after="0" w:line="240" w:lineRule="auto"/>
    </w:pPr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4B72F5"/>
    <w:rPr>
      <w:rFonts w:ascii="Corbel" w:hAnsi="Corbel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B72F5"/>
  </w:style>
  <w:style w:type="character" w:customStyle="1" w:styleId="SaludoCar">
    <w:name w:val="Saludo Car"/>
    <w:basedOn w:val="Fuentedeprrafopredeter"/>
    <w:link w:val="Saludo"/>
    <w:uiPriority w:val="99"/>
    <w:semiHidden/>
    <w:rsid w:val="004B72F5"/>
    <w:rPr>
      <w:rFonts w:ascii="Corbel" w:hAnsi="Corbel"/>
    </w:rPr>
  </w:style>
  <w:style w:type="table" w:styleId="Tablaconcolumnas1">
    <w:name w:val="Table Columns 1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B72F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B72F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B72F5"/>
    <w:rPr>
      <w:rFonts w:ascii="Corbel" w:hAnsi="Corbel"/>
    </w:rPr>
  </w:style>
  <w:style w:type="table" w:styleId="Tablabsica1">
    <w:name w:val="Table Simple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B72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B72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B72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72F5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B72F5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B72F5"/>
    <w:rPr>
      <w:rFonts w:ascii="Corbel" w:hAnsi="Corbel"/>
    </w:rPr>
  </w:style>
  <w:style w:type="table" w:styleId="Tablaconcuadrcula1">
    <w:name w:val="Table Grid 1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4B72F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4B72F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B72F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4B7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F9FCF" w:themeColor="accent1" w:themeTint="66"/>
        <w:left w:val="single" w:sz="4" w:space="0" w:color="CF9FCF" w:themeColor="accent1" w:themeTint="66"/>
        <w:bottom w:val="single" w:sz="4" w:space="0" w:color="CF9FCF" w:themeColor="accent1" w:themeTint="66"/>
        <w:right w:val="single" w:sz="4" w:space="0" w:color="CF9FCF" w:themeColor="accent1" w:themeTint="66"/>
        <w:insideH w:val="single" w:sz="4" w:space="0" w:color="CF9FCF" w:themeColor="accent1" w:themeTint="66"/>
        <w:insideV w:val="single" w:sz="4" w:space="0" w:color="CF9FC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73DF" w:themeColor="accent2" w:themeTint="66"/>
        <w:left w:val="single" w:sz="4" w:space="0" w:color="BF73DF" w:themeColor="accent2" w:themeTint="66"/>
        <w:bottom w:val="single" w:sz="4" w:space="0" w:color="BF73DF" w:themeColor="accent2" w:themeTint="66"/>
        <w:right w:val="single" w:sz="4" w:space="0" w:color="BF73DF" w:themeColor="accent2" w:themeTint="66"/>
        <w:insideH w:val="single" w:sz="4" w:space="0" w:color="BF73DF" w:themeColor="accent2" w:themeTint="66"/>
        <w:insideV w:val="single" w:sz="4" w:space="0" w:color="BF73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D6D6C1" w:themeColor="accent4" w:themeTint="66"/>
        <w:left w:val="single" w:sz="4" w:space="0" w:color="D6D6C1" w:themeColor="accent4" w:themeTint="66"/>
        <w:bottom w:val="single" w:sz="4" w:space="0" w:color="D6D6C1" w:themeColor="accent4" w:themeTint="66"/>
        <w:right w:val="single" w:sz="4" w:space="0" w:color="D6D6C1" w:themeColor="accent4" w:themeTint="66"/>
        <w:insideH w:val="single" w:sz="4" w:space="0" w:color="D6D6C1" w:themeColor="accent4" w:themeTint="66"/>
        <w:insideV w:val="single" w:sz="4" w:space="0" w:color="D6D6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BD2A4" w:themeColor="accent5" w:themeTint="66"/>
        <w:left w:val="single" w:sz="4" w:space="0" w:color="FBD2A4" w:themeColor="accent5" w:themeTint="66"/>
        <w:bottom w:val="single" w:sz="4" w:space="0" w:color="FBD2A4" w:themeColor="accent5" w:themeTint="66"/>
        <w:right w:val="single" w:sz="4" w:space="0" w:color="FBD2A4" w:themeColor="accent5" w:themeTint="66"/>
        <w:insideH w:val="single" w:sz="4" w:space="0" w:color="FBD2A4" w:themeColor="accent5" w:themeTint="66"/>
        <w:insideV w:val="single" w:sz="4" w:space="0" w:color="FBD2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EFC75" w:themeColor="accent6" w:themeTint="66"/>
        <w:left w:val="single" w:sz="4" w:space="0" w:color="FEFC75" w:themeColor="accent6" w:themeTint="66"/>
        <w:bottom w:val="single" w:sz="4" w:space="0" w:color="FEFC75" w:themeColor="accent6" w:themeTint="66"/>
        <w:right w:val="single" w:sz="4" w:space="0" w:color="FEFC75" w:themeColor="accent6" w:themeTint="66"/>
        <w:insideH w:val="single" w:sz="4" w:space="0" w:color="FEFC75" w:themeColor="accent6" w:themeTint="66"/>
        <w:insideV w:val="single" w:sz="4" w:space="0" w:color="FEFC7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B770B7" w:themeColor="accent1" w:themeTint="99"/>
        <w:bottom w:val="single" w:sz="2" w:space="0" w:color="B770B7" w:themeColor="accent1" w:themeTint="99"/>
        <w:insideH w:val="single" w:sz="2" w:space="0" w:color="B770B7" w:themeColor="accent1" w:themeTint="99"/>
        <w:insideV w:val="single" w:sz="2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70B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9E2ECD" w:themeColor="accent2" w:themeTint="99"/>
        <w:bottom w:val="single" w:sz="2" w:space="0" w:color="9E2ECD" w:themeColor="accent2" w:themeTint="99"/>
        <w:insideH w:val="single" w:sz="2" w:space="0" w:color="9E2ECD" w:themeColor="accent2" w:themeTint="99"/>
        <w:insideV w:val="single" w:sz="2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2E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A3A3C1" w:themeColor="accent3" w:themeTint="99"/>
        <w:bottom w:val="single" w:sz="2" w:space="0" w:color="A3A3C1" w:themeColor="accent3" w:themeTint="99"/>
        <w:insideH w:val="single" w:sz="2" w:space="0" w:color="A3A3C1" w:themeColor="accent3" w:themeTint="99"/>
        <w:insideV w:val="single" w:sz="2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C1C1A3" w:themeColor="accent4" w:themeTint="99"/>
        <w:bottom w:val="single" w:sz="2" w:space="0" w:color="C1C1A3" w:themeColor="accent4" w:themeTint="99"/>
        <w:insideH w:val="single" w:sz="2" w:space="0" w:color="C1C1A3" w:themeColor="accent4" w:themeTint="99"/>
        <w:insideV w:val="single" w:sz="2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ABB77" w:themeColor="accent5" w:themeTint="99"/>
        <w:bottom w:val="single" w:sz="2" w:space="0" w:color="FABB77" w:themeColor="accent5" w:themeTint="99"/>
        <w:insideH w:val="single" w:sz="2" w:space="0" w:color="FABB77" w:themeColor="accent5" w:themeTint="99"/>
        <w:insideV w:val="single" w:sz="2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B7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DFA30" w:themeColor="accent6" w:themeTint="99"/>
        <w:bottom w:val="single" w:sz="2" w:space="0" w:color="FDFA30" w:themeColor="accent6" w:themeTint="99"/>
        <w:insideH w:val="single" w:sz="2" w:space="0" w:color="FDFA30" w:themeColor="accent6" w:themeTint="99"/>
        <w:insideV w:val="single" w:sz="2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A3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cuadrcula3">
    <w:name w:val="Grid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F9FC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BF73D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C1C1D6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D6D6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D2A4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C7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B72F5"/>
    <w:rPr>
      <w:rFonts w:ascii="Corbel" w:hAnsi="Corbel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4B72F5"/>
    <w:rPr>
      <w:rFonts w:ascii="Corbel" w:hAnsi="Corbel"/>
    </w:rPr>
  </w:style>
  <w:style w:type="table" w:styleId="Tablaconefectos3D1">
    <w:name w:val="Table 3D effects 1"/>
    <w:basedOn w:val="Tablanormal"/>
    <w:uiPriority w:val="99"/>
    <w:semiHidden/>
    <w:unhideWhenUsed/>
    <w:rsid w:val="004B72F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B72F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B72F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B7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unhideWhenUsed/>
    <w:qFormat/>
    <w:rsid w:val="004B72F5"/>
    <w:rPr>
      <w:rFonts w:ascii="Corbel" w:hAnsi="Corbel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4B72F5"/>
    <w:rPr>
      <w:rFonts w:ascii="Corbel" w:hAnsi="Corbel"/>
      <w:color w:val="9775A7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4B72F5"/>
    <w:rPr>
      <w:rFonts w:ascii="Corbel" w:hAnsi="Corbel"/>
      <w:color w:val="BC5FBC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4B72F5"/>
    <w:rPr>
      <w:rFonts w:ascii="Corbel" w:hAnsi="Corbe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B72F5"/>
    <w:pPr>
      <w:spacing w:after="200" w:line="240" w:lineRule="auto"/>
    </w:pPr>
    <w:rPr>
      <w:i/>
      <w:iCs/>
      <w:color w:val="2B142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22D9F920-E390-B843-9F3F-8E24BD7C3151%7dtf16392140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AB0F1E8-D790-4195-98A6-0A532AAFDF8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%7b22D9F920-E390-B843-9F3F-8E24BD7C3151%7dtf16392140.dotx</Template>
  <TotalTime>1361</TotalTime>
  <Pages>5</Pages>
  <Words>926</Words>
  <Characters>5095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 sotelo</dc:creator>
  <cp:keywords/>
  <dc:description/>
  <cp:lastModifiedBy>efrain sotelo</cp:lastModifiedBy>
  <cp:revision>135</cp:revision>
  <dcterms:created xsi:type="dcterms:W3CDTF">2023-10-02T20:22:00Z</dcterms:created>
  <dcterms:modified xsi:type="dcterms:W3CDTF">2024-01-05T16:59:00Z</dcterms:modified>
</cp:coreProperties>
</file>