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044C30">
      <w:pPr>
        <w:spacing w:after="0"/>
        <w:rPr>
          <w:rFonts w:ascii="Arial" w:hAnsi="Arial" w:cs="Arial"/>
          <w:b/>
          <w:sz w:val="24"/>
        </w:rPr>
      </w:pPr>
    </w:p>
    <w:p w:rsidR="00044C30" w:rsidRDefault="00044C30" w:rsidP="00044C30">
      <w:pPr>
        <w:spacing w:after="0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49DD872D" wp14:editId="5297A3B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</w:t>
      </w:r>
    </w:p>
    <w:p w:rsidR="001D4BB8" w:rsidRDefault="001D4BB8" w:rsidP="001D4BB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DE LA COMISIÓN EDILICIA </w:t>
      </w:r>
    </w:p>
    <w:p w:rsidR="001D4BB8" w:rsidRPr="00D73395" w:rsidRDefault="001D4BB8" w:rsidP="001D4BB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PERMANENTE</w:t>
      </w:r>
      <w:r>
        <w:rPr>
          <w:rFonts w:ascii="Arial" w:hAnsi="Arial" w:cs="Arial"/>
          <w:b/>
          <w:sz w:val="36"/>
        </w:rPr>
        <w:t xml:space="preserve"> DE JUSTICIA.</w:t>
      </w: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rPr>
          <w:rFonts w:ascii="Arial" w:hAnsi="Arial" w:cs="Arial"/>
          <w:b/>
          <w:sz w:val="24"/>
        </w:rPr>
      </w:pPr>
    </w:p>
    <w:p w:rsidR="001D4BB8" w:rsidRDefault="001D4BB8" w:rsidP="000D6C0C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0D6C0C">
      <w:pPr>
        <w:spacing w:after="0"/>
        <w:jc w:val="center"/>
        <w:rPr>
          <w:rFonts w:ascii="Arial" w:hAnsi="Arial" w:cs="Arial"/>
          <w:b/>
          <w:sz w:val="24"/>
        </w:rPr>
      </w:pPr>
    </w:p>
    <w:p w:rsidR="000D6C0C" w:rsidRDefault="000D6C0C" w:rsidP="000D6C0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:rsidR="000D6C0C" w:rsidRDefault="000D6C0C" w:rsidP="000D6C0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“JUSTICIA</w:t>
      </w:r>
      <w:r w:rsidRPr="00BB51DA">
        <w:rPr>
          <w:rFonts w:ascii="Arial" w:hAnsi="Arial" w:cs="Arial"/>
          <w:b/>
          <w:sz w:val="24"/>
        </w:rPr>
        <w:t>”.</w:t>
      </w:r>
    </w:p>
    <w:p w:rsidR="00392674" w:rsidRDefault="00392674"/>
    <w:p w:rsidR="000D6C0C" w:rsidRPr="00BB51DA" w:rsidRDefault="000D6C0C" w:rsidP="000D6C0C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0D6C0C" w:rsidRDefault="000D6C0C" w:rsidP="000D6C0C">
      <w:pPr>
        <w:spacing w:after="0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XXII del Reglamento General del Municipio de El Salto, Jalisco.</w:t>
      </w:r>
    </w:p>
    <w:p w:rsidR="000D6C0C" w:rsidRDefault="000D6C0C"/>
    <w:p w:rsidR="00BA3CAD" w:rsidRDefault="00BA3CAD" w:rsidP="000D6C0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INTEGRANTES: </w:t>
      </w:r>
    </w:p>
    <w:p w:rsidR="00BA3CAD" w:rsidRPr="00BA3CAD" w:rsidRDefault="00BA3CAD" w:rsidP="00BA3CAD">
      <w:pPr>
        <w:spacing w:after="0"/>
        <w:rPr>
          <w:rFonts w:ascii="Arial" w:hAnsi="Arial" w:cs="Arial"/>
          <w:b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879"/>
      </w:tblGrid>
      <w:tr w:rsidR="00044C30" w:rsidTr="00712CB5">
        <w:tc>
          <w:tcPr>
            <w:tcW w:w="4815" w:type="dxa"/>
          </w:tcPr>
          <w:p w:rsidR="00044C30" w:rsidRDefault="00044C30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2879" w:type="dxa"/>
          </w:tcPr>
          <w:p w:rsidR="00044C30" w:rsidRDefault="00044C30" w:rsidP="00712C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FRACCIÓN POLÍTICA.</w:t>
            </w:r>
          </w:p>
        </w:tc>
      </w:tr>
      <w:tr w:rsidR="00044C30" w:rsidTr="00712CB5">
        <w:tc>
          <w:tcPr>
            <w:tcW w:w="4815" w:type="dxa"/>
            <w:vAlign w:val="center"/>
          </w:tcPr>
          <w:p w:rsidR="00044C30" w:rsidRDefault="00044C30" w:rsidP="00712CB5">
            <w:pPr>
              <w:rPr>
                <w:rFonts w:ascii="Arial" w:hAnsi="Arial" w:cs="Arial"/>
                <w:b/>
                <w:sz w:val="24"/>
              </w:rPr>
            </w:pPr>
          </w:p>
          <w:p w:rsidR="00044C30" w:rsidRDefault="00044C30" w:rsidP="00712CB5">
            <w:pPr>
              <w:rPr>
                <w:rFonts w:ascii="Arial" w:hAnsi="Arial" w:cs="Arial"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 xml:space="preserve">Presidente: </w:t>
            </w:r>
            <w:r w:rsidRPr="000062E5">
              <w:rPr>
                <w:rFonts w:ascii="Arial" w:hAnsi="Arial" w:cs="Arial"/>
                <w:sz w:val="24"/>
              </w:rPr>
              <w:t>Héctor Acosta Negrete.</w:t>
            </w:r>
          </w:p>
          <w:p w:rsidR="00044C30" w:rsidRDefault="00044C30" w:rsidP="00712C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044C30" w:rsidRDefault="00044C30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5609CD2" wp14:editId="766CF86E">
                  <wp:extent cx="751840" cy="504825"/>
                  <wp:effectExtent l="0" t="0" r="0" b="9525"/>
                  <wp:docPr id="2" name="Imagen 2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30" w:rsidTr="00712CB5">
        <w:tc>
          <w:tcPr>
            <w:tcW w:w="4815" w:type="dxa"/>
            <w:vAlign w:val="center"/>
          </w:tcPr>
          <w:p w:rsidR="00044C30" w:rsidRPr="00EB7839" w:rsidRDefault="00044C30" w:rsidP="00712CB5">
            <w:pPr>
              <w:rPr>
                <w:rFonts w:ascii="Arial" w:hAnsi="Arial" w:cs="Arial"/>
                <w:sz w:val="24"/>
                <w:lang w:val="es-ES"/>
              </w:rPr>
            </w:pPr>
            <w:r w:rsidRPr="00EB7839">
              <w:rPr>
                <w:rFonts w:ascii="Arial" w:hAnsi="Arial" w:cs="Arial"/>
                <w:b/>
                <w:sz w:val="24"/>
              </w:rPr>
              <w:t>Vocal 1:</w:t>
            </w:r>
            <w:r w:rsidRPr="00EB7839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Marizabeth Villaseñor Tapia.</w:t>
            </w:r>
          </w:p>
        </w:tc>
        <w:tc>
          <w:tcPr>
            <w:tcW w:w="2879" w:type="dxa"/>
            <w:vAlign w:val="center"/>
          </w:tcPr>
          <w:p w:rsidR="00044C30" w:rsidRDefault="00044C30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E0965D" wp14:editId="49F53CC2">
                  <wp:extent cx="751840" cy="504825"/>
                  <wp:effectExtent l="0" t="0" r="0" b="9525"/>
                  <wp:docPr id="4" name="Imagen 4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30" w:rsidTr="00712CB5">
        <w:trPr>
          <w:trHeight w:val="820"/>
        </w:trPr>
        <w:tc>
          <w:tcPr>
            <w:tcW w:w="4815" w:type="dxa"/>
            <w:vAlign w:val="center"/>
          </w:tcPr>
          <w:p w:rsidR="00044C30" w:rsidRPr="00EB7839" w:rsidRDefault="00044C30" w:rsidP="00712CB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2: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Carolina Ávila Valle.</w:t>
            </w:r>
          </w:p>
        </w:tc>
        <w:tc>
          <w:tcPr>
            <w:tcW w:w="2879" w:type="dxa"/>
            <w:vAlign w:val="bottom"/>
          </w:tcPr>
          <w:p w:rsidR="00044C30" w:rsidRDefault="00044C30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368EA93" wp14:editId="7AFBF260">
                  <wp:extent cx="751840" cy="504825"/>
                  <wp:effectExtent l="0" t="0" r="0" b="9525"/>
                  <wp:docPr id="5" name="Imagen 5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30" w:rsidTr="00712CB5">
        <w:tc>
          <w:tcPr>
            <w:tcW w:w="4815" w:type="dxa"/>
            <w:vAlign w:val="center"/>
          </w:tcPr>
          <w:p w:rsidR="00044C30" w:rsidRDefault="00044C30" w:rsidP="00712CB5">
            <w:pPr>
              <w:rPr>
                <w:rFonts w:ascii="Arial" w:hAnsi="Arial" w:cs="Arial"/>
                <w:b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>Vocal 3:</w:t>
            </w:r>
            <w:r w:rsidRPr="000062E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Blanca Estela Rangel Dávila.</w:t>
            </w:r>
          </w:p>
        </w:tc>
        <w:tc>
          <w:tcPr>
            <w:tcW w:w="2879" w:type="dxa"/>
            <w:vAlign w:val="bottom"/>
          </w:tcPr>
          <w:p w:rsidR="00044C30" w:rsidRDefault="00044C30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8E3913" wp14:editId="21304C78">
                  <wp:extent cx="751840" cy="504825"/>
                  <wp:effectExtent l="0" t="0" r="0" b="9525"/>
                  <wp:docPr id="7" name="Imagen 7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30" w:rsidTr="00044C30">
        <w:trPr>
          <w:trHeight w:val="976"/>
        </w:trPr>
        <w:tc>
          <w:tcPr>
            <w:tcW w:w="4815" w:type="dxa"/>
            <w:vAlign w:val="center"/>
          </w:tcPr>
          <w:p w:rsidR="00044C30" w:rsidRPr="00044C30" w:rsidRDefault="00044C30" w:rsidP="00712CB5">
            <w:pPr>
              <w:rPr>
                <w:rFonts w:ascii="Arial" w:hAnsi="Arial" w:cs="Arial"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4: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María de los Ángeles Dávila de la Torre</w:t>
            </w:r>
            <w:r>
              <w:rPr>
                <w:rFonts w:ascii="Arial" w:hAnsi="Arial" w:cs="Arial"/>
                <w:sz w:val="24"/>
                <w:lang w:val="es-ES"/>
              </w:rPr>
              <w:t>.</w:t>
            </w:r>
          </w:p>
        </w:tc>
        <w:tc>
          <w:tcPr>
            <w:tcW w:w="2879" w:type="dxa"/>
            <w:vAlign w:val="center"/>
          </w:tcPr>
          <w:p w:rsidR="00044C30" w:rsidRDefault="00044C30" w:rsidP="00044C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598C3E2" wp14:editId="209F802F">
                  <wp:extent cx="742950" cy="480732"/>
                  <wp:effectExtent l="0" t="0" r="0" b="0"/>
                  <wp:docPr id="1" name="Imagen 1" descr="Archivo:Logo Futuro (partido político).svg - Wikipedia, la enciclopedia 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Futuro (partido político).svg - Wikipedia, la enciclopedia 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02" cy="48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CAD" w:rsidRDefault="00BA3CAD" w:rsidP="000D6C0C">
      <w:pPr>
        <w:rPr>
          <w:rFonts w:ascii="Arial" w:hAnsi="Arial" w:cs="Arial"/>
          <w:b/>
          <w:sz w:val="24"/>
        </w:rPr>
      </w:pPr>
    </w:p>
    <w:p w:rsidR="00BA3CAD" w:rsidRDefault="000D6C0C" w:rsidP="000D6C0C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Presentar iniciati</w:t>
      </w:r>
      <w:r>
        <w:rPr>
          <w:rFonts w:ascii="Arial" w:hAnsi="Arial" w:cs="Arial"/>
          <w:sz w:val="24"/>
        </w:rPr>
        <w:t>vas en materia de Justicia;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Proponer las políticas y lineamientos generales, así como emitir recomendaciones en materia de su competencia, que deben observar el Ayuntamiento y la adminis</w:t>
      </w:r>
      <w:r w:rsidR="00BA3CAD">
        <w:rPr>
          <w:rFonts w:ascii="Arial" w:hAnsi="Arial" w:cs="Arial"/>
          <w:sz w:val="24"/>
        </w:rPr>
        <w:t>tración pública municipal.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Analizar, y en su caso proponer la suscripción de convenios de colaboración con las instancias involucradas en materia de </w:t>
      </w:r>
      <w:r>
        <w:rPr>
          <w:rFonts w:ascii="Arial" w:hAnsi="Arial" w:cs="Arial"/>
          <w:sz w:val="24"/>
        </w:rPr>
        <w:t>Justicia.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Tratándose de la suscripción de acuerdos interinstitucionales con organismos internacionales, verificar que previo a la firma de estos, se cuente con el dictamen respectivo de la Secretaría </w:t>
      </w:r>
      <w:r w:rsidRPr="000D6C0C">
        <w:rPr>
          <w:rFonts w:ascii="Arial" w:hAnsi="Arial" w:cs="Arial"/>
          <w:sz w:val="24"/>
        </w:rPr>
        <w:lastRenderedPageBreak/>
        <w:t>de Relaciones Exteriores, en los términos previstos en la ley sob</w:t>
      </w:r>
      <w:r w:rsidR="00BA3CAD">
        <w:rPr>
          <w:rFonts w:ascii="Arial" w:hAnsi="Arial" w:cs="Arial"/>
          <w:sz w:val="24"/>
        </w:rPr>
        <w:t>re celebración de tratados.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Dar su opinión a la Presidenta o el Presidente Municipal respecto </w:t>
      </w:r>
      <w:r w:rsidR="00BA3CAD">
        <w:rPr>
          <w:rFonts w:ascii="Arial" w:hAnsi="Arial" w:cs="Arial"/>
          <w:sz w:val="24"/>
        </w:rPr>
        <w:t>de los asuntos en materia.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Citar a las y los titulares de la administración pública cuando su comparecencia sea necesaria para la resolución de los asuntos turnados, así como requerirlos por la presentación de informes y opiniones que par</w:t>
      </w:r>
      <w:r w:rsidR="00BA3CAD">
        <w:rPr>
          <w:rFonts w:ascii="Arial" w:hAnsi="Arial" w:cs="Arial"/>
          <w:sz w:val="24"/>
        </w:rPr>
        <w:t>a dichos efectos requieran.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Contribuir en el control y evaluación de las áreas con la actividad pública municipal </w:t>
      </w:r>
      <w:r>
        <w:rPr>
          <w:rFonts w:ascii="Arial" w:hAnsi="Arial" w:cs="Arial"/>
          <w:sz w:val="24"/>
        </w:rPr>
        <w:t>en materia de Justicia</w:t>
      </w:r>
      <w:r w:rsidRPr="000D6C0C">
        <w:rPr>
          <w:rFonts w:ascii="Arial" w:hAnsi="Arial" w:cs="Arial"/>
          <w:sz w:val="24"/>
        </w:rPr>
        <w:t xml:space="preserve">, mediante la presentación de informes y participación en los procesos de </w:t>
      </w:r>
      <w:r w:rsidR="00BA3CAD">
        <w:rPr>
          <w:rFonts w:ascii="Arial" w:hAnsi="Arial" w:cs="Arial"/>
          <w:sz w:val="24"/>
        </w:rPr>
        <w:t>planeación y presupuestación.</w:t>
      </w:r>
    </w:p>
    <w:p w:rsidR="00BA3CAD" w:rsidRDefault="00BA3CAD" w:rsidP="00044C3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BA3CAD" w:rsidRPr="00044C30" w:rsidRDefault="000D6C0C" w:rsidP="00044C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Solicitar la asistencia de personas de reconocida experiencia en alguna materia en particular, para efecto de recibir asesoría.</w:t>
      </w:r>
    </w:p>
    <w:p w:rsidR="00BA3CAD" w:rsidRDefault="00BA3CAD" w:rsidP="000D6C0C">
      <w:pPr>
        <w:spacing w:after="0"/>
        <w:rPr>
          <w:rFonts w:ascii="Arial" w:hAnsi="Arial" w:cs="Arial"/>
          <w:b/>
          <w:sz w:val="24"/>
        </w:rPr>
      </w:pPr>
    </w:p>
    <w:p w:rsidR="000D6C0C" w:rsidRPr="00BB51DA" w:rsidRDefault="000D6C0C" w:rsidP="000D6C0C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PROGRAMA:</w:t>
      </w:r>
    </w:p>
    <w:p w:rsidR="000D6C0C" w:rsidRDefault="000D6C0C" w:rsidP="000D6C0C">
      <w:pPr>
        <w:spacing w:after="0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Estudiar, analizar proponer y dictaminar los ordenamientos municipales y demás asuntos que tengan que ver con los Juzgados Municipales.</w:t>
      </w:r>
    </w:p>
    <w:p w:rsidR="000D6C0C" w:rsidRPr="00BB51DA" w:rsidRDefault="000D6C0C" w:rsidP="00044C3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Llevar a cabo reuniones con el Director de Juzgados Municipales, a efecto de realizar un estudio minucioso de los programas y reglamentos relacionados al buen funcionamiento de dichos lugares.</w:t>
      </w:r>
    </w:p>
    <w:p w:rsidR="000D6C0C" w:rsidRPr="00BB51DA" w:rsidRDefault="000D6C0C" w:rsidP="00044C30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p w:rsidR="000D6C0C" w:rsidRDefault="000D6C0C" w:rsidP="00044C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propuestas para generar mesas de trabajo para el estudio minucioso y análisis de la normatividad municipal y apegarla en medida posible.</w:t>
      </w:r>
    </w:p>
    <w:p w:rsidR="000D6C0C" w:rsidRPr="00BB51DA" w:rsidRDefault="000D6C0C" w:rsidP="00044C30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p w:rsidR="00BA3CAD" w:rsidRDefault="000D6C0C" w:rsidP="000D6C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la correspondencia y darle seguimiento a dichas peticiones por los medios necesarios y que conforme a derecho corresponden.</w:t>
      </w:r>
    </w:p>
    <w:p w:rsidR="00044C30" w:rsidRPr="00044C30" w:rsidRDefault="00044C30" w:rsidP="00044C30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BA3CAD" w:rsidRDefault="00044C30" w:rsidP="00044C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T E N T A M E N T E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044C30" w:rsidRPr="00BA3CAD" w:rsidRDefault="00044C30" w:rsidP="00BA3CAD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C. HÉCTOR ACOSTA NEGRETE.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PRESIDENTE DE LA COMISIÓN EDILICIA</w:t>
      </w:r>
    </w:p>
    <w:p w:rsidR="00BA3CAD" w:rsidRPr="00044C30" w:rsidRDefault="00BA3CAD" w:rsidP="00044C30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PERMANENTE DE JUSTICIA.</w:t>
      </w:r>
    </w:p>
    <w:sectPr w:rsidR="00BA3CAD" w:rsidRPr="00044C30" w:rsidSect="00044C30">
      <w:pgSz w:w="12240" w:h="15840" w:code="1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522B"/>
    <w:multiLevelType w:val="hybridMultilevel"/>
    <w:tmpl w:val="FDA086BC"/>
    <w:lvl w:ilvl="0" w:tplc="7D7A4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C"/>
    <w:rsid w:val="00044C30"/>
    <w:rsid w:val="000D6C0C"/>
    <w:rsid w:val="001D4BB8"/>
    <w:rsid w:val="00392674"/>
    <w:rsid w:val="00B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503F-68EB-49B8-ADF2-B407247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C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2021-11-10T17:25:00Z</dcterms:created>
  <dcterms:modified xsi:type="dcterms:W3CDTF">2022-10-07T15:44:00Z</dcterms:modified>
</cp:coreProperties>
</file>