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C2ED7">
        <w:rPr>
          <w:rFonts w:ascii="Arial" w:hAnsi="Arial" w:cs="Arial"/>
          <w:b/>
          <w:sz w:val="24"/>
          <w:szCs w:val="24"/>
          <w:lang w:val="es-ES"/>
        </w:rPr>
        <w:t>VIGÉSIMA CUARTA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0C2ED7">
        <w:rPr>
          <w:rFonts w:ascii="Arial" w:hAnsi="Arial" w:cs="Arial"/>
          <w:color w:val="000000" w:themeColor="text1"/>
          <w:sz w:val="24"/>
          <w:szCs w:val="24"/>
          <w:lang w:val="es-ES"/>
        </w:rPr>
        <w:t>22</w:t>
      </w:r>
      <w:r w:rsidR="005B2F18">
        <w:rPr>
          <w:rFonts w:ascii="Arial" w:hAnsi="Arial" w:cs="Arial"/>
          <w:color w:val="000000" w:themeColor="text1"/>
          <w:sz w:val="24"/>
          <w:szCs w:val="24"/>
          <w:lang w:val="es-ES"/>
        </w:rPr>
        <w:t xml:space="preserve"> </w:t>
      </w:r>
      <w:r w:rsidR="000C2ED7">
        <w:rPr>
          <w:rFonts w:ascii="Arial" w:hAnsi="Arial" w:cs="Arial"/>
          <w:color w:val="000000" w:themeColor="text1"/>
          <w:sz w:val="24"/>
          <w:szCs w:val="24"/>
          <w:lang w:val="es-ES"/>
        </w:rPr>
        <w:t>veintidós</w:t>
      </w:r>
      <w:r w:rsidR="005B2F18">
        <w:rPr>
          <w:rFonts w:ascii="Arial" w:hAnsi="Arial" w:cs="Arial"/>
          <w:color w:val="000000" w:themeColor="text1"/>
          <w:sz w:val="24"/>
          <w:szCs w:val="24"/>
          <w:lang w:val="es-ES"/>
        </w:rPr>
        <w:t xml:space="preserve"> </w:t>
      </w:r>
      <w:r w:rsidR="008B5AF7">
        <w:rPr>
          <w:rFonts w:ascii="Arial" w:hAnsi="Arial" w:cs="Arial"/>
          <w:color w:val="000000" w:themeColor="text1"/>
          <w:sz w:val="24"/>
          <w:szCs w:val="24"/>
          <w:lang w:val="es-ES"/>
        </w:rPr>
        <w:t xml:space="preserve">de </w:t>
      </w:r>
      <w:r w:rsidR="000C2ED7">
        <w:rPr>
          <w:rFonts w:ascii="Arial" w:hAnsi="Arial" w:cs="Arial"/>
          <w:color w:val="000000" w:themeColor="text1"/>
          <w:sz w:val="24"/>
          <w:szCs w:val="24"/>
          <w:lang w:val="es-ES"/>
        </w:rPr>
        <w:t>Septiembre</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0C2ED7">
        <w:rPr>
          <w:rFonts w:ascii="Arial" w:hAnsi="Arial" w:cs="Arial"/>
          <w:color w:val="000000" w:themeColor="text1"/>
          <w:sz w:val="24"/>
          <w:szCs w:val="24"/>
          <w:lang w:val="es-ES"/>
        </w:rPr>
        <w:t>Vigésima Cuarta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Vigésima</w:t>
      </w:r>
      <w:r w:rsidR="00536544">
        <w:rPr>
          <w:rFonts w:ascii="Arial" w:hAnsi="Arial" w:cs="Arial"/>
          <w:sz w:val="24"/>
          <w:szCs w:val="24"/>
        </w:rPr>
        <w:t xml:space="preserve"> </w:t>
      </w:r>
      <w:r w:rsidR="000C2ED7">
        <w:rPr>
          <w:rFonts w:ascii="Arial" w:hAnsi="Arial" w:cs="Arial"/>
          <w:sz w:val="24"/>
          <w:szCs w:val="24"/>
        </w:rPr>
        <w:t>Tercera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0C2ED7">
        <w:rPr>
          <w:rFonts w:ascii="Arial" w:hAnsi="Arial" w:cs="Arial"/>
          <w:sz w:val="24"/>
          <w:szCs w:val="24"/>
        </w:rPr>
        <w:t xml:space="preserve">18 dieciocho de </w:t>
      </w:r>
      <w:proofErr w:type="gramStart"/>
      <w:r w:rsidR="000C2ED7">
        <w:rPr>
          <w:rFonts w:ascii="Arial" w:hAnsi="Arial" w:cs="Arial"/>
          <w:sz w:val="24"/>
          <w:szCs w:val="24"/>
        </w:rPr>
        <w:t>Agosto</w:t>
      </w:r>
      <w:proofErr w:type="gramEnd"/>
      <w:r w:rsidR="000C2ED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0C2ED7">
        <w:rPr>
          <w:rFonts w:ascii="Arial" w:hAnsi="Arial" w:cs="Arial"/>
          <w:sz w:val="24"/>
          <w:szCs w:val="24"/>
          <w:lang w:val="es-ES"/>
        </w:rPr>
        <w:t>Vigésima Cuarta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0C2ED7">
        <w:rPr>
          <w:rFonts w:ascii="Arial" w:hAnsi="Arial" w:cs="Arial"/>
          <w:sz w:val="24"/>
          <w:szCs w:val="24"/>
          <w:lang w:val="es-ES"/>
        </w:rPr>
        <w:t>22</w:t>
      </w:r>
      <w:r w:rsidR="005B2F18">
        <w:rPr>
          <w:rFonts w:ascii="Arial" w:hAnsi="Arial" w:cs="Arial"/>
          <w:sz w:val="24"/>
          <w:szCs w:val="24"/>
          <w:lang w:val="es-ES"/>
        </w:rPr>
        <w:t xml:space="preserve"> </w:t>
      </w:r>
      <w:r w:rsidR="000C2ED7">
        <w:rPr>
          <w:rFonts w:ascii="Arial" w:hAnsi="Arial" w:cs="Arial"/>
          <w:sz w:val="24"/>
          <w:szCs w:val="24"/>
          <w:lang w:val="es-ES"/>
        </w:rPr>
        <w:t>veintidós</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0C2ED7">
        <w:rPr>
          <w:rFonts w:ascii="Arial" w:hAnsi="Arial" w:cs="Arial"/>
          <w:sz w:val="24"/>
          <w:szCs w:val="24"/>
          <w:lang w:val="es-ES"/>
        </w:rPr>
        <w:t>Septiembre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0C2ED7">
        <w:rPr>
          <w:rFonts w:ascii="Arial" w:hAnsi="Arial" w:cs="Arial"/>
          <w:bCs/>
          <w:sz w:val="24"/>
          <w:szCs w:val="24"/>
          <w:lang w:val="es-ES"/>
        </w:rPr>
        <w:t>22</w:t>
      </w:r>
      <w:r w:rsidR="005B2F18">
        <w:rPr>
          <w:rFonts w:ascii="Arial" w:hAnsi="Arial" w:cs="Arial"/>
          <w:bCs/>
          <w:sz w:val="24"/>
          <w:szCs w:val="24"/>
          <w:lang w:val="es-ES"/>
        </w:rPr>
        <w:t xml:space="preserve"> </w:t>
      </w:r>
      <w:r w:rsidR="000C2ED7">
        <w:rPr>
          <w:rFonts w:ascii="Arial" w:hAnsi="Arial" w:cs="Arial"/>
          <w:bCs/>
          <w:sz w:val="24"/>
          <w:szCs w:val="24"/>
          <w:lang w:val="es-ES"/>
        </w:rPr>
        <w:t>veintidós</w:t>
      </w:r>
      <w:r w:rsidR="00CE7456">
        <w:rPr>
          <w:rFonts w:ascii="Arial" w:hAnsi="Arial" w:cs="Arial"/>
          <w:bCs/>
          <w:sz w:val="24"/>
          <w:szCs w:val="24"/>
          <w:lang w:val="es-ES"/>
        </w:rPr>
        <w:t xml:space="preserve"> </w:t>
      </w:r>
      <w:r w:rsidR="001400DF">
        <w:rPr>
          <w:rFonts w:ascii="Arial" w:hAnsi="Arial" w:cs="Arial"/>
          <w:bCs/>
          <w:sz w:val="24"/>
          <w:szCs w:val="24"/>
          <w:lang w:val="es-ES"/>
        </w:rPr>
        <w:t xml:space="preserve">de </w:t>
      </w:r>
      <w:proofErr w:type="gramStart"/>
      <w:r w:rsidR="000C2ED7">
        <w:rPr>
          <w:rFonts w:ascii="Arial" w:hAnsi="Arial" w:cs="Arial"/>
          <w:bCs/>
          <w:sz w:val="24"/>
          <w:szCs w:val="24"/>
          <w:lang w:val="es-ES"/>
        </w:rPr>
        <w:t>Septiembre</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CE7456">
        <w:rPr>
          <w:rFonts w:ascii="Arial" w:hAnsi="Arial" w:cs="Arial"/>
          <w:sz w:val="24"/>
          <w:szCs w:val="24"/>
        </w:rPr>
        <w:t>Vigésima</w:t>
      </w:r>
      <w:r w:rsidR="00536544">
        <w:rPr>
          <w:rFonts w:ascii="Arial" w:hAnsi="Arial" w:cs="Arial"/>
          <w:sz w:val="24"/>
          <w:szCs w:val="24"/>
        </w:rPr>
        <w:t xml:space="preserve"> </w:t>
      </w:r>
      <w:r w:rsidR="000C2ED7">
        <w:rPr>
          <w:rFonts w:ascii="Arial" w:hAnsi="Arial" w:cs="Arial"/>
          <w:sz w:val="24"/>
          <w:szCs w:val="24"/>
        </w:rPr>
        <w:t>Tercera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0C2ED7">
        <w:rPr>
          <w:rFonts w:ascii="Arial" w:hAnsi="Arial" w:cs="Arial"/>
          <w:sz w:val="24"/>
          <w:szCs w:val="24"/>
        </w:rPr>
        <w:t xml:space="preserve">18 dieciocho de </w:t>
      </w:r>
      <w:proofErr w:type="gramStart"/>
      <w:r w:rsidR="000C2ED7">
        <w:rPr>
          <w:rFonts w:ascii="Arial" w:hAnsi="Arial" w:cs="Arial"/>
          <w:sz w:val="24"/>
          <w:szCs w:val="24"/>
        </w:rPr>
        <w:t>Agosto</w:t>
      </w:r>
      <w:proofErr w:type="gramEnd"/>
      <w:r w:rsidR="000C2ED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CE7456">
        <w:rPr>
          <w:rFonts w:ascii="Arial" w:hAnsi="Arial" w:cs="Arial"/>
          <w:sz w:val="24"/>
          <w:szCs w:val="24"/>
        </w:rPr>
        <w:t>Vigésima</w:t>
      </w:r>
      <w:r w:rsidR="00536544">
        <w:rPr>
          <w:rFonts w:ascii="Arial" w:hAnsi="Arial" w:cs="Arial"/>
          <w:sz w:val="24"/>
          <w:szCs w:val="24"/>
        </w:rPr>
        <w:t xml:space="preserve"> </w:t>
      </w:r>
      <w:r w:rsidR="000C2ED7">
        <w:rPr>
          <w:rFonts w:ascii="Arial" w:hAnsi="Arial" w:cs="Arial"/>
          <w:sz w:val="24"/>
          <w:szCs w:val="24"/>
        </w:rPr>
        <w:t>Tercera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0C2ED7">
        <w:rPr>
          <w:rFonts w:ascii="Arial" w:hAnsi="Arial" w:cs="Arial"/>
          <w:sz w:val="24"/>
          <w:szCs w:val="24"/>
        </w:rPr>
        <w:t xml:space="preserve">18 dieciocho de </w:t>
      </w:r>
      <w:proofErr w:type="gramStart"/>
      <w:r w:rsidR="000C2ED7">
        <w:rPr>
          <w:rFonts w:ascii="Arial" w:hAnsi="Arial" w:cs="Arial"/>
          <w:sz w:val="24"/>
          <w:szCs w:val="24"/>
        </w:rPr>
        <w:t>Agosto</w:t>
      </w:r>
      <w:proofErr w:type="gramEnd"/>
      <w:r w:rsidR="000C2ED7">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CE7456">
        <w:rPr>
          <w:rFonts w:ascii="Arial" w:hAnsi="Arial" w:cs="Arial"/>
          <w:sz w:val="24"/>
          <w:szCs w:val="24"/>
          <w:lang w:val="es-ES"/>
        </w:rPr>
        <w:t>Vigésima</w:t>
      </w:r>
      <w:r w:rsidR="00516A29">
        <w:rPr>
          <w:rFonts w:ascii="Arial" w:hAnsi="Arial" w:cs="Arial"/>
          <w:sz w:val="24"/>
          <w:szCs w:val="24"/>
          <w:lang w:val="es-ES"/>
        </w:rPr>
        <w:t xml:space="preserve"> </w:t>
      </w:r>
      <w:r w:rsidR="000C2ED7">
        <w:rPr>
          <w:rFonts w:ascii="Arial" w:hAnsi="Arial" w:cs="Arial"/>
          <w:sz w:val="24"/>
          <w:szCs w:val="24"/>
          <w:lang w:val="es-ES"/>
        </w:rPr>
        <w:t>Tercera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la Vigésima</w:t>
      </w:r>
      <w:r w:rsidR="00536544">
        <w:rPr>
          <w:rFonts w:ascii="Arial" w:hAnsi="Arial" w:cs="Arial"/>
          <w:sz w:val="24"/>
          <w:szCs w:val="24"/>
          <w:lang w:val="es-ES"/>
        </w:rPr>
        <w:t xml:space="preserve"> </w:t>
      </w:r>
      <w:r w:rsidR="000C2ED7">
        <w:rPr>
          <w:rFonts w:ascii="Arial" w:hAnsi="Arial" w:cs="Arial"/>
          <w:sz w:val="24"/>
          <w:szCs w:val="24"/>
          <w:lang w:val="es-ES"/>
        </w:rPr>
        <w:t>Tercera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0C2ED7">
        <w:rPr>
          <w:rFonts w:ascii="Arial" w:hAnsi="Arial" w:cs="Arial"/>
          <w:sz w:val="24"/>
          <w:szCs w:val="24"/>
        </w:rPr>
        <w:t xml:space="preserve">18 dieciocho de </w:t>
      </w:r>
      <w:proofErr w:type="gramStart"/>
      <w:r w:rsidR="000C2ED7">
        <w:rPr>
          <w:rFonts w:ascii="Arial" w:hAnsi="Arial" w:cs="Arial"/>
          <w:sz w:val="24"/>
          <w:szCs w:val="24"/>
        </w:rPr>
        <w:t>Agosto</w:t>
      </w:r>
      <w:proofErr w:type="gramEnd"/>
      <w:r w:rsidR="000C2ED7">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unanimidad el acta de la Vigésima</w:t>
      </w:r>
      <w:r w:rsidR="00A553B5">
        <w:rPr>
          <w:rFonts w:ascii="Arial" w:hAnsi="Arial" w:cs="Arial"/>
          <w:sz w:val="24"/>
          <w:szCs w:val="24"/>
          <w:lang w:val="es-ES"/>
        </w:rPr>
        <w:t xml:space="preserve"> </w:t>
      </w:r>
      <w:r w:rsidR="000C2ED7">
        <w:rPr>
          <w:rFonts w:ascii="Arial" w:hAnsi="Arial" w:cs="Arial"/>
          <w:sz w:val="24"/>
          <w:szCs w:val="24"/>
          <w:lang w:val="es-ES"/>
        </w:rPr>
        <w:t>Tercera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0C2ED7">
        <w:rPr>
          <w:rFonts w:ascii="Arial" w:hAnsi="Arial" w:cs="Arial"/>
          <w:sz w:val="24"/>
          <w:szCs w:val="24"/>
          <w:lang w:val="es-ES"/>
        </w:rPr>
        <w:t>viernes 22</w:t>
      </w:r>
      <w:r w:rsidR="005B2F18">
        <w:rPr>
          <w:rFonts w:ascii="Arial" w:hAnsi="Arial" w:cs="Arial"/>
          <w:sz w:val="24"/>
          <w:szCs w:val="24"/>
          <w:lang w:val="es-ES"/>
        </w:rPr>
        <w:t xml:space="preserve"> </w:t>
      </w:r>
      <w:r w:rsidR="000C2ED7">
        <w:rPr>
          <w:rFonts w:ascii="Arial" w:hAnsi="Arial" w:cs="Arial"/>
          <w:sz w:val="24"/>
          <w:szCs w:val="24"/>
          <w:lang w:val="es-ES"/>
        </w:rPr>
        <w:t>veintidós</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0C2ED7">
        <w:rPr>
          <w:rFonts w:ascii="Arial" w:hAnsi="Arial" w:cs="Arial"/>
          <w:sz w:val="24"/>
          <w:szCs w:val="24"/>
          <w:lang w:val="es-ES"/>
        </w:rPr>
        <w:t>Septiembre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B1" w:rsidRDefault="009D68B1">
      <w:pPr>
        <w:spacing w:after="0" w:line="240" w:lineRule="auto"/>
      </w:pPr>
      <w:r>
        <w:separator/>
      </w:r>
    </w:p>
  </w:endnote>
  <w:endnote w:type="continuationSeparator" w:id="0">
    <w:p w:rsidR="009D68B1" w:rsidRDefault="009D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31306" w:rsidRPr="00E3130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31306" w:rsidRPr="00E3130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B1" w:rsidRDefault="009D68B1">
      <w:pPr>
        <w:spacing w:after="0" w:line="240" w:lineRule="auto"/>
      </w:pPr>
      <w:r>
        <w:separator/>
      </w:r>
    </w:p>
  </w:footnote>
  <w:footnote w:type="continuationSeparator" w:id="0">
    <w:p w:rsidR="009D68B1" w:rsidRDefault="009D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2ED7"/>
    <w:rsid w:val="000C5684"/>
    <w:rsid w:val="000D4E6F"/>
    <w:rsid w:val="001400DF"/>
    <w:rsid w:val="00173BE1"/>
    <w:rsid w:val="00180D5C"/>
    <w:rsid w:val="001865C2"/>
    <w:rsid w:val="00213B17"/>
    <w:rsid w:val="00277153"/>
    <w:rsid w:val="002C3554"/>
    <w:rsid w:val="002C6452"/>
    <w:rsid w:val="00362D9B"/>
    <w:rsid w:val="00370E6D"/>
    <w:rsid w:val="00386584"/>
    <w:rsid w:val="003A0360"/>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D68B1"/>
    <w:rsid w:val="009E1F2B"/>
    <w:rsid w:val="00A553B5"/>
    <w:rsid w:val="00A8280C"/>
    <w:rsid w:val="00A9567B"/>
    <w:rsid w:val="00B03689"/>
    <w:rsid w:val="00B568A0"/>
    <w:rsid w:val="00C52E94"/>
    <w:rsid w:val="00C62460"/>
    <w:rsid w:val="00CA34BA"/>
    <w:rsid w:val="00CE0BF9"/>
    <w:rsid w:val="00CE7456"/>
    <w:rsid w:val="00CF1A41"/>
    <w:rsid w:val="00D40051"/>
    <w:rsid w:val="00DA77F1"/>
    <w:rsid w:val="00E277B9"/>
    <w:rsid w:val="00E31306"/>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D363-62F4-43D3-9A22-A911ED26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6165</TotalTime>
  <Pages>4</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20</cp:revision>
  <cp:lastPrinted>2023-10-17T21:45:00Z</cp:lastPrinted>
  <dcterms:created xsi:type="dcterms:W3CDTF">2022-06-03T23:30:00Z</dcterms:created>
  <dcterms:modified xsi:type="dcterms:W3CDTF">2023-10-17T21:45:00Z</dcterms:modified>
</cp:coreProperties>
</file>