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6" w:rsidRDefault="001266A5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</w:p>
    <w:p w:rsidR="00CF6DE6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 w:rsidRPr="00C52737">
        <w:rPr>
          <w:rFonts w:ascii="Arial" w:eastAsia="Arial" w:hAnsi="Arial" w:cs="Arial"/>
          <w:sz w:val="24"/>
          <w:szCs w:val="28"/>
        </w:rPr>
        <w:t>La D</w:t>
      </w:r>
      <w:r>
        <w:rPr>
          <w:rFonts w:ascii="Arial" w:eastAsia="Arial" w:hAnsi="Arial" w:cs="Arial"/>
          <w:sz w:val="24"/>
          <w:szCs w:val="28"/>
        </w:rPr>
        <w:t>irección de Movilidad con apego a la normativa que rige sus actividades hace entrega de informe de actividades correspo</w:t>
      </w:r>
      <w:bookmarkStart w:id="0" w:name="_GoBack"/>
      <w:bookmarkEnd w:id="0"/>
      <w:r>
        <w:rPr>
          <w:rFonts w:ascii="Arial" w:eastAsia="Arial" w:hAnsi="Arial" w:cs="Arial"/>
          <w:sz w:val="24"/>
          <w:szCs w:val="28"/>
        </w:rPr>
        <w:t>ndiente al mes de marzo de 2023.</w:t>
      </w:r>
    </w:p>
    <w:p w:rsid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Para brindar una mejor atención a la ciudadanía la Dirección implementa protocolos de atención que disminuye el tiempo de respuesta en percances viales.</w:t>
      </w:r>
    </w:p>
    <w:p w:rsidR="00C52737" w:rsidRP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Las atenciones realizadas se enlistan a continuación:</w:t>
      </w:r>
    </w:p>
    <w:tbl>
      <w:tblPr>
        <w:tblStyle w:val="a0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3504"/>
      </w:tblGrid>
      <w:tr w:rsidR="00C52737" w:rsidRPr="00C52737" w:rsidTr="003915ED">
        <w:trPr>
          <w:trHeight w:val="544"/>
        </w:trPr>
        <w:tc>
          <w:tcPr>
            <w:tcW w:w="5533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504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Resultado cuantitativo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Atención a percances viales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choques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Choques de motos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Atropellados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Percances con Animales</w:t>
            </w:r>
          </w:p>
        </w:tc>
        <w:tc>
          <w:tcPr>
            <w:tcW w:w="3504" w:type="dxa"/>
            <w:vAlign w:val="center"/>
          </w:tcPr>
          <w:p w:rsidR="00C52737" w:rsidRPr="00C52737" w:rsidRDefault="000932DB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3504" w:type="dxa"/>
            <w:vAlign w:val="center"/>
          </w:tcPr>
          <w:p w:rsidR="00C52737" w:rsidRPr="00C52737" w:rsidRDefault="00654999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Eventos Religiosos</w:t>
            </w:r>
          </w:p>
        </w:tc>
        <w:tc>
          <w:tcPr>
            <w:tcW w:w="3504" w:type="dxa"/>
            <w:vAlign w:val="center"/>
          </w:tcPr>
          <w:p w:rsidR="00C52737" w:rsidRPr="00C52737" w:rsidRDefault="00654999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3504" w:type="dxa"/>
            <w:vAlign w:val="center"/>
          </w:tcPr>
          <w:p w:rsidR="00C52737" w:rsidRPr="00C52737" w:rsidRDefault="00654999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9610D1">
              <w:rPr>
                <w:rFonts w:ascii="Arial" w:eastAsia="Arial" w:hAnsi="Arial" w:cs="Arial"/>
                <w:sz w:val="24"/>
                <w:szCs w:val="24"/>
              </w:rPr>
              <w:t xml:space="preserve"> por parte de cultura vial a escuelas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Reuniones de trabajo</w:t>
            </w:r>
          </w:p>
        </w:tc>
        <w:tc>
          <w:tcPr>
            <w:tcW w:w="3504" w:type="dxa"/>
            <w:vAlign w:val="center"/>
          </w:tcPr>
          <w:p w:rsidR="00C52737" w:rsidRPr="00C52737" w:rsidRDefault="00654999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Especiales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65499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Cédulas de infracción </w:t>
            </w:r>
          </w:p>
        </w:tc>
        <w:tc>
          <w:tcPr>
            <w:tcW w:w="3504" w:type="dxa"/>
            <w:vAlign w:val="center"/>
          </w:tcPr>
          <w:p w:rsidR="00C52737" w:rsidRPr="00C52737" w:rsidRDefault="00CB2B00" w:rsidP="0065499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5499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Revisión vehicular 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65499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65499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CF6DE6" w:rsidRDefault="00CF6DE6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2210"/>
        <w:gridCol w:w="2161"/>
        <w:gridCol w:w="2416"/>
        <w:gridCol w:w="2165"/>
      </w:tblGrid>
      <w:tr w:rsidR="00622931" w:rsidRPr="00622931" w:rsidTr="003915ED">
        <w:trPr>
          <w:trHeight w:val="585"/>
        </w:trPr>
        <w:tc>
          <w:tcPr>
            <w:tcW w:w="8952" w:type="dxa"/>
            <w:gridSpan w:val="4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Estado de fuerza</w:t>
            </w:r>
          </w:p>
        </w:tc>
      </w:tr>
      <w:tr w:rsidR="00622931" w:rsidRPr="00622931" w:rsidTr="00060821">
        <w:trPr>
          <w:trHeight w:val="585"/>
        </w:trPr>
        <w:tc>
          <w:tcPr>
            <w:tcW w:w="437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458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Parque Vehicular</w:t>
            </w:r>
          </w:p>
        </w:tc>
      </w:tr>
      <w:tr w:rsidR="00622931" w:rsidRPr="00622931" w:rsidTr="00060821">
        <w:trPr>
          <w:trHeight w:val="585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Mujeres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Patrullas </w:t>
            </w:r>
          </w:p>
        </w:tc>
        <w:tc>
          <w:tcPr>
            <w:tcW w:w="2165" w:type="dxa"/>
            <w:vAlign w:val="center"/>
          </w:tcPr>
          <w:p w:rsidR="00622931" w:rsidRPr="00622931" w:rsidRDefault="0057721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</w:t>
            </w:r>
          </w:p>
        </w:tc>
      </w:tr>
      <w:tr w:rsidR="00622931" w:rsidRPr="00622931" w:rsidTr="00060821">
        <w:trPr>
          <w:trHeight w:val="567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Hombre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Motocicletas </w:t>
            </w:r>
          </w:p>
        </w:tc>
        <w:tc>
          <w:tcPr>
            <w:tcW w:w="2165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 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060821" w:rsidP="0065499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r w:rsidR="00654999">
              <w:rPr>
                <w:rFonts w:ascii="Arial" w:eastAsia="Arial" w:hAnsi="Arial" w:cs="Arial"/>
                <w:sz w:val="24"/>
                <w:szCs w:val="24"/>
              </w:rPr>
              <w:t>operativo</w:t>
            </w: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416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Unidades en taller 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motos y patrullas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Administrativo</w:t>
            </w:r>
          </w:p>
        </w:tc>
        <w:tc>
          <w:tcPr>
            <w:tcW w:w="2161" w:type="dxa"/>
            <w:vAlign w:val="center"/>
          </w:tcPr>
          <w:p w:rsidR="0057721F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mujeres 2 hombres </w:t>
            </w:r>
          </w:p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total </w:t>
            </w:r>
          </w:p>
        </w:tc>
        <w:tc>
          <w:tcPr>
            <w:tcW w:w="2416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</w:tr>
    </w:tbl>
    <w:p w:rsidR="00622931" w:rsidRDefault="00622931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Reuniones de trabajo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</w:t>
      </w:r>
      <w:r w:rsidR="00654999">
        <w:rPr>
          <w:rFonts w:ascii="Arial" w:eastAsia="Arial" w:hAnsi="Arial" w:cs="Arial"/>
          <w:sz w:val="24"/>
          <w:szCs w:val="28"/>
        </w:rPr>
        <w:t>5</w:t>
      </w:r>
      <w:r>
        <w:rPr>
          <w:rFonts w:ascii="Arial" w:eastAsia="Arial" w:hAnsi="Arial" w:cs="Arial"/>
          <w:sz w:val="24"/>
          <w:szCs w:val="28"/>
        </w:rPr>
        <w:t xml:space="preserve"> reuniones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Capacitaciones recibidas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</w:t>
      </w:r>
      <w:r w:rsidR="00654999">
        <w:rPr>
          <w:rFonts w:ascii="Arial" w:eastAsia="Arial" w:hAnsi="Arial" w:cs="Arial"/>
          <w:sz w:val="24"/>
          <w:szCs w:val="28"/>
        </w:rPr>
        <w:t>una a semaforización de la secretaria de transporte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Campañas de concientización </w:t>
      </w:r>
    </w:p>
    <w:p w:rsidR="00EE6883" w:rsidRDefault="00EE6883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sz w:val="24"/>
          <w:szCs w:val="24"/>
        </w:rPr>
        <w:t>cultura vial a escuelas</w:t>
      </w:r>
      <w:r w:rsidRPr="00C52737">
        <w:rPr>
          <w:rFonts w:ascii="Arial" w:eastAsia="Arial" w:hAnsi="Arial" w:cs="Arial"/>
          <w:b/>
          <w:sz w:val="24"/>
          <w:szCs w:val="28"/>
        </w:rPr>
        <w:t xml:space="preserve">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Balizamiento de calles </w:t>
      </w:r>
    </w:p>
    <w:p w:rsidR="00CF2C97" w:rsidRPr="00CF2C97" w:rsidRDefault="00654999" w:rsidP="00CF2C9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ninguna</w:t>
      </w:r>
      <w:r w:rsidR="00CF2C97" w:rsidRPr="00CF2C97">
        <w:rPr>
          <w:rFonts w:ascii="Arial" w:eastAsia="Arial" w:hAnsi="Arial" w:cs="Arial"/>
          <w:sz w:val="24"/>
          <w:szCs w:val="28"/>
        </w:rPr>
        <w:t xml:space="preserve"> </w:t>
      </w:r>
    </w:p>
    <w:sectPr w:rsidR="00CF2C97" w:rsidRPr="00CF2C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82" w:rsidRDefault="00152E82">
      <w:pPr>
        <w:spacing w:after="0" w:line="240" w:lineRule="auto"/>
      </w:pPr>
      <w:r>
        <w:separator/>
      </w:r>
    </w:p>
  </w:endnote>
  <w:endnote w:type="continuationSeparator" w:id="0">
    <w:p w:rsidR="00152E82" w:rsidRDefault="0015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6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l="0" t="0" r="0" b="0"/>
              <wp:wrapNone/>
              <wp:docPr id="173" name="Rectá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DE6" w:rsidRDefault="001266A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3" o:spid="_x0000_s1026" style="position:absolute;left:0;text-align:left;margin-left:0;margin-top:0;width:46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G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" filled="f" stroked="f">
              <v:textbox inset="0,1.2694mm,0,1.2694mm">
                <w:txbxContent>
                  <w:p w:rsidR="00CF6DE6" w:rsidRDefault="001266A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82" w:rsidRDefault="00152E82">
      <w:pPr>
        <w:spacing w:after="0" w:line="240" w:lineRule="auto"/>
      </w:pPr>
      <w:r>
        <w:separator/>
      </w:r>
    </w:p>
  </w:footnote>
  <w:footnote w:type="continuationSeparator" w:id="0">
    <w:p w:rsidR="00152E82" w:rsidRDefault="0015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7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-728942</wp:posOffset>
          </wp:positionV>
          <wp:extent cx="1809115" cy="715645"/>
          <wp:effectExtent l="0" t="0" r="0" b="0"/>
          <wp:wrapSquare wrapText="bothSides" distT="0" distB="0" distL="0" distR="0"/>
          <wp:docPr id="1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737">
      <w:rPr>
        <w:rFonts w:ascii="Arial" w:eastAsia="Arial" w:hAnsi="Arial" w:cs="Arial"/>
        <w:b/>
        <w:color w:val="595959"/>
        <w:sz w:val="28"/>
        <w:szCs w:val="28"/>
      </w:rPr>
      <w:t>SECRETARÍA GENERAL</w:t>
    </w:r>
  </w:p>
  <w:p w:rsidR="00CF6DE6" w:rsidRDefault="00C527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 xml:space="preserve">INFORME DE ACTIVIDADES </w:t>
    </w:r>
    <w:r w:rsidR="00654999">
      <w:rPr>
        <w:rFonts w:ascii="Arial" w:eastAsia="Arial" w:hAnsi="Arial" w:cs="Arial"/>
        <w:b/>
        <w:color w:val="595959"/>
        <w:sz w:val="28"/>
        <w:szCs w:val="28"/>
      </w:rPr>
      <w:t>MARZO</w:t>
    </w:r>
    <w:r>
      <w:rPr>
        <w:rFonts w:ascii="Arial" w:eastAsia="Arial" w:hAnsi="Arial" w:cs="Arial"/>
        <w:b/>
        <w:color w:val="595959"/>
        <w:sz w:val="28"/>
        <w:szCs w:val="28"/>
      </w:rPr>
      <w:t xml:space="preserve"> 2023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:rsidR="00CF6DE6" w:rsidRDefault="00CF6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24"/>
    <w:multiLevelType w:val="hybridMultilevel"/>
    <w:tmpl w:val="EE6E6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6"/>
    <w:rsid w:val="000264D5"/>
    <w:rsid w:val="00060821"/>
    <w:rsid w:val="000932DB"/>
    <w:rsid w:val="001266A5"/>
    <w:rsid w:val="00152E82"/>
    <w:rsid w:val="001C5D87"/>
    <w:rsid w:val="003737A0"/>
    <w:rsid w:val="003915ED"/>
    <w:rsid w:val="0057721F"/>
    <w:rsid w:val="00614EEA"/>
    <w:rsid w:val="00622931"/>
    <w:rsid w:val="00654999"/>
    <w:rsid w:val="006A53F7"/>
    <w:rsid w:val="009610D1"/>
    <w:rsid w:val="00AE69E2"/>
    <w:rsid w:val="00B07142"/>
    <w:rsid w:val="00C52737"/>
    <w:rsid w:val="00CB2B00"/>
    <w:rsid w:val="00CF2C97"/>
    <w:rsid w:val="00CF6DE6"/>
    <w:rsid w:val="00D82A06"/>
    <w:rsid w:val="00E27680"/>
    <w:rsid w:val="00EE6883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DFF"/>
  <w15:docId w15:val="{B7372B75-6705-4C6B-8A2B-9F6B1F7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27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5wez44b4MCzM6nbsL8a5lxRpA==">AMUW2mWQ2XEr+znPdgK7aaMyr9wW8tGfeKt0RpYcYfsgbHmPlrNluF5XgT9GyP0UyGGSACrQl3ugIqp1sLZ5iW3HYfIZ7ZyNO851L9wPdJegVeYS2Nt/VQ8=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Personal</cp:lastModifiedBy>
  <cp:revision>2</cp:revision>
  <dcterms:created xsi:type="dcterms:W3CDTF">2023-04-11T22:10:00Z</dcterms:created>
  <dcterms:modified xsi:type="dcterms:W3CDTF">2023-04-11T22:10:00Z</dcterms:modified>
</cp:coreProperties>
</file>