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78E" w:rsidRPr="00C1478E" w:rsidRDefault="00C1478E" w:rsidP="00C1478E">
      <w:pPr>
        <w:jc w:val="center"/>
        <w:rPr>
          <w:rFonts w:ascii="Arial" w:hAnsi="Arial" w:cs="Arial"/>
          <w:b/>
          <w:sz w:val="28"/>
          <w:szCs w:val="28"/>
        </w:rPr>
      </w:pPr>
      <w:bookmarkStart w:id="0" w:name="_GoBack"/>
      <w:bookmarkEnd w:id="0"/>
      <w:r w:rsidRPr="00C1478E">
        <w:rPr>
          <w:rFonts w:ascii="Arial" w:hAnsi="Arial" w:cs="Arial"/>
          <w:b/>
          <w:sz w:val="28"/>
          <w:szCs w:val="28"/>
        </w:rPr>
        <w:t xml:space="preserve">REGLAMENTO INTERNO DE </w:t>
      </w:r>
      <w:r>
        <w:rPr>
          <w:rFonts w:ascii="Arial" w:hAnsi="Arial" w:cs="Arial"/>
          <w:b/>
          <w:sz w:val="28"/>
          <w:szCs w:val="28"/>
        </w:rPr>
        <w:t xml:space="preserve">LOS RESPONSABLES DEL GASTO </w:t>
      </w:r>
      <w:r w:rsidRPr="00C1478E">
        <w:rPr>
          <w:rFonts w:ascii="Arial" w:hAnsi="Arial" w:cs="Arial"/>
          <w:b/>
          <w:sz w:val="28"/>
          <w:szCs w:val="28"/>
        </w:rPr>
        <w:t>PÚBLICO</w:t>
      </w:r>
    </w:p>
    <w:p w:rsidR="00C1478E" w:rsidRPr="00C1478E" w:rsidRDefault="00C1478E" w:rsidP="00C1478E">
      <w:pPr>
        <w:jc w:val="center"/>
        <w:rPr>
          <w:rFonts w:ascii="Arial" w:hAnsi="Arial" w:cs="Arial"/>
          <w:b/>
          <w:sz w:val="28"/>
          <w:szCs w:val="28"/>
        </w:rPr>
      </w:pPr>
      <w:r w:rsidRPr="00C1478E">
        <w:rPr>
          <w:rFonts w:ascii="Arial" w:hAnsi="Arial" w:cs="Arial"/>
          <w:b/>
          <w:sz w:val="28"/>
          <w:szCs w:val="28"/>
        </w:rPr>
        <w:t>DEL H. AYUNTAMIENTO CONSTITUCIONAL DE EL SALTO, JALISCO.</w:t>
      </w:r>
    </w:p>
    <w:p w:rsidR="00C1478E" w:rsidRPr="00C1478E" w:rsidRDefault="00C1478E" w:rsidP="00C1478E">
      <w:pPr>
        <w:widowControl w:val="0"/>
        <w:autoSpaceDE w:val="0"/>
        <w:autoSpaceDN w:val="0"/>
        <w:ind w:left="834"/>
        <w:jc w:val="center"/>
        <w:rPr>
          <w:rFonts w:ascii="Arial" w:eastAsia="Arial" w:hAnsi="Arial" w:cs="Arial"/>
          <w:sz w:val="32"/>
          <w:szCs w:val="32"/>
          <w:lang w:val="es-ES" w:eastAsia="es-ES" w:bidi="es-ES"/>
        </w:rPr>
      </w:pPr>
    </w:p>
    <w:p w:rsidR="00C1478E" w:rsidRPr="00C1478E" w:rsidRDefault="00C1478E" w:rsidP="00C1478E">
      <w:pPr>
        <w:widowControl w:val="0"/>
        <w:autoSpaceDE w:val="0"/>
        <w:autoSpaceDN w:val="0"/>
        <w:ind w:left="834"/>
        <w:jc w:val="both"/>
        <w:rPr>
          <w:rFonts w:ascii="Arial" w:eastAsia="Arial" w:hAnsi="Arial" w:cs="Arial"/>
          <w:lang w:val="es-ES" w:eastAsia="es-ES" w:bidi="es-ES"/>
        </w:rPr>
      </w:pPr>
    </w:p>
    <w:p w:rsidR="00C1478E" w:rsidRPr="00C1478E" w:rsidRDefault="00C1478E" w:rsidP="00C1478E">
      <w:pPr>
        <w:widowControl w:val="0"/>
        <w:autoSpaceDE w:val="0"/>
        <w:autoSpaceDN w:val="0"/>
        <w:ind w:left="834"/>
        <w:jc w:val="both"/>
        <w:rPr>
          <w:rFonts w:ascii="Arial" w:eastAsia="Arial" w:hAnsi="Arial" w:cs="Arial"/>
          <w:lang w:val="es-ES" w:eastAsia="es-ES" w:bidi="es-ES"/>
        </w:rPr>
      </w:pPr>
    </w:p>
    <w:p w:rsidR="00C1478E" w:rsidRPr="00C1478E" w:rsidRDefault="00C1478E" w:rsidP="00C1478E">
      <w:pPr>
        <w:widowControl w:val="0"/>
        <w:autoSpaceDE w:val="0"/>
        <w:autoSpaceDN w:val="0"/>
        <w:ind w:left="834"/>
        <w:jc w:val="both"/>
        <w:rPr>
          <w:rFonts w:ascii="Arial" w:eastAsia="Arial" w:hAnsi="Arial" w:cs="Arial"/>
          <w:lang w:val="es-ES" w:eastAsia="es-ES" w:bidi="es-ES"/>
        </w:rPr>
      </w:pPr>
    </w:p>
    <w:p w:rsidR="00C1478E" w:rsidRPr="00C1478E" w:rsidRDefault="00C1478E" w:rsidP="00C1478E">
      <w:pPr>
        <w:widowControl w:val="0"/>
        <w:autoSpaceDE w:val="0"/>
        <w:autoSpaceDN w:val="0"/>
        <w:ind w:left="834"/>
        <w:jc w:val="both"/>
        <w:rPr>
          <w:rFonts w:ascii="Arial" w:eastAsia="Arial" w:hAnsi="Arial" w:cs="Arial"/>
          <w:lang w:val="es-ES" w:eastAsia="es-ES" w:bidi="es-ES"/>
        </w:rPr>
      </w:pPr>
    </w:p>
    <w:p w:rsidR="00C1478E" w:rsidRPr="00C1478E" w:rsidRDefault="00C1478E" w:rsidP="00C1478E">
      <w:pPr>
        <w:spacing w:after="160" w:line="259" w:lineRule="auto"/>
        <w:rPr>
          <w:rFonts w:ascii="Arial" w:hAnsi="Arial" w:cs="Arial"/>
        </w:rPr>
      </w:pPr>
    </w:p>
    <w:p w:rsidR="00C1478E" w:rsidRPr="00C1478E" w:rsidRDefault="00C1478E" w:rsidP="00C1478E">
      <w:pPr>
        <w:widowControl w:val="0"/>
        <w:autoSpaceDE w:val="0"/>
        <w:autoSpaceDN w:val="0"/>
        <w:ind w:left="834"/>
        <w:jc w:val="both"/>
        <w:rPr>
          <w:rFonts w:ascii="Arial" w:eastAsia="Arial" w:hAnsi="Arial" w:cs="Arial"/>
          <w:lang w:val="es-ES" w:eastAsia="es-ES" w:bidi="es-ES"/>
        </w:rPr>
      </w:pPr>
    </w:p>
    <w:p w:rsidR="00C1478E" w:rsidRPr="00C1478E" w:rsidRDefault="00C1478E" w:rsidP="00C1478E">
      <w:pPr>
        <w:widowControl w:val="0"/>
        <w:autoSpaceDE w:val="0"/>
        <w:autoSpaceDN w:val="0"/>
        <w:ind w:left="834"/>
        <w:jc w:val="both"/>
        <w:rPr>
          <w:rFonts w:ascii="Arial" w:eastAsia="Arial" w:hAnsi="Arial" w:cs="Arial"/>
          <w:lang w:val="es-ES" w:eastAsia="es-ES" w:bidi="es-ES"/>
        </w:rPr>
      </w:pPr>
    </w:p>
    <w:p w:rsidR="00C1478E" w:rsidRPr="00C1478E" w:rsidRDefault="00C1478E" w:rsidP="00C1478E">
      <w:pPr>
        <w:widowControl w:val="0"/>
        <w:autoSpaceDE w:val="0"/>
        <w:autoSpaceDN w:val="0"/>
        <w:ind w:left="834"/>
        <w:jc w:val="both"/>
        <w:rPr>
          <w:rFonts w:ascii="Arial" w:eastAsia="Arial" w:hAnsi="Arial" w:cs="Arial"/>
          <w:lang w:val="es-ES" w:eastAsia="es-ES" w:bidi="es-ES"/>
        </w:rPr>
      </w:pPr>
    </w:p>
    <w:p w:rsidR="00C1478E" w:rsidRPr="00C1478E" w:rsidRDefault="00C1478E" w:rsidP="00C1478E">
      <w:pPr>
        <w:widowControl w:val="0"/>
        <w:autoSpaceDE w:val="0"/>
        <w:autoSpaceDN w:val="0"/>
        <w:ind w:left="834"/>
        <w:jc w:val="center"/>
        <w:rPr>
          <w:rFonts w:ascii="Arial" w:eastAsia="Arial" w:hAnsi="Arial" w:cs="Arial"/>
          <w:lang w:val="es-ES" w:eastAsia="es-ES" w:bidi="es-ES"/>
        </w:rPr>
      </w:pPr>
      <w:r w:rsidRPr="00C1478E">
        <w:rPr>
          <w:rFonts w:ascii="Arial" w:eastAsia="Arial" w:hAnsi="Arial" w:cs="Arial"/>
          <w:noProof/>
          <w:lang w:eastAsia="es-MX"/>
        </w:rPr>
        <w:drawing>
          <wp:inline distT="0" distB="0" distL="0" distR="0" wp14:anchorId="4FCE44BE" wp14:editId="37301A6B">
            <wp:extent cx="2603500" cy="2639695"/>
            <wp:effectExtent l="0" t="0" r="6350"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3500" cy="2639695"/>
                    </a:xfrm>
                    <a:prstGeom prst="rect">
                      <a:avLst/>
                    </a:prstGeom>
                    <a:noFill/>
                  </pic:spPr>
                </pic:pic>
              </a:graphicData>
            </a:graphic>
          </wp:inline>
        </w:drawing>
      </w:r>
    </w:p>
    <w:p w:rsidR="00C1478E" w:rsidRPr="00C1478E" w:rsidRDefault="00C1478E" w:rsidP="00C1478E">
      <w:pPr>
        <w:jc w:val="both"/>
        <w:rPr>
          <w:rFonts w:ascii="Arial" w:hAnsi="Arial" w:cs="Arial"/>
        </w:rPr>
      </w:pPr>
    </w:p>
    <w:p w:rsidR="00C1478E" w:rsidRPr="00C1478E" w:rsidRDefault="00C1478E" w:rsidP="00C1478E">
      <w:pPr>
        <w:rPr>
          <w:rFonts w:ascii="Arial" w:hAnsi="Arial" w:cs="Arial"/>
        </w:rPr>
      </w:pPr>
    </w:p>
    <w:p w:rsidR="00C1478E" w:rsidRPr="00C1478E" w:rsidRDefault="00C1478E" w:rsidP="00C1478E">
      <w:pPr>
        <w:jc w:val="both"/>
        <w:rPr>
          <w:rFonts w:ascii="Arial" w:hAnsi="Arial" w:cs="Arial"/>
        </w:rPr>
      </w:pPr>
    </w:p>
    <w:p w:rsidR="00C1478E" w:rsidRPr="00C1478E" w:rsidRDefault="00C1478E" w:rsidP="00C1478E">
      <w:pPr>
        <w:jc w:val="center"/>
        <w:rPr>
          <w:rFonts w:ascii="Arial" w:hAnsi="Arial" w:cs="Arial"/>
        </w:rPr>
      </w:pPr>
    </w:p>
    <w:p w:rsidR="00C1478E" w:rsidRPr="00C1478E" w:rsidRDefault="00C1478E" w:rsidP="00C1478E">
      <w:pPr>
        <w:jc w:val="both"/>
        <w:rPr>
          <w:rFonts w:ascii="Arial" w:hAnsi="Arial" w:cs="Arial"/>
        </w:rPr>
      </w:pPr>
    </w:p>
    <w:p w:rsidR="00C1478E" w:rsidRPr="00C1478E" w:rsidRDefault="00C1478E" w:rsidP="00C1478E">
      <w:pPr>
        <w:jc w:val="both"/>
        <w:rPr>
          <w:rFonts w:ascii="Arial" w:hAnsi="Arial" w:cs="Arial"/>
        </w:rPr>
      </w:pPr>
    </w:p>
    <w:p w:rsidR="00C1478E" w:rsidRPr="00C1478E" w:rsidRDefault="00C1478E" w:rsidP="00C1478E">
      <w:pPr>
        <w:jc w:val="both"/>
        <w:rPr>
          <w:rFonts w:ascii="Arial" w:hAnsi="Arial" w:cs="Arial"/>
        </w:rPr>
      </w:pPr>
    </w:p>
    <w:p w:rsidR="00C1478E" w:rsidRPr="00C1478E" w:rsidRDefault="00C1478E" w:rsidP="00C1478E">
      <w:pPr>
        <w:jc w:val="both"/>
        <w:rPr>
          <w:rFonts w:ascii="Arial" w:hAnsi="Arial" w:cs="Arial"/>
        </w:rPr>
      </w:pPr>
    </w:p>
    <w:p w:rsidR="00C1478E" w:rsidRPr="00C1478E" w:rsidRDefault="00C1478E" w:rsidP="00C1478E">
      <w:pPr>
        <w:jc w:val="both"/>
        <w:rPr>
          <w:rFonts w:ascii="Arial" w:hAnsi="Arial" w:cs="Arial"/>
        </w:rPr>
      </w:pPr>
    </w:p>
    <w:p w:rsidR="00C1478E" w:rsidRPr="00C1478E" w:rsidRDefault="00C1478E" w:rsidP="00C1478E">
      <w:pPr>
        <w:jc w:val="both"/>
        <w:rPr>
          <w:rFonts w:ascii="Arial" w:hAnsi="Arial" w:cs="Arial"/>
        </w:rPr>
      </w:pPr>
    </w:p>
    <w:p w:rsidR="00C1478E" w:rsidRPr="00C1478E" w:rsidRDefault="00C1478E" w:rsidP="00C1478E">
      <w:pPr>
        <w:jc w:val="both"/>
        <w:rPr>
          <w:rFonts w:ascii="Arial" w:hAnsi="Arial" w:cs="Arial"/>
        </w:rPr>
      </w:pPr>
    </w:p>
    <w:p w:rsidR="00C1478E" w:rsidRPr="00C1478E" w:rsidRDefault="00C1478E" w:rsidP="00C1478E">
      <w:pPr>
        <w:jc w:val="both"/>
        <w:rPr>
          <w:rFonts w:ascii="Arial" w:hAnsi="Arial" w:cs="Arial"/>
        </w:rPr>
      </w:pPr>
    </w:p>
    <w:p w:rsidR="00C1478E" w:rsidRPr="00C1478E" w:rsidRDefault="00C1478E" w:rsidP="00C1478E">
      <w:pPr>
        <w:jc w:val="both"/>
        <w:rPr>
          <w:rFonts w:ascii="Arial" w:hAnsi="Arial" w:cs="Arial"/>
        </w:rPr>
      </w:pPr>
    </w:p>
    <w:p w:rsidR="00C1478E" w:rsidRPr="00C1478E" w:rsidRDefault="00C1478E" w:rsidP="00C1478E">
      <w:pPr>
        <w:jc w:val="both"/>
        <w:rPr>
          <w:rFonts w:ascii="Arial" w:hAnsi="Arial" w:cs="Arial"/>
        </w:rPr>
      </w:pPr>
    </w:p>
    <w:p w:rsidR="00C1478E" w:rsidRPr="00C1478E" w:rsidRDefault="00C1478E" w:rsidP="00C1478E">
      <w:pPr>
        <w:jc w:val="both"/>
        <w:rPr>
          <w:rFonts w:ascii="Arial" w:hAnsi="Arial" w:cs="Arial"/>
        </w:rPr>
      </w:pPr>
    </w:p>
    <w:p w:rsidR="00C1478E" w:rsidRPr="00C1478E" w:rsidRDefault="00C1478E" w:rsidP="00C1478E">
      <w:pPr>
        <w:jc w:val="both"/>
        <w:rPr>
          <w:rFonts w:ascii="Arial" w:hAnsi="Arial" w:cs="Arial"/>
        </w:rPr>
      </w:pPr>
    </w:p>
    <w:p w:rsidR="00C1478E" w:rsidRPr="00C1478E" w:rsidRDefault="00C1478E" w:rsidP="00C1478E">
      <w:pPr>
        <w:jc w:val="both"/>
        <w:rPr>
          <w:rFonts w:ascii="Arial" w:hAnsi="Arial" w:cs="Arial"/>
        </w:rPr>
      </w:pPr>
    </w:p>
    <w:p w:rsidR="00C1478E" w:rsidRPr="00C1478E" w:rsidRDefault="00C1478E" w:rsidP="00C1478E">
      <w:pPr>
        <w:jc w:val="both"/>
        <w:rPr>
          <w:rFonts w:ascii="Arial" w:hAnsi="Arial" w:cs="Arial"/>
        </w:rPr>
      </w:pPr>
      <w:r w:rsidRPr="00C1478E">
        <w:rPr>
          <w:rFonts w:ascii="Arial" w:hAnsi="Arial" w:cs="Arial"/>
          <w:noProof/>
          <w:sz w:val="28"/>
          <w:szCs w:val="28"/>
          <w:lang w:eastAsia="es-MX"/>
        </w:rPr>
        <w:lastRenderedPageBreak/>
        <w:drawing>
          <wp:anchor distT="0" distB="0" distL="114300" distR="114300" simplePos="0" relativeHeight="251658752" behindDoc="1" locked="0" layoutInCell="1" allowOverlap="1" wp14:anchorId="4B725C34" wp14:editId="7D480EDA">
            <wp:simplePos x="0" y="0"/>
            <wp:positionH relativeFrom="margin">
              <wp:posOffset>4962525</wp:posOffset>
            </wp:positionH>
            <wp:positionV relativeFrom="paragraph">
              <wp:posOffset>78105</wp:posOffset>
            </wp:positionV>
            <wp:extent cx="1440180" cy="676275"/>
            <wp:effectExtent l="0" t="0" r="7620" b="9525"/>
            <wp:wrapTight wrapText="bothSides">
              <wp:wrapPolygon edited="0">
                <wp:start x="0" y="0"/>
                <wp:lineTo x="0" y="21296"/>
                <wp:lineTo x="21429" y="21296"/>
                <wp:lineTo x="21429" y="0"/>
                <wp:lineTo x="0" y="0"/>
              </wp:wrapPolygon>
            </wp:wrapTight>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0180" cy="676275"/>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C1478E" w:rsidRPr="00C1478E" w:rsidRDefault="00C1478E" w:rsidP="00E10924">
      <w:pPr>
        <w:spacing w:after="160" w:line="259" w:lineRule="auto"/>
        <w:jc w:val="both"/>
        <w:rPr>
          <w:rFonts w:ascii="Arial" w:hAnsi="Arial" w:cs="Arial"/>
        </w:rPr>
      </w:pPr>
      <w:r>
        <w:rPr>
          <w:rFonts w:ascii="Arial" w:hAnsi="Arial" w:cs="Arial"/>
        </w:rPr>
        <w:t>El L</w:t>
      </w:r>
      <w:r w:rsidRPr="00C1478E">
        <w:rPr>
          <w:rFonts w:ascii="Arial" w:hAnsi="Arial" w:cs="Arial"/>
        </w:rPr>
        <w:t xml:space="preserve">icenciado </w:t>
      </w:r>
      <w:r w:rsidRPr="00C1478E">
        <w:rPr>
          <w:rFonts w:ascii="Arial" w:hAnsi="Arial" w:cs="Arial"/>
          <w:b/>
        </w:rPr>
        <w:t>RICARDO ZAID SANTILLAN CORTES</w:t>
      </w:r>
      <w:r w:rsidRPr="00C1478E">
        <w:rPr>
          <w:rFonts w:ascii="Arial" w:hAnsi="Arial" w:cs="Arial"/>
        </w:rPr>
        <w:t xml:space="preserve">, Presidente Municipal y el Licenciado  </w:t>
      </w:r>
      <w:r w:rsidRPr="00C1478E">
        <w:rPr>
          <w:rFonts w:ascii="Arial" w:hAnsi="Arial" w:cs="Arial"/>
          <w:b/>
        </w:rPr>
        <w:t>ADRIAN VENEGAS BERMUDEZ</w:t>
      </w:r>
      <w:r w:rsidRPr="00C1478E">
        <w:rPr>
          <w:rFonts w:ascii="Arial" w:hAnsi="Arial" w:cs="Arial"/>
        </w:rPr>
        <w:t>, Secretario General del Ayuntamiento, con fundamento en lo dispuesto en el artículo  115 de la Constitución Política de los Estados Unidos Mexicanos; artículos 1,2,4, 34,37 fracción IX, 38 fracción II de la Ley de Gobierno y Administración Pública Municipal del Estado de Jalisco, hacemo</w:t>
      </w:r>
      <w:r w:rsidR="00E10924">
        <w:rPr>
          <w:rFonts w:ascii="Arial" w:hAnsi="Arial" w:cs="Arial"/>
        </w:rPr>
        <w:t xml:space="preserve">s constar que en la sesión Ordinaria de Ayuntamiento celebrada el día </w:t>
      </w:r>
      <w:r w:rsidRPr="00C1478E">
        <w:rPr>
          <w:rFonts w:ascii="Arial" w:hAnsi="Arial" w:cs="Arial"/>
        </w:rPr>
        <w:t>2</w:t>
      </w:r>
      <w:r w:rsidR="00E10924">
        <w:rPr>
          <w:rFonts w:ascii="Arial" w:hAnsi="Arial" w:cs="Arial"/>
        </w:rPr>
        <w:t>4 de enero del año 2019</w:t>
      </w:r>
      <w:r w:rsidRPr="00C1478E">
        <w:rPr>
          <w:rFonts w:ascii="Arial" w:hAnsi="Arial" w:cs="Arial"/>
        </w:rPr>
        <w:t xml:space="preserve">, se aprobó el decreto relativo a la </w:t>
      </w:r>
      <w:r w:rsidR="00E10924">
        <w:rPr>
          <w:rFonts w:ascii="Arial" w:hAnsi="Arial" w:cs="Arial"/>
        </w:rPr>
        <w:t>solicitud mediante oficio PM/059/2019</w:t>
      </w:r>
      <w:r w:rsidRPr="00C1478E">
        <w:rPr>
          <w:rFonts w:ascii="Arial" w:hAnsi="Arial" w:cs="Arial"/>
        </w:rPr>
        <w:t xml:space="preserve">, mediante el que se expide el </w:t>
      </w:r>
      <w:r w:rsidR="00E10924">
        <w:rPr>
          <w:rFonts w:ascii="Arial" w:hAnsi="Arial" w:cs="Arial"/>
        </w:rPr>
        <w:t>Reglamento I</w:t>
      </w:r>
      <w:r w:rsidR="00E10924" w:rsidRPr="00E10924">
        <w:rPr>
          <w:rFonts w:ascii="Arial" w:hAnsi="Arial" w:cs="Arial"/>
        </w:rPr>
        <w:t>nterno de los</w:t>
      </w:r>
      <w:r w:rsidR="00E10924">
        <w:rPr>
          <w:rFonts w:ascii="Arial" w:hAnsi="Arial" w:cs="Arial"/>
        </w:rPr>
        <w:t xml:space="preserve"> Responsables del Gasto Público </w:t>
      </w:r>
      <w:r w:rsidR="00E10924" w:rsidRPr="00E10924">
        <w:rPr>
          <w:rFonts w:ascii="Arial" w:hAnsi="Arial" w:cs="Arial"/>
        </w:rPr>
        <w:t>de</w:t>
      </w:r>
      <w:r w:rsidR="00E10924">
        <w:rPr>
          <w:rFonts w:ascii="Arial" w:hAnsi="Arial" w:cs="Arial"/>
        </w:rPr>
        <w:t>l H. Ayuntamiento Constitucional de El Salto, J</w:t>
      </w:r>
      <w:r w:rsidR="00E10924" w:rsidRPr="00E10924">
        <w:rPr>
          <w:rFonts w:ascii="Arial" w:hAnsi="Arial" w:cs="Arial"/>
        </w:rPr>
        <w:t>alisco.</w:t>
      </w:r>
      <w:r w:rsidR="00E10924">
        <w:rPr>
          <w:rFonts w:ascii="Arial" w:hAnsi="Arial" w:cs="Arial"/>
        </w:rPr>
        <w:t xml:space="preserve"> E</w:t>
      </w:r>
      <w:r w:rsidRPr="00C1478E">
        <w:rPr>
          <w:rFonts w:ascii="Arial" w:hAnsi="Arial" w:cs="Arial"/>
        </w:rPr>
        <w:t>n el que concluyo de los siguientes puntos</w:t>
      </w:r>
    </w:p>
    <w:p w:rsidR="00C1478E" w:rsidRPr="00C1478E" w:rsidRDefault="00C1478E" w:rsidP="00C1478E">
      <w:pPr>
        <w:widowControl w:val="0"/>
        <w:autoSpaceDE w:val="0"/>
        <w:autoSpaceDN w:val="0"/>
        <w:ind w:left="834"/>
        <w:jc w:val="both"/>
        <w:rPr>
          <w:rFonts w:ascii="Arial" w:eastAsia="Arial" w:hAnsi="Arial" w:cs="Arial"/>
          <w:lang w:val="es-ES" w:eastAsia="es-ES" w:bidi="es-ES"/>
        </w:rPr>
      </w:pPr>
    </w:p>
    <w:p w:rsidR="00C1478E" w:rsidRPr="00C1478E" w:rsidRDefault="00C1478E" w:rsidP="00C1478E">
      <w:pPr>
        <w:widowControl w:val="0"/>
        <w:autoSpaceDE w:val="0"/>
        <w:autoSpaceDN w:val="0"/>
        <w:ind w:left="834"/>
        <w:jc w:val="center"/>
        <w:rPr>
          <w:rFonts w:ascii="Arial" w:eastAsia="Arial" w:hAnsi="Arial" w:cs="Arial"/>
          <w:b/>
          <w:lang w:val="es-ES" w:eastAsia="es-ES" w:bidi="es-ES"/>
        </w:rPr>
      </w:pPr>
      <w:r w:rsidRPr="00C1478E">
        <w:rPr>
          <w:rFonts w:ascii="Arial" w:eastAsia="Arial" w:hAnsi="Arial" w:cs="Arial"/>
          <w:b/>
          <w:lang w:val="es-ES" w:eastAsia="es-ES" w:bidi="es-ES"/>
        </w:rPr>
        <w:t>DECRETO MUNICIPAL.</w:t>
      </w:r>
    </w:p>
    <w:p w:rsidR="00C1478E" w:rsidRPr="00C1478E" w:rsidRDefault="00C1478E" w:rsidP="00C1478E">
      <w:pPr>
        <w:widowControl w:val="0"/>
        <w:autoSpaceDE w:val="0"/>
        <w:autoSpaceDN w:val="0"/>
        <w:ind w:left="834"/>
        <w:jc w:val="center"/>
        <w:rPr>
          <w:rFonts w:ascii="Arial" w:eastAsia="Arial" w:hAnsi="Arial" w:cs="Arial"/>
          <w:b/>
          <w:lang w:val="es-ES" w:eastAsia="es-ES" w:bidi="es-ES"/>
        </w:rPr>
      </w:pPr>
    </w:p>
    <w:p w:rsidR="00C1478E" w:rsidRPr="00C1478E" w:rsidRDefault="00C1478E" w:rsidP="00E10924">
      <w:pPr>
        <w:widowControl w:val="0"/>
        <w:autoSpaceDE w:val="0"/>
        <w:autoSpaceDN w:val="0"/>
        <w:jc w:val="both"/>
        <w:rPr>
          <w:rFonts w:ascii="Arial" w:eastAsia="Arial" w:hAnsi="Arial" w:cs="Arial"/>
          <w:lang w:val="es-ES" w:eastAsia="es-ES" w:bidi="es-ES"/>
        </w:rPr>
      </w:pPr>
      <w:r w:rsidRPr="00C1478E">
        <w:rPr>
          <w:rFonts w:ascii="Arial" w:eastAsia="Arial" w:hAnsi="Arial" w:cs="Arial"/>
          <w:lang w:val="es-ES" w:eastAsia="es-ES" w:bidi="es-ES"/>
        </w:rPr>
        <w:t>Se expide el</w:t>
      </w:r>
      <w:r w:rsidR="00E10924" w:rsidRPr="00E10924">
        <w:rPr>
          <w:rFonts w:ascii="Arial" w:hAnsi="Arial" w:cs="Arial"/>
        </w:rPr>
        <w:t xml:space="preserve"> </w:t>
      </w:r>
      <w:r w:rsidR="00E10924">
        <w:rPr>
          <w:rFonts w:ascii="Arial" w:hAnsi="Arial" w:cs="Arial"/>
        </w:rPr>
        <w:t>Reglamento I</w:t>
      </w:r>
      <w:r w:rsidR="00E10924" w:rsidRPr="00E10924">
        <w:rPr>
          <w:rFonts w:ascii="Arial" w:hAnsi="Arial" w:cs="Arial"/>
        </w:rPr>
        <w:t>nterno de los</w:t>
      </w:r>
      <w:r w:rsidR="00E10924">
        <w:rPr>
          <w:rFonts w:ascii="Arial" w:hAnsi="Arial" w:cs="Arial"/>
        </w:rPr>
        <w:t xml:space="preserve"> Responsables del Gasto Público </w:t>
      </w:r>
      <w:r w:rsidR="00E10924" w:rsidRPr="00E10924">
        <w:rPr>
          <w:rFonts w:ascii="Arial" w:hAnsi="Arial" w:cs="Arial"/>
        </w:rPr>
        <w:t>de</w:t>
      </w:r>
      <w:r w:rsidR="00E10924">
        <w:rPr>
          <w:rFonts w:ascii="Arial" w:hAnsi="Arial" w:cs="Arial"/>
        </w:rPr>
        <w:t>l H. Ayuntamiento Constitucional de El Salto, J</w:t>
      </w:r>
      <w:r w:rsidR="00E10924" w:rsidRPr="00E10924">
        <w:rPr>
          <w:rFonts w:ascii="Arial" w:hAnsi="Arial" w:cs="Arial"/>
        </w:rPr>
        <w:t>alisco.</w:t>
      </w:r>
      <w:r w:rsidRPr="00C1478E">
        <w:rPr>
          <w:rFonts w:ascii="Arial" w:eastAsia="Arial" w:hAnsi="Arial" w:cs="Arial"/>
          <w:lang w:val="es-ES" w:eastAsia="es-ES" w:bidi="es-ES"/>
        </w:rPr>
        <w:t xml:space="preserve"> </w:t>
      </w:r>
      <w:r w:rsidR="00E10924" w:rsidRPr="00C1478E">
        <w:rPr>
          <w:rFonts w:ascii="Arial" w:eastAsia="Arial" w:hAnsi="Arial" w:cs="Arial"/>
          <w:lang w:val="es-ES" w:eastAsia="es-ES" w:bidi="es-ES"/>
        </w:rPr>
        <w:t>Quedando</w:t>
      </w:r>
      <w:r w:rsidRPr="00C1478E">
        <w:rPr>
          <w:rFonts w:ascii="Arial" w:eastAsia="Arial" w:hAnsi="Arial" w:cs="Arial"/>
          <w:lang w:val="es-ES" w:eastAsia="es-ES" w:bidi="es-ES"/>
        </w:rPr>
        <w:t xml:space="preserve"> de la siguiente manera:</w:t>
      </w:r>
    </w:p>
    <w:p w:rsidR="00C1478E" w:rsidRPr="00C1478E" w:rsidRDefault="00C1478E" w:rsidP="00C1478E">
      <w:pPr>
        <w:widowControl w:val="0"/>
        <w:autoSpaceDE w:val="0"/>
        <w:autoSpaceDN w:val="0"/>
        <w:ind w:left="834"/>
        <w:jc w:val="both"/>
        <w:rPr>
          <w:rFonts w:ascii="Arial" w:eastAsia="Arial" w:hAnsi="Arial" w:cs="Arial"/>
          <w:lang w:val="es-ES" w:eastAsia="es-ES" w:bidi="es-ES"/>
        </w:rPr>
      </w:pPr>
    </w:p>
    <w:p w:rsidR="00120804" w:rsidRDefault="00120804" w:rsidP="00681298">
      <w:pPr>
        <w:jc w:val="center"/>
        <w:rPr>
          <w:rFonts w:ascii="Arial" w:hAnsi="Arial" w:cs="Arial"/>
          <w:b/>
          <w:sz w:val="28"/>
          <w:szCs w:val="28"/>
        </w:rPr>
      </w:pPr>
    </w:p>
    <w:p w:rsidR="00EC0E47" w:rsidRDefault="00EC0E47" w:rsidP="00FB6432">
      <w:pPr>
        <w:jc w:val="center"/>
        <w:rPr>
          <w:rFonts w:ascii="Arial" w:hAnsi="Arial" w:cs="Arial"/>
          <w:b/>
        </w:rPr>
      </w:pPr>
      <w:r>
        <w:rPr>
          <w:rFonts w:ascii="Arial" w:hAnsi="Arial" w:cs="Arial"/>
          <w:b/>
        </w:rPr>
        <w:t xml:space="preserve">REGLAMENTO INTERNO DE </w:t>
      </w:r>
      <w:r w:rsidRPr="00BE156A">
        <w:rPr>
          <w:rFonts w:ascii="Arial" w:hAnsi="Arial" w:cs="Arial"/>
          <w:b/>
        </w:rPr>
        <w:t>LOS RESPONSABLES DEL GASTO PÚBLICO</w:t>
      </w:r>
    </w:p>
    <w:p w:rsidR="00EC0E47" w:rsidRPr="00BE156A" w:rsidRDefault="00EC0E47" w:rsidP="00FB6432">
      <w:pPr>
        <w:jc w:val="center"/>
        <w:rPr>
          <w:rFonts w:ascii="Arial" w:hAnsi="Arial" w:cs="Arial"/>
          <w:b/>
        </w:rPr>
      </w:pPr>
      <w:r>
        <w:rPr>
          <w:rFonts w:ascii="Arial" w:hAnsi="Arial" w:cs="Arial"/>
          <w:b/>
        </w:rPr>
        <w:t>DEL H. AYUNTAMIENTO CONSTITUCIONAL DE EL SALTO, JALISCO.</w:t>
      </w:r>
    </w:p>
    <w:p w:rsidR="00120804" w:rsidRDefault="00120804" w:rsidP="00D87BF1">
      <w:pPr>
        <w:jc w:val="right"/>
        <w:rPr>
          <w:rFonts w:ascii="Arial" w:hAnsi="Arial" w:cs="Arial"/>
          <w:b/>
          <w:sz w:val="28"/>
          <w:szCs w:val="28"/>
        </w:rPr>
      </w:pPr>
    </w:p>
    <w:p w:rsidR="00F32486" w:rsidRPr="004C2DCC" w:rsidRDefault="004C2DCC" w:rsidP="004C2DCC">
      <w:pPr>
        <w:jc w:val="center"/>
        <w:rPr>
          <w:rFonts w:ascii="Arial" w:hAnsi="Arial" w:cs="Arial"/>
          <w:b/>
        </w:rPr>
      </w:pPr>
      <w:r w:rsidRPr="004C2DCC">
        <w:rPr>
          <w:rFonts w:ascii="Arial" w:hAnsi="Arial" w:cs="Arial"/>
          <w:b/>
        </w:rPr>
        <w:t xml:space="preserve">CAPITULO </w:t>
      </w:r>
      <w:r w:rsidR="00EE4B4D">
        <w:rPr>
          <w:rFonts w:ascii="Arial" w:hAnsi="Arial" w:cs="Arial"/>
          <w:b/>
        </w:rPr>
        <w:t>I</w:t>
      </w:r>
    </w:p>
    <w:p w:rsidR="00FA108E" w:rsidRDefault="00FA108E" w:rsidP="00552E82">
      <w:pPr>
        <w:jc w:val="center"/>
        <w:rPr>
          <w:rFonts w:ascii="Arial" w:hAnsi="Arial" w:cs="Arial"/>
          <w:b/>
          <w:sz w:val="28"/>
          <w:szCs w:val="28"/>
        </w:rPr>
      </w:pPr>
    </w:p>
    <w:p w:rsidR="006A7658" w:rsidRDefault="006A7658" w:rsidP="006A7658">
      <w:pPr>
        <w:jc w:val="both"/>
        <w:rPr>
          <w:rFonts w:ascii="Arial" w:hAnsi="Arial" w:cs="Arial"/>
        </w:rPr>
      </w:pPr>
      <w:r>
        <w:rPr>
          <w:rFonts w:ascii="Arial" w:hAnsi="Arial" w:cs="Arial"/>
          <w:b/>
        </w:rPr>
        <w:t>ARTÍCULO 1</w:t>
      </w:r>
      <w:r w:rsidRPr="002908B6">
        <w:rPr>
          <w:rFonts w:ascii="Arial" w:hAnsi="Arial" w:cs="Arial"/>
          <w:b/>
        </w:rPr>
        <w:t>.-</w:t>
      </w:r>
      <w:r>
        <w:rPr>
          <w:rFonts w:ascii="Arial" w:hAnsi="Arial" w:cs="Arial"/>
          <w:b/>
        </w:rPr>
        <w:t xml:space="preserve"> </w:t>
      </w:r>
      <w:r>
        <w:rPr>
          <w:rFonts w:ascii="Arial" w:hAnsi="Arial" w:cs="Arial"/>
        </w:rPr>
        <w:t>El presente capitulo tiene como objetivo el determinar a los funcionarios públicos d</w:t>
      </w:r>
      <w:r w:rsidR="00E232EB">
        <w:rPr>
          <w:rFonts w:ascii="Arial" w:hAnsi="Arial" w:cs="Arial"/>
        </w:rPr>
        <w:t>e este H</w:t>
      </w:r>
      <w:r w:rsidR="00A355EF">
        <w:rPr>
          <w:rFonts w:ascii="Arial" w:hAnsi="Arial" w:cs="Arial"/>
        </w:rPr>
        <w:t>. Ayuntamiento de El Salto</w:t>
      </w:r>
      <w:r>
        <w:rPr>
          <w:rFonts w:ascii="Arial" w:hAnsi="Arial" w:cs="Arial"/>
        </w:rPr>
        <w:t>, Jalisco, que serán los responsables directos del ejercicio del gasto público, precisando los parámetros legales y técnicos de su responsabilidad, así como las partidas que afectaran en el ejercicio de sus funciones cada uno de los servidores públicos, a efecto de dar cabal cumplimiento a lo que establece el artículo 20</w:t>
      </w:r>
      <w:r w:rsidR="00685E9E">
        <w:rPr>
          <w:rFonts w:ascii="Arial" w:hAnsi="Arial" w:cs="Arial"/>
        </w:rPr>
        <w:t xml:space="preserve"> fracción XXII, de la Ley de Fisc</w:t>
      </w:r>
      <w:r>
        <w:rPr>
          <w:rFonts w:ascii="Arial" w:hAnsi="Arial" w:cs="Arial"/>
        </w:rPr>
        <w:t>alización Superior y Rendición de Cuentas Públicas del Estado de Jalisco y sus Municipios.</w:t>
      </w:r>
    </w:p>
    <w:p w:rsidR="006A7658" w:rsidRDefault="006A7658" w:rsidP="006A7658">
      <w:pPr>
        <w:jc w:val="both"/>
        <w:rPr>
          <w:rFonts w:ascii="Arial" w:hAnsi="Arial" w:cs="Arial"/>
        </w:rPr>
      </w:pPr>
    </w:p>
    <w:p w:rsidR="006A7658" w:rsidRDefault="006A7658" w:rsidP="006A7658">
      <w:pPr>
        <w:jc w:val="both"/>
        <w:rPr>
          <w:rFonts w:ascii="Arial" w:hAnsi="Arial" w:cs="Arial"/>
        </w:rPr>
      </w:pPr>
      <w:r w:rsidRPr="00B535D5">
        <w:rPr>
          <w:rFonts w:ascii="Arial" w:hAnsi="Arial" w:cs="Arial"/>
          <w:b/>
        </w:rPr>
        <w:t xml:space="preserve">ARTÍCULO </w:t>
      </w:r>
      <w:r>
        <w:rPr>
          <w:rFonts w:ascii="Arial" w:hAnsi="Arial" w:cs="Arial"/>
          <w:b/>
        </w:rPr>
        <w:t>2</w:t>
      </w:r>
      <w:r w:rsidRPr="00B535D5">
        <w:rPr>
          <w:rFonts w:ascii="Arial" w:hAnsi="Arial" w:cs="Arial"/>
          <w:b/>
        </w:rPr>
        <w:t>.-</w:t>
      </w:r>
      <w:r w:rsidR="00E232EB">
        <w:rPr>
          <w:rFonts w:ascii="Arial" w:hAnsi="Arial" w:cs="Arial"/>
        </w:rPr>
        <w:t xml:space="preserve"> El H</w:t>
      </w:r>
      <w:r w:rsidR="00A355EF">
        <w:rPr>
          <w:rFonts w:ascii="Arial" w:hAnsi="Arial" w:cs="Arial"/>
        </w:rPr>
        <w:t>. Ayuntamiento de El Salto</w:t>
      </w:r>
      <w:r>
        <w:rPr>
          <w:rFonts w:ascii="Arial" w:hAnsi="Arial" w:cs="Arial"/>
        </w:rPr>
        <w:t xml:space="preserve">, Jalisco, </w:t>
      </w:r>
      <w:r w:rsidRPr="00484910">
        <w:rPr>
          <w:rFonts w:ascii="Arial" w:hAnsi="Arial" w:cs="Arial"/>
        </w:rPr>
        <w:t>determinar</w:t>
      </w:r>
      <w:r>
        <w:rPr>
          <w:rFonts w:ascii="Arial" w:hAnsi="Arial" w:cs="Arial"/>
        </w:rPr>
        <w:t xml:space="preserve">a en el presente capitulo </w:t>
      </w:r>
      <w:r w:rsidRPr="00484910">
        <w:rPr>
          <w:rFonts w:ascii="Arial" w:hAnsi="Arial" w:cs="Arial"/>
        </w:rPr>
        <w:t xml:space="preserve">los </w:t>
      </w:r>
      <w:r>
        <w:rPr>
          <w:rFonts w:ascii="Arial" w:hAnsi="Arial" w:cs="Arial"/>
        </w:rPr>
        <w:t>Servidores P</w:t>
      </w:r>
      <w:r w:rsidRPr="00484910">
        <w:rPr>
          <w:rFonts w:ascii="Arial" w:hAnsi="Arial" w:cs="Arial"/>
        </w:rPr>
        <w:t>úblicos municipales que tendrán la obligación de caucionar el ejercicio de su función, misma que no podrá ser liberada en tanto no sea aprobada la cuenta pública o no exista liberación de responsabilidad por parte de la Auditoría Superior</w:t>
      </w:r>
      <w:r w:rsidR="00EC0E47">
        <w:rPr>
          <w:rFonts w:ascii="Arial" w:hAnsi="Arial" w:cs="Arial"/>
        </w:rPr>
        <w:t xml:space="preserve"> del Estado de Jalisco (ASEJ)</w:t>
      </w:r>
      <w:r w:rsidRPr="00484910">
        <w:rPr>
          <w:rFonts w:ascii="Arial" w:hAnsi="Arial" w:cs="Arial"/>
        </w:rPr>
        <w:t>.</w:t>
      </w:r>
    </w:p>
    <w:p w:rsidR="006A7658" w:rsidRDefault="006A7658" w:rsidP="006A7658">
      <w:pPr>
        <w:jc w:val="both"/>
        <w:rPr>
          <w:rFonts w:ascii="Arial" w:hAnsi="Arial" w:cs="Arial"/>
        </w:rPr>
      </w:pPr>
    </w:p>
    <w:p w:rsidR="00685E9E" w:rsidRDefault="0003653D" w:rsidP="00685E9E">
      <w:pPr>
        <w:jc w:val="both"/>
        <w:rPr>
          <w:rFonts w:ascii="Arial" w:hAnsi="Arial" w:cs="Arial"/>
        </w:rPr>
      </w:pPr>
      <w:r>
        <w:rPr>
          <w:rFonts w:ascii="Arial" w:hAnsi="Arial" w:cs="Arial"/>
          <w:b/>
        </w:rPr>
        <w:t xml:space="preserve">ARTÍCULO </w:t>
      </w:r>
      <w:r w:rsidR="006A7658">
        <w:rPr>
          <w:rFonts w:ascii="Arial" w:hAnsi="Arial" w:cs="Arial"/>
          <w:b/>
        </w:rPr>
        <w:t>3</w:t>
      </w:r>
      <w:r w:rsidR="00632478" w:rsidRPr="002908B6">
        <w:rPr>
          <w:rFonts w:ascii="Arial" w:hAnsi="Arial" w:cs="Arial"/>
          <w:b/>
        </w:rPr>
        <w:t>.</w:t>
      </w:r>
      <w:r w:rsidR="002908B6" w:rsidRPr="002908B6">
        <w:rPr>
          <w:rFonts w:ascii="Arial" w:hAnsi="Arial" w:cs="Arial"/>
          <w:b/>
        </w:rPr>
        <w:t>-</w:t>
      </w:r>
      <w:r w:rsidR="004A1985">
        <w:rPr>
          <w:rFonts w:ascii="Arial" w:hAnsi="Arial" w:cs="Arial"/>
          <w:b/>
        </w:rPr>
        <w:t xml:space="preserve"> </w:t>
      </w:r>
      <w:r w:rsidR="00632478" w:rsidRPr="00632478">
        <w:rPr>
          <w:rFonts w:ascii="Arial" w:hAnsi="Arial" w:cs="Arial"/>
        </w:rPr>
        <w:t>Son responsables del ga</w:t>
      </w:r>
      <w:r w:rsidR="00EE4B4D">
        <w:rPr>
          <w:rFonts w:ascii="Arial" w:hAnsi="Arial" w:cs="Arial"/>
        </w:rPr>
        <w:t>sto</w:t>
      </w:r>
      <w:r w:rsidR="00632478" w:rsidRPr="00632478">
        <w:rPr>
          <w:rFonts w:ascii="Arial" w:hAnsi="Arial" w:cs="Arial"/>
        </w:rPr>
        <w:t>:</w:t>
      </w:r>
    </w:p>
    <w:p w:rsidR="00685E9E" w:rsidRDefault="00685E9E" w:rsidP="00685E9E">
      <w:pPr>
        <w:jc w:val="both"/>
        <w:rPr>
          <w:rFonts w:ascii="Arial" w:hAnsi="Arial" w:cs="Arial"/>
        </w:rPr>
      </w:pPr>
      <w:r>
        <w:rPr>
          <w:rFonts w:ascii="Arial" w:hAnsi="Arial" w:cs="Arial"/>
        </w:rPr>
        <w:t xml:space="preserve">I.- </w:t>
      </w:r>
      <w:r w:rsidRPr="00685E9E">
        <w:rPr>
          <w:rFonts w:ascii="Arial" w:hAnsi="Arial" w:cs="Arial"/>
        </w:rPr>
        <w:t>Dirección General de Recursos Humanos.</w:t>
      </w:r>
    </w:p>
    <w:p w:rsidR="00685E9E" w:rsidRDefault="00685E9E" w:rsidP="00685E9E">
      <w:pPr>
        <w:jc w:val="both"/>
        <w:rPr>
          <w:rFonts w:ascii="Arial" w:hAnsi="Arial" w:cs="Arial"/>
        </w:rPr>
      </w:pPr>
      <w:r>
        <w:rPr>
          <w:rFonts w:ascii="Arial" w:hAnsi="Arial" w:cs="Arial"/>
        </w:rPr>
        <w:t>II.- Coordinación General de Administración e Información Gubernamental.</w:t>
      </w:r>
    </w:p>
    <w:p w:rsidR="00685E9E" w:rsidRDefault="00EC0E47" w:rsidP="00685E9E">
      <w:pPr>
        <w:jc w:val="both"/>
        <w:rPr>
          <w:rFonts w:ascii="Arial" w:hAnsi="Arial" w:cs="Arial"/>
        </w:rPr>
      </w:pPr>
      <w:r>
        <w:rPr>
          <w:rFonts w:ascii="Arial" w:hAnsi="Arial" w:cs="Arial"/>
        </w:rPr>
        <w:t>III</w:t>
      </w:r>
      <w:r w:rsidR="00685E9E">
        <w:rPr>
          <w:rFonts w:ascii="Arial" w:hAnsi="Arial" w:cs="Arial"/>
        </w:rPr>
        <w:t>.- Dirección de Adquisiciones.</w:t>
      </w:r>
    </w:p>
    <w:p w:rsidR="00685E9E" w:rsidRDefault="00EC0E47" w:rsidP="00685E9E">
      <w:pPr>
        <w:jc w:val="both"/>
        <w:rPr>
          <w:rFonts w:ascii="Arial" w:hAnsi="Arial" w:cs="Arial"/>
        </w:rPr>
      </w:pPr>
      <w:r>
        <w:rPr>
          <w:rFonts w:ascii="Arial" w:hAnsi="Arial" w:cs="Arial"/>
        </w:rPr>
        <w:t>IV</w:t>
      </w:r>
      <w:r w:rsidR="00685E9E">
        <w:rPr>
          <w:rFonts w:ascii="Arial" w:hAnsi="Arial" w:cs="Arial"/>
        </w:rPr>
        <w:t>.-Coordinación General de Gestión Integral de la Ciudad.</w:t>
      </w:r>
    </w:p>
    <w:p w:rsidR="00685E9E" w:rsidRPr="00685E9E" w:rsidRDefault="00EC0E47" w:rsidP="00685E9E">
      <w:pPr>
        <w:jc w:val="both"/>
        <w:rPr>
          <w:rFonts w:ascii="Arial" w:hAnsi="Arial" w:cs="Arial"/>
        </w:rPr>
      </w:pPr>
      <w:r>
        <w:rPr>
          <w:rFonts w:ascii="Arial" w:hAnsi="Arial" w:cs="Arial"/>
        </w:rPr>
        <w:t>V</w:t>
      </w:r>
      <w:r w:rsidR="00C23438">
        <w:rPr>
          <w:rFonts w:ascii="Arial" w:hAnsi="Arial" w:cs="Arial"/>
        </w:rPr>
        <w:t xml:space="preserve">.- </w:t>
      </w:r>
      <w:r w:rsidR="00685E9E" w:rsidRPr="00685E9E">
        <w:rPr>
          <w:rFonts w:ascii="Arial" w:hAnsi="Arial" w:cs="Arial"/>
        </w:rPr>
        <w:t>Dirección General de Obras Públicas y Desarrollo Urbano.</w:t>
      </w:r>
    </w:p>
    <w:p w:rsidR="00685E9E" w:rsidRDefault="00685E9E" w:rsidP="00685E9E">
      <w:pPr>
        <w:jc w:val="both"/>
        <w:rPr>
          <w:rFonts w:ascii="Arial" w:hAnsi="Arial" w:cs="Arial"/>
        </w:rPr>
      </w:pPr>
      <w:r>
        <w:rPr>
          <w:rFonts w:ascii="Arial" w:hAnsi="Arial" w:cs="Arial"/>
        </w:rPr>
        <w:t>V</w:t>
      </w:r>
      <w:r w:rsidR="00EC0E47">
        <w:rPr>
          <w:rFonts w:ascii="Arial" w:hAnsi="Arial" w:cs="Arial"/>
        </w:rPr>
        <w:t>I</w:t>
      </w:r>
      <w:r>
        <w:rPr>
          <w:rFonts w:ascii="Arial" w:hAnsi="Arial" w:cs="Arial"/>
        </w:rPr>
        <w:t>.- Tesorería Municipal.</w:t>
      </w:r>
    </w:p>
    <w:p w:rsidR="00685E9E" w:rsidRDefault="00EC0E47" w:rsidP="00685E9E">
      <w:pPr>
        <w:jc w:val="both"/>
        <w:rPr>
          <w:rFonts w:ascii="Arial" w:hAnsi="Arial" w:cs="Arial"/>
        </w:rPr>
      </w:pPr>
      <w:r>
        <w:rPr>
          <w:rFonts w:ascii="Arial" w:hAnsi="Arial" w:cs="Arial"/>
        </w:rPr>
        <w:t>VII</w:t>
      </w:r>
      <w:r w:rsidR="00685E9E">
        <w:rPr>
          <w:rFonts w:ascii="Arial" w:hAnsi="Arial" w:cs="Arial"/>
        </w:rPr>
        <w:t>.- Jefatura de Presupuesto y Egresos.</w:t>
      </w:r>
    </w:p>
    <w:p w:rsidR="00C23438" w:rsidRDefault="00C23438" w:rsidP="00685E9E">
      <w:pPr>
        <w:jc w:val="both"/>
        <w:rPr>
          <w:rFonts w:ascii="Arial" w:hAnsi="Arial" w:cs="Arial"/>
        </w:rPr>
      </w:pPr>
      <w:r>
        <w:rPr>
          <w:rFonts w:ascii="Arial" w:hAnsi="Arial" w:cs="Arial"/>
        </w:rPr>
        <w:t>V</w:t>
      </w:r>
      <w:r w:rsidR="00EC0E47">
        <w:rPr>
          <w:rFonts w:ascii="Arial" w:hAnsi="Arial" w:cs="Arial"/>
        </w:rPr>
        <w:t>III</w:t>
      </w:r>
      <w:r>
        <w:rPr>
          <w:rFonts w:ascii="Arial" w:hAnsi="Arial" w:cs="Arial"/>
        </w:rPr>
        <w:t xml:space="preserve">.- Coordinación General de Desarrollo Económico, combate a la Desigualdad </w:t>
      </w:r>
      <w:r w:rsidR="007721F1">
        <w:rPr>
          <w:rFonts w:ascii="Arial" w:hAnsi="Arial" w:cs="Arial"/>
        </w:rPr>
        <w:t>y Construcción.</w:t>
      </w:r>
    </w:p>
    <w:p w:rsidR="007721F1" w:rsidRPr="00685E9E" w:rsidRDefault="00EC0E47" w:rsidP="00685E9E">
      <w:pPr>
        <w:jc w:val="both"/>
        <w:rPr>
          <w:rFonts w:ascii="Arial" w:hAnsi="Arial" w:cs="Arial"/>
        </w:rPr>
      </w:pPr>
      <w:r>
        <w:rPr>
          <w:rFonts w:ascii="Arial" w:hAnsi="Arial" w:cs="Arial"/>
        </w:rPr>
        <w:t>IX</w:t>
      </w:r>
      <w:r w:rsidR="007721F1">
        <w:rPr>
          <w:rFonts w:ascii="Arial" w:hAnsi="Arial" w:cs="Arial"/>
        </w:rPr>
        <w:t>.- Dirección de Programas Sociales, Municipales, Estatales y Federales.</w:t>
      </w:r>
    </w:p>
    <w:p w:rsidR="00651E0C" w:rsidRPr="00685E9E" w:rsidRDefault="00685E9E" w:rsidP="00685E9E">
      <w:pPr>
        <w:jc w:val="both"/>
        <w:rPr>
          <w:rFonts w:ascii="Arial" w:hAnsi="Arial" w:cs="Arial"/>
        </w:rPr>
      </w:pPr>
      <w:r>
        <w:rPr>
          <w:rFonts w:ascii="Arial" w:hAnsi="Arial" w:cs="Arial"/>
        </w:rPr>
        <w:t xml:space="preserve">  </w:t>
      </w:r>
    </w:p>
    <w:p w:rsidR="002908B6" w:rsidRDefault="00D624F5" w:rsidP="007721F1">
      <w:pPr>
        <w:jc w:val="both"/>
        <w:rPr>
          <w:rFonts w:ascii="Arial" w:hAnsi="Arial" w:cs="Arial"/>
        </w:rPr>
      </w:pPr>
      <w:r>
        <w:rPr>
          <w:rFonts w:ascii="Arial" w:hAnsi="Arial" w:cs="Arial"/>
        </w:rPr>
        <w:lastRenderedPageBreak/>
        <w:t xml:space="preserve"> </w:t>
      </w:r>
      <w:r w:rsidR="002908B6" w:rsidRPr="004A1985">
        <w:rPr>
          <w:rFonts w:ascii="Arial" w:hAnsi="Arial" w:cs="Arial"/>
          <w:b/>
        </w:rPr>
        <w:t xml:space="preserve">ARTÍCULO </w:t>
      </w:r>
      <w:r w:rsidR="006A7658">
        <w:rPr>
          <w:rFonts w:ascii="Arial" w:hAnsi="Arial" w:cs="Arial"/>
          <w:b/>
        </w:rPr>
        <w:t>4</w:t>
      </w:r>
      <w:r w:rsidR="002908B6" w:rsidRPr="004A1985">
        <w:rPr>
          <w:rFonts w:ascii="Arial" w:hAnsi="Arial" w:cs="Arial"/>
          <w:b/>
        </w:rPr>
        <w:t>.-</w:t>
      </w:r>
      <w:r w:rsidR="004A1985">
        <w:rPr>
          <w:rFonts w:ascii="Arial" w:hAnsi="Arial" w:cs="Arial"/>
        </w:rPr>
        <w:t xml:space="preserve"> </w:t>
      </w:r>
      <w:r w:rsidR="006522CE">
        <w:rPr>
          <w:rFonts w:ascii="Arial" w:hAnsi="Arial" w:cs="Arial"/>
        </w:rPr>
        <w:t xml:space="preserve">Los CC. </w:t>
      </w:r>
      <w:r w:rsidR="00685E9E">
        <w:rPr>
          <w:rFonts w:ascii="Arial" w:hAnsi="Arial" w:cs="Arial"/>
        </w:rPr>
        <w:t>Director</w:t>
      </w:r>
      <w:r w:rsidR="00685E9E" w:rsidRPr="00685E9E">
        <w:rPr>
          <w:rFonts w:ascii="Arial" w:hAnsi="Arial" w:cs="Arial"/>
        </w:rPr>
        <w:t xml:space="preserve"> General de Recursos Humanos</w:t>
      </w:r>
      <w:r w:rsidR="00685E9E">
        <w:rPr>
          <w:rFonts w:ascii="Arial" w:hAnsi="Arial" w:cs="Arial"/>
        </w:rPr>
        <w:t>, Coordinador General de Administración e Información Gubernamental, Director de Adquisiciones, Coordinador General de Gestión Integral de la Ciudad, Director</w:t>
      </w:r>
      <w:r w:rsidR="00685E9E" w:rsidRPr="00685E9E">
        <w:rPr>
          <w:rFonts w:ascii="Arial" w:hAnsi="Arial" w:cs="Arial"/>
        </w:rPr>
        <w:t xml:space="preserve"> General de Obras P</w:t>
      </w:r>
      <w:r w:rsidR="00685E9E">
        <w:rPr>
          <w:rFonts w:ascii="Arial" w:hAnsi="Arial" w:cs="Arial"/>
        </w:rPr>
        <w:t xml:space="preserve">úblicas y Desarrollo Urbano, </w:t>
      </w:r>
      <w:r w:rsidR="00C23438">
        <w:rPr>
          <w:rFonts w:ascii="Arial" w:hAnsi="Arial" w:cs="Arial"/>
        </w:rPr>
        <w:t>Encargado de la Hacienda Municipal, Jefe</w:t>
      </w:r>
      <w:r w:rsidR="00685E9E">
        <w:rPr>
          <w:rFonts w:ascii="Arial" w:hAnsi="Arial" w:cs="Arial"/>
        </w:rPr>
        <w:t xml:space="preserve"> de Presupuesto y Egresos</w:t>
      </w:r>
      <w:r w:rsidR="006522CE">
        <w:rPr>
          <w:rFonts w:ascii="Arial" w:hAnsi="Arial" w:cs="Arial"/>
        </w:rPr>
        <w:t>,</w:t>
      </w:r>
      <w:r w:rsidR="007721F1">
        <w:rPr>
          <w:rFonts w:ascii="Arial" w:hAnsi="Arial" w:cs="Arial"/>
        </w:rPr>
        <w:t xml:space="preserve"> Coordinador General de Desarrollo Económico, combate a la Desigualdad y Construcción y Director de Programas Sociales, Municipales, Estatales y Federales</w:t>
      </w:r>
      <w:r w:rsidR="006522CE">
        <w:rPr>
          <w:rFonts w:ascii="Arial" w:hAnsi="Arial" w:cs="Arial"/>
        </w:rPr>
        <w:t xml:space="preserve"> </w:t>
      </w:r>
      <w:r w:rsidR="002908B6" w:rsidRPr="002908B6">
        <w:rPr>
          <w:rFonts w:ascii="Arial" w:hAnsi="Arial" w:cs="Arial"/>
        </w:rPr>
        <w:t xml:space="preserve">deberán cumplir </w:t>
      </w:r>
      <w:r w:rsidR="006522CE">
        <w:rPr>
          <w:rFonts w:ascii="Arial" w:hAnsi="Arial" w:cs="Arial"/>
        </w:rPr>
        <w:t xml:space="preserve">en el correcto ejercicio del gasto y responsabilidades administrativas </w:t>
      </w:r>
      <w:r w:rsidR="002908B6" w:rsidRPr="002908B6">
        <w:rPr>
          <w:rFonts w:ascii="Arial" w:hAnsi="Arial" w:cs="Arial"/>
        </w:rPr>
        <w:t>con lo siguiente:</w:t>
      </w:r>
    </w:p>
    <w:p w:rsidR="00C52B5D" w:rsidRPr="002908B6" w:rsidRDefault="00C52B5D" w:rsidP="002908B6">
      <w:pPr>
        <w:jc w:val="both"/>
        <w:rPr>
          <w:rFonts w:ascii="Arial" w:hAnsi="Arial" w:cs="Arial"/>
        </w:rPr>
      </w:pPr>
    </w:p>
    <w:p w:rsidR="00C52B5D" w:rsidRPr="002908B6" w:rsidRDefault="002908B6" w:rsidP="002908B6">
      <w:pPr>
        <w:jc w:val="both"/>
        <w:rPr>
          <w:rFonts w:ascii="Arial" w:hAnsi="Arial" w:cs="Arial"/>
        </w:rPr>
      </w:pPr>
      <w:r w:rsidRPr="002908B6">
        <w:rPr>
          <w:rFonts w:ascii="Arial" w:hAnsi="Arial" w:cs="Arial"/>
        </w:rPr>
        <w:t>I.</w:t>
      </w:r>
      <w:r>
        <w:rPr>
          <w:rFonts w:ascii="Arial" w:hAnsi="Arial" w:cs="Arial"/>
        </w:rPr>
        <w:t xml:space="preserve"> -</w:t>
      </w:r>
      <w:r w:rsidRPr="002908B6">
        <w:rPr>
          <w:rFonts w:ascii="Arial" w:hAnsi="Arial" w:cs="Arial"/>
        </w:rPr>
        <w:t>Cumplir las disposiciones establecidas en materia presupuestaria y de contabilidad gubernamental;</w:t>
      </w:r>
    </w:p>
    <w:p w:rsidR="00C52B5D" w:rsidRPr="002908B6" w:rsidRDefault="002908B6" w:rsidP="002908B6">
      <w:pPr>
        <w:jc w:val="both"/>
        <w:rPr>
          <w:rFonts w:ascii="Arial" w:hAnsi="Arial" w:cs="Arial"/>
        </w:rPr>
      </w:pPr>
      <w:r w:rsidRPr="002908B6">
        <w:rPr>
          <w:rFonts w:ascii="Arial" w:hAnsi="Arial" w:cs="Arial"/>
        </w:rPr>
        <w:t>II.</w:t>
      </w:r>
      <w:r>
        <w:rPr>
          <w:rFonts w:ascii="Arial" w:hAnsi="Arial" w:cs="Arial"/>
        </w:rPr>
        <w:t>-</w:t>
      </w:r>
      <w:r w:rsidRPr="002908B6">
        <w:rPr>
          <w:rFonts w:ascii="Arial" w:hAnsi="Arial" w:cs="Arial"/>
        </w:rPr>
        <w:t>Apegarse   a   los   montos   de   gasto   autorizado,   observando   el   control   de   las disponibilidades presupuestales;</w:t>
      </w:r>
    </w:p>
    <w:p w:rsidR="00C52B5D" w:rsidRPr="002908B6" w:rsidRDefault="002908B6" w:rsidP="002908B6">
      <w:pPr>
        <w:jc w:val="both"/>
        <w:rPr>
          <w:rFonts w:ascii="Arial" w:hAnsi="Arial" w:cs="Arial"/>
        </w:rPr>
      </w:pPr>
      <w:r w:rsidRPr="002908B6">
        <w:rPr>
          <w:rFonts w:ascii="Arial" w:hAnsi="Arial" w:cs="Arial"/>
        </w:rPr>
        <w:t>III.</w:t>
      </w:r>
      <w:r>
        <w:rPr>
          <w:rFonts w:ascii="Arial" w:hAnsi="Arial" w:cs="Arial"/>
        </w:rPr>
        <w:t>-</w:t>
      </w:r>
      <w:r w:rsidRPr="002908B6">
        <w:rPr>
          <w:rFonts w:ascii="Arial" w:hAnsi="Arial" w:cs="Arial"/>
        </w:rPr>
        <w:t>Abstenerse de generar compromisos que no cuenten con presupuesto autorizado;</w:t>
      </w:r>
    </w:p>
    <w:p w:rsidR="00C52B5D" w:rsidRPr="002908B6" w:rsidRDefault="002908B6" w:rsidP="002908B6">
      <w:pPr>
        <w:jc w:val="both"/>
        <w:rPr>
          <w:rFonts w:ascii="Arial" w:hAnsi="Arial" w:cs="Arial"/>
        </w:rPr>
      </w:pPr>
      <w:r w:rsidRPr="002908B6">
        <w:rPr>
          <w:rFonts w:ascii="Arial" w:hAnsi="Arial" w:cs="Arial"/>
        </w:rPr>
        <w:t>IV.</w:t>
      </w:r>
      <w:r>
        <w:rPr>
          <w:rFonts w:ascii="Arial" w:hAnsi="Arial" w:cs="Arial"/>
        </w:rPr>
        <w:t>-</w:t>
      </w:r>
      <w:r w:rsidRPr="002908B6">
        <w:rPr>
          <w:rFonts w:ascii="Arial" w:hAnsi="Arial" w:cs="Arial"/>
        </w:rPr>
        <w:t>Registrar    en    el    Sistema    los    compromisos    presupuestales    en    las    partidas presupuestales expresas, para poder programar el gasto.  Para  que  proceda  una  erogación ésta  deberá  de  sujetarse  al  texto  de  la  partida  contenida  en  el  Clasificador  por  Objeto  del</w:t>
      </w:r>
      <w:r>
        <w:rPr>
          <w:rFonts w:ascii="Arial" w:hAnsi="Arial" w:cs="Arial"/>
        </w:rPr>
        <w:t xml:space="preserve"> </w:t>
      </w:r>
      <w:r w:rsidRPr="002908B6">
        <w:rPr>
          <w:rFonts w:ascii="Arial" w:hAnsi="Arial" w:cs="Arial"/>
        </w:rPr>
        <w:t>Gasto que lo autorice y a su suficiencia presupuestal;</w:t>
      </w:r>
    </w:p>
    <w:p w:rsidR="00C52B5D" w:rsidRPr="002908B6" w:rsidRDefault="002908B6" w:rsidP="002908B6">
      <w:pPr>
        <w:jc w:val="both"/>
        <w:rPr>
          <w:rFonts w:ascii="Arial" w:hAnsi="Arial" w:cs="Arial"/>
        </w:rPr>
      </w:pPr>
      <w:r w:rsidRPr="002908B6">
        <w:rPr>
          <w:rFonts w:ascii="Arial" w:hAnsi="Arial" w:cs="Arial"/>
        </w:rPr>
        <w:t>V.</w:t>
      </w:r>
      <w:r>
        <w:rPr>
          <w:rFonts w:ascii="Arial" w:hAnsi="Arial" w:cs="Arial"/>
        </w:rPr>
        <w:t>-</w:t>
      </w:r>
      <w:r w:rsidRPr="002908B6">
        <w:rPr>
          <w:rFonts w:ascii="Arial" w:hAnsi="Arial" w:cs="Arial"/>
        </w:rPr>
        <w:t xml:space="preserve">Ordenar  las  erogaciones  con  la  documentación  comprobatoria  del  fondo  </w:t>
      </w:r>
      <w:proofErr w:type="spellStart"/>
      <w:r w:rsidRPr="002908B6">
        <w:rPr>
          <w:rFonts w:ascii="Arial" w:hAnsi="Arial" w:cs="Arial"/>
        </w:rPr>
        <w:t>revolvente</w:t>
      </w:r>
      <w:proofErr w:type="spellEnd"/>
      <w:r w:rsidRPr="002908B6">
        <w:rPr>
          <w:rFonts w:ascii="Arial" w:hAnsi="Arial" w:cs="Arial"/>
        </w:rPr>
        <w:t xml:space="preserve"> correspondiente del gasto con cargo al Presupuesto de Egresos;</w:t>
      </w:r>
    </w:p>
    <w:p w:rsidR="00C52B5D" w:rsidRPr="002908B6" w:rsidRDefault="002908B6" w:rsidP="002908B6">
      <w:pPr>
        <w:jc w:val="both"/>
        <w:rPr>
          <w:rFonts w:ascii="Arial" w:hAnsi="Arial" w:cs="Arial"/>
        </w:rPr>
      </w:pPr>
      <w:r w:rsidRPr="002908B6">
        <w:rPr>
          <w:rFonts w:ascii="Arial" w:hAnsi="Arial" w:cs="Arial"/>
        </w:rPr>
        <w:t>VI.</w:t>
      </w:r>
      <w:r w:rsidR="003518B4">
        <w:rPr>
          <w:rFonts w:ascii="Arial" w:hAnsi="Arial" w:cs="Arial"/>
        </w:rPr>
        <w:t>-</w:t>
      </w:r>
      <w:r w:rsidRPr="002908B6">
        <w:rPr>
          <w:rFonts w:ascii="Arial" w:hAnsi="Arial" w:cs="Arial"/>
        </w:rPr>
        <w:t>Evitar el subejercicio del gasto;</w:t>
      </w:r>
    </w:p>
    <w:p w:rsidR="002908B6" w:rsidRDefault="002908B6" w:rsidP="002908B6">
      <w:pPr>
        <w:jc w:val="both"/>
        <w:rPr>
          <w:rFonts w:ascii="Arial" w:hAnsi="Arial" w:cs="Arial"/>
        </w:rPr>
      </w:pPr>
      <w:r w:rsidRPr="002908B6">
        <w:rPr>
          <w:rFonts w:ascii="Arial" w:hAnsi="Arial" w:cs="Arial"/>
        </w:rPr>
        <w:t>VII.</w:t>
      </w:r>
      <w:r w:rsidR="003518B4">
        <w:rPr>
          <w:rFonts w:ascii="Arial" w:hAnsi="Arial" w:cs="Arial"/>
        </w:rPr>
        <w:t>-</w:t>
      </w:r>
      <w:r w:rsidRPr="002908B6">
        <w:rPr>
          <w:rFonts w:ascii="Arial" w:hAnsi="Arial" w:cs="Arial"/>
        </w:rPr>
        <w:t>Efectuar  sus  erogaciones  con  responsabilidad  presupuestaria,  de  conformidad  a  los principios   de   racionalidad,</w:t>
      </w:r>
      <w:r w:rsidR="003518B4">
        <w:rPr>
          <w:rFonts w:ascii="Arial" w:hAnsi="Arial" w:cs="Arial"/>
        </w:rPr>
        <w:t xml:space="preserve"> </w:t>
      </w:r>
      <w:r w:rsidRPr="002908B6">
        <w:rPr>
          <w:rFonts w:ascii="Arial" w:hAnsi="Arial" w:cs="Arial"/>
        </w:rPr>
        <w:t>austeridad   y   disciplina   presupuestaria   establecidas   en   el Presupuesto de Egresos y la Ley, así como l</w:t>
      </w:r>
      <w:r w:rsidR="00EC0E47">
        <w:rPr>
          <w:rFonts w:ascii="Arial" w:hAnsi="Arial" w:cs="Arial"/>
        </w:rPr>
        <w:t>as demás lineamientos que emita</w:t>
      </w:r>
      <w:r w:rsidRPr="002908B6">
        <w:rPr>
          <w:rFonts w:ascii="Arial" w:hAnsi="Arial" w:cs="Arial"/>
        </w:rPr>
        <w:t xml:space="preserve"> la Tesorería;</w:t>
      </w:r>
    </w:p>
    <w:p w:rsidR="00C52B5D" w:rsidRPr="002908B6" w:rsidRDefault="002908B6" w:rsidP="002908B6">
      <w:pPr>
        <w:jc w:val="both"/>
        <w:rPr>
          <w:rFonts w:ascii="Arial" w:hAnsi="Arial" w:cs="Arial"/>
        </w:rPr>
      </w:pPr>
      <w:r w:rsidRPr="002908B6">
        <w:rPr>
          <w:rFonts w:ascii="Arial" w:hAnsi="Arial" w:cs="Arial"/>
        </w:rPr>
        <w:t>VIII.</w:t>
      </w:r>
      <w:r w:rsidR="003518B4">
        <w:rPr>
          <w:rFonts w:ascii="Arial" w:hAnsi="Arial" w:cs="Arial"/>
        </w:rPr>
        <w:t>-</w:t>
      </w:r>
      <w:r w:rsidRPr="002908B6">
        <w:rPr>
          <w:rFonts w:ascii="Arial" w:hAnsi="Arial" w:cs="Arial"/>
        </w:rPr>
        <w:t>Proponer  recursos  presupuestales  en  cada  ejercicio  fiscal  para  los  compromisos celebrados  que  contemplen  la</w:t>
      </w:r>
      <w:r w:rsidR="005D546D">
        <w:rPr>
          <w:rFonts w:ascii="Arial" w:hAnsi="Arial" w:cs="Arial"/>
        </w:rPr>
        <w:t xml:space="preserve"> </w:t>
      </w:r>
      <w:r w:rsidRPr="002908B6">
        <w:rPr>
          <w:rFonts w:ascii="Arial" w:hAnsi="Arial" w:cs="Arial"/>
        </w:rPr>
        <w:t>entrega  de  bienes  y  servicios  o  ejecución  de  obras  que abarquen varios ejercicios;</w:t>
      </w:r>
    </w:p>
    <w:p w:rsidR="002908B6" w:rsidRDefault="002908B6" w:rsidP="002908B6">
      <w:pPr>
        <w:jc w:val="both"/>
        <w:rPr>
          <w:rFonts w:ascii="Arial" w:hAnsi="Arial" w:cs="Arial"/>
        </w:rPr>
      </w:pPr>
      <w:r w:rsidRPr="002908B6">
        <w:rPr>
          <w:rFonts w:ascii="Arial" w:hAnsi="Arial" w:cs="Arial"/>
        </w:rPr>
        <w:t>IX.</w:t>
      </w:r>
      <w:r w:rsidR="005D546D">
        <w:rPr>
          <w:rFonts w:ascii="Arial" w:hAnsi="Arial" w:cs="Arial"/>
        </w:rPr>
        <w:t>-</w:t>
      </w:r>
      <w:r w:rsidRPr="002908B6">
        <w:rPr>
          <w:rFonts w:ascii="Arial" w:hAnsi="Arial" w:cs="Arial"/>
        </w:rPr>
        <w:t>Ejercer el gasto con sujeción a las definiciones contenidas en los capítulos, conceptos y partidas del Clasificador por Objeto y Tipo de Gasto; y</w:t>
      </w:r>
    </w:p>
    <w:p w:rsidR="002908B6" w:rsidRDefault="002908B6" w:rsidP="002908B6">
      <w:pPr>
        <w:jc w:val="both"/>
        <w:rPr>
          <w:rFonts w:ascii="Arial" w:hAnsi="Arial" w:cs="Arial"/>
        </w:rPr>
      </w:pPr>
      <w:r w:rsidRPr="002908B6">
        <w:rPr>
          <w:rFonts w:ascii="Arial" w:hAnsi="Arial" w:cs="Arial"/>
        </w:rPr>
        <w:t>X.</w:t>
      </w:r>
      <w:r w:rsidR="005D546D">
        <w:rPr>
          <w:rFonts w:ascii="Arial" w:hAnsi="Arial" w:cs="Arial"/>
        </w:rPr>
        <w:t>-</w:t>
      </w:r>
      <w:r w:rsidRPr="002908B6">
        <w:rPr>
          <w:rFonts w:ascii="Arial" w:hAnsi="Arial" w:cs="Arial"/>
        </w:rPr>
        <w:t xml:space="preserve">Justificar  y  asegurar  que  las  adecuaciones  presupuestales  que  soliciten  cuenten  con los recursos suficientes en los saldos de las claves presupuestales por modificar. </w:t>
      </w:r>
    </w:p>
    <w:p w:rsidR="006522CE" w:rsidRDefault="006522CE" w:rsidP="003A4D5F">
      <w:pPr>
        <w:jc w:val="both"/>
        <w:rPr>
          <w:rFonts w:ascii="Arial" w:hAnsi="Arial" w:cs="Arial"/>
        </w:rPr>
      </w:pPr>
    </w:p>
    <w:p w:rsidR="00261943" w:rsidRDefault="00DD16E7" w:rsidP="00261943">
      <w:pPr>
        <w:jc w:val="both"/>
        <w:rPr>
          <w:rFonts w:ascii="Arial" w:hAnsi="Arial" w:cs="Arial"/>
        </w:rPr>
      </w:pPr>
      <w:r w:rsidRPr="00DD16E7">
        <w:rPr>
          <w:rFonts w:ascii="Arial" w:hAnsi="Arial" w:cs="Arial"/>
          <w:b/>
        </w:rPr>
        <w:t xml:space="preserve">ARTÍCULO </w:t>
      </w:r>
      <w:r w:rsidR="006A7658">
        <w:rPr>
          <w:rFonts w:ascii="Arial" w:hAnsi="Arial" w:cs="Arial"/>
          <w:b/>
        </w:rPr>
        <w:t>5</w:t>
      </w:r>
      <w:r w:rsidRPr="00DD16E7">
        <w:rPr>
          <w:rFonts w:ascii="Arial" w:hAnsi="Arial" w:cs="Arial"/>
          <w:b/>
        </w:rPr>
        <w:t>.-</w:t>
      </w:r>
      <w:r>
        <w:rPr>
          <w:rFonts w:ascii="Arial" w:hAnsi="Arial" w:cs="Arial"/>
        </w:rPr>
        <w:t xml:space="preserve"> </w:t>
      </w:r>
      <w:r w:rsidR="00261943" w:rsidRPr="00261943">
        <w:rPr>
          <w:rFonts w:ascii="Arial" w:hAnsi="Arial" w:cs="Arial"/>
        </w:rPr>
        <w:t xml:space="preserve">El Ayuntamiento adopta la clasificación por objeto del gasto publicado por </w:t>
      </w:r>
      <w:r w:rsidR="00307D6B">
        <w:rPr>
          <w:rFonts w:ascii="Arial" w:hAnsi="Arial" w:cs="Arial"/>
        </w:rPr>
        <w:t>e</w:t>
      </w:r>
      <w:r w:rsidR="00261943" w:rsidRPr="00261943">
        <w:rPr>
          <w:rFonts w:ascii="Arial" w:hAnsi="Arial" w:cs="Arial"/>
        </w:rPr>
        <w:t>l Consejo de Nacional de Armonización Contable, siendo la siguiente:</w:t>
      </w:r>
    </w:p>
    <w:p w:rsidR="00307D6B" w:rsidRPr="00261943" w:rsidRDefault="00307D6B" w:rsidP="00261943">
      <w:pPr>
        <w:jc w:val="both"/>
        <w:rPr>
          <w:rFonts w:ascii="Arial" w:hAnsi="Arial" w:cs="Arial"/>
        </w:rPr>
      </w:pPr>
    </w:p>
    <w:p w:rsidR="00AD7F82" w:rsidRDefault="00261943" w:rsidP="00607E67">
      <w:pPr>
        <w:jc w:val="both"/>
        <w:rPr>
          <w:rFonts w:ascii="Arial" w:hAnsi="Arial" w:cs="Arial"/>
        </w:rPr>
      </w:pPr>
      <w:r w:rsidRPr="00EC0E47">
        <w:rPr>
          <w:rFonts w:ascii="Arial" w:hAnsi="Arial" w:cs="Arial"/>
          <w:b/>
        </w:rPr>
        <w:t>Capítulo 1000</w:t>
      </w:r>
      <w:r w:rsidRPr="00261943">
        <w:rPr>
          <w:rFonts w:ascii="Arial" w:hAnsi="Arial" w:cs="Arial"/>
        </w:rPr>
        <w:t xml:space="preserve"> </w:t>
      </w:r>
      <w:r w:rsidRPr="00EC0E47">
        <w:rPr>
          <w:rFonts w:ascii="Arial" w:hAnsi="Arial" w:cs="Arial"/>
          <w:b/>
        </w:rPr>
        <w:t>Servicios Personales</w:t>
      </w:r>
      <w:r w:rsidR="00252E67" w:rsidRPr="00EC0E47">
        <w:rPr>
          <w:rFonts w:ascii="Arial" w:hAnsi="Arial" w:cs="Arial"/>
          <w:b/>
        </w:rPr>
        <w:t>:</w:t>
      </w:r>
    </w:p>
    <w:p w:rsidR="00252E67" w:rsidRDefault="00252E67" w:rsidP="00607E67">
      <w:pPr>
        <w:jc w:val="both"/>
        <w:rPr>
          <w:rFonts w:ascii="Arial" w:hAnsi="Arial" w:cs="Arial"/>
        </w:rPr>
      </w:pPr>
      <w:r w:rsidRPr="00252E67">
        <w:rPr>
          <w:rFonts w:ascii="Arial" w:hAnsi="Arial" w:cs="Arial"/>
        </w:rPr>
        <w:t>Agrupa las remuneraciones del personal al servicio de los entes públicos, tales como: sueldos, salarios, dietas, honorarios asimilables al salario, prestaciones y gastos de seguridad social, obligaciones laborales y otras prestaciones derivadas de una relación laboral; pudiendo ser de carácter permanente o transitorio.</w:t>
      </w:r>
    </w:p>
    <w:p w:rsidR="00252E67" w:rsidRDefault="00252E67" w:rsidP="00607E67">
      <w:pPr>
        <w:jc w:val="both"/>
        <w:rPr>
          <w:rFonts w:ascii="Arial" w:hAnsi="Arial" w:cs="Arial"/>
        </w:rPr>
      </w:pPr>
    </w:p>
    <w:p w:rsidR="00261943" w:rsidRDefault="00261943" w:rsidP="00607E67">
      <w:pPr>
        <w:jc w:val="both"/>
        <w:rPr>
          <w:rFonts w:ascii="Arial" w:hAnsi="Arial" w:cs="Arial"/>
        </w:rPr>
      </w:pPr>
      <w:r w:rsidRPr="00EC0E47">
        <w:rPr>
          <w:rFonts w:ascii="Arial" w:hAnsi="Arial" w:cs="Arial"/>
          <w:b/>
        </w:rPr>
        <w:t>Capítul</w:t>
      </w:r>
      <w:r w:rsidR="00252E67" w:rsidRPr="00EC0E47">
        <w:rPr>
          <w:rFonts w:ascii="Arial" w:hAnsi="Arial" w:cs="Arial"/>
          <w:b/>
        </w:rPr>
        <w:t>o 2000</w:t>
      </w:r>
      <w:r w:rsidR="00252E67">
        <w:rPr>
          <w:rFonts w:ascii="Arial" w:hAnsi="Arial" w:cs="Arial"/>
        </w:rPr>
        <w:t xml:space="preserve"> </w:t>
      </w:r>
      <w:r w:rsidR="00252E67" w:rsidRPr="00EC0E47">
        <w:rPr>
          <w:rFonts w:ascii="Arial" w:hAnsi="Arial" w:cs="Arial"/>
          <w:b/>
        </w:rPr>
        <w:t>Materiales y Suministros:</w:t>
      </w:r>
    </w:p>
    <w:p w:rsidR="00252E67" w:rsidRDefault="00252E67" w:rsidP="00607E67">
      <w:pPr>
        <w:jc w:val="both"/>
        <w:rPr>
          <w:rFonts w:ascii="Arial" w:hAnsi="Arial" w:cs="Arial"/>
        </w:rPr>
      </w:pPr>
      <w:r w:rsidRPr="00252E67">
        <w:rPr>
          <w:rFonts w:ascii="Arial" w:hAnsi="Arial" w:cs="Arial"/>
        </w:rPr>
        <w:t>Agrupa las asignaciones destinadas a la adquisición de toda clase de insumos y suministros requeridos para la prestación de bienes y servicios y para el desempeño de las actividades administrativas.</w:t>
      </w:r>
    </w:p>
    <w:p w:rsidR="00252E67" w:rsidRPr="00261943" w:rsidRDefault="00252E67" w:rsidP="00607E67">
      <w:pPr>
        <w:jc w:val="both"/>
        <w:rPr>
          <w:rFonts w:ascii="Arial" w:hAnsi="Arial" w:cs="Arial"/>
        </w:rPr>
      </w:pPr>
    </w:p>
    <w:p w:rsidR="00261943" w:rsidRPr="00EC0E47" w:rsidRDefault="00261943" w:rsidP="00607E67">
      <w:pPr>
        <w:jc w:val="both"/>
        <w:rPr>
          <w:rFonts w:ascii="Arial" w:hAnsi="Arial" w:cs="Arial"/>
          <w:b/>
        </w:rPr>
      </w:pPr>
      <w:r w:rsidRPr="00EC0E47">
        <w:rPr>
          <w:rFonts w:ascii="Arial" w:hAnsi="Arial" w:cs="Arial"/>
          <w:b/>
        </w:rPr>
        <w:t>Capítulo 3000 Servicios Generales</w:t>
      </w:r>
      <w:r w:rsidR="00252E67" w:rsidRPr="00EC0E47">
        <w:rPr>
          <w:rFonts w:ascii="Arial" w:hAnsi="Arial" w:cs="Arial"/>
          <w:b/>
        </w:rPr>
        <w:t>:</w:t>
      </w:r>
    </w:p>
    <w:p w:rsidR="00252E67" w:rsidRDefault="00252E67" w:rsidP="00607E67">
      <w:pPr>
        <w:jc w:val="both"/>
        <w:rPr>
          <w:rFonts w:ascii="Arial" w:hAnsi="Arial" w:cs="Arial"/>
        </w:rPr>
      </w:pPr>
      <w:r w:rsidRPr="00252E67">
        <w:rPr>
          <w:rFonts w:ascii="Arial" w:hAnsi="Arial" w:cs="Arial"/>
        </w:rPr>
        <w:t>Asignaciones destinadas a cubrir el costo de todo tipo de servicios que se contraten con particulares o instituciones del propio sector público; así como los servicios oficiales requeridos para el desempeño de actividades vinculadas con la función pública.</w:t>
      </w:r>
    </w:p>
    <w:p w:rsidR="00252E67" w:rsidRPr="00261943" w:rsidRDefault="00252E67" w:rsidP="00607E67">
      <w:pPr>
        <w:jc w:val="both"/>
        <w:rPr>
          <w:rFonts w:ascii="Arial" w:hAnsi="Arial" w:cs="Arial"/>
        </w:rPr>
      </w:pPr>
    </w:p>
    <w:p w:rsidR="00252E67" w:rsidRPr="00EC0E47" w:rsidRDefault="00261943" w:rsidP="00607E67">
      <w:pPr>
        <w:jc w:val="both"/>
        <w:rPr>
          <w:rFonts w:ascii="Arial" w:hAnsi="Arial" w:cs="Arial"/>
          <w:b/>
        </w:rPr>
      </w:pPr>
      <w:r w:rsidRPr="00EC0E47">
        <w:rPr>
          <w:rFonts w:ascii="Arial" w:hAnsi="Arial" w:cs="Arial"/>
          <w:b/>
        </w:rPr>
        <w:lastRenderedPageBreak/>
        <w:t>Capítulo 4000 Transferencias, Asignaciones, Subsidios y Otras Ayudas</w:t>
      </w:r>
      <w:r w:rsidR="00252E67" w:rsidRPr="00EC0E47">
        <w:rPr>
          <w:rFonts w:ascii="Arial" w:hAnsi="Arial" w:cs="Arial"/>
          <w:b/>
        </w:rPr>
        <w:t>:</w:t>
      </w:r>
    </w:p>
    <w:p w:rsidR="00261943" w:rsidRDefault="00261943" w:rsidP="00607E67">
      <w:pPr>
        <w:jc w:val="both"/>
        <w:rPr>
          <w:rFonts w:ascii="Arial" w:hAnsi="Arial" w:cs="Arial"/>
        </w:rPr>
      </w:pPr>
      <w:r w:rsidRPr="00261943">
        <w:rPr>
          <w:rFonts w:ascii="Arial" w:hAnsi="Arial" w:cs="Arial"/>
        </w:rPr>
        <w:t xml:space="preserve"> </w:t>
      </w:r>
      <w:r w:rsidR="00252E67" w:rsidRPr="00252E67">
        <w:rPr>
          <w:rFonts w:ascii="Arial" w:hAnsi="Arial" w:cs="Arial"/>
        </w:rPr>
        <w:t>Asignaciones destinadas en forma directa o indirecta a los sectores público, privado y externo, organismos y empresas paraestatales y apoyos como parte de su política económica y social, de acuerdo con las estrategias y prioridades de desarrollo para el sostenimiento y desempeño de sus actividades.</w:t>
      </w:r>
    </w:p>
    <w:p w:rsidR="00252E67" w:rsidRPr="00261943" w:rsidRDefault="00252E67" w:rsidP="00607E67">
      <w:pPr>
        <w:jc w:val="both"/>
        <w:rPr>
          <w:rFonts w:ascii="Arial" w:hAnsi="Arial" w:cs="Arial"/>
        </w:rPr>
      </w:pPr>
    </w:p>
    <w:p w:rsidR="00261943" w:rsidRPr="00EC0E47" w:rsidRDefault="00261943" w:rsidP="00607E67">
      <w:pPr>
        <w:jc w:val="both"/>
        <w:rPr>
          <w:rFonts w:ascii="Arial" w:hAnsi="Arial" w:cs="Arial"/>
          <w:b/>
        </w:rPr>
      </w:pPr>
      <w:r w:rsidRPr="00EC0E47">
        <w:rPr>
          <w:rFonts w:ascii="Arial" w:hAnsi="Arial" w:cs="Arial"/>
          <w:b/>
        </w:rPr>
        <w:t>Capítulo 5000 Bienes Muebles, Inmuebles e Intangibles</w:t>
      </w:r>
      <w:r w:rsidR="00252E67" w:rsidRPr="00EC0E47">
        <w:rPr>
          <w:rFonts w:ascii="Arial" w:hAnsi="Arial" w:cs="Arial"/>
          <w:b/>
        </w:rPr>
        <w:t>:</w:t>
      </w:r>
    </w:p>
    <w:p w:rsidR="00252E67" w:rsidRDefault="00252E67" w:rsidP="00607E67">
      <w:pPr>
        <w:jc w:val="both"/>
        <w:rPr>
          <w:rFonts w:ascii="Arial" w:hAnsi="Arial" w:cs="Arial"/>
        </w:rPr>
      </w:pPr>
      <w:r w:rsidRPr="00252E67">
        <w:rPr>
          <w:rFonts w:ascii="Arial" w:hAnsi="Arial" w:cs="Arial"/>
        </w:rPr>
        <w:t>Agrupa las asignaciones destinadas a la adquisición de toda clase de bienes muebles, inmuebles e intangibles, requeridos en el desempeño de las actividades de los entes públicos. Incluye los pagos por adjudicación, expropiación e indemnización de bienes muebles e inmuebles a favor del Gobierno.</w:t>
      </w:r>
    </w:p>
    <w:p w:rsidR="00252E67" w:rsidRPr="00261943" w:rsidRDefault="00252E67" w:rsidP="00607E67">
      <w:pPr>
        <w:jc w:val="both"/>
        <w:rPr>
          <w:rFonts w:ascii="Arial" w:hAnsi="Arial" w:cs="Arial"/>
        </w:rPr>
      </w:pPr>
    </w:p>
    <w:p w:rsidR="00261943" w:rsidRPr="00EC0E47" w:rsidRDefault="00261943" w:rsidP="00607E67">
      <w:pPr>
        <w:jc w:val="both"/>
        <w:rPr>
          <w:rFonts w:ascii="Arial" w:hAnsi="Arial" w:cs="Arial"/>
          <w:b/>
        </w:rPr>
      </w:pPr>
      <w:r w:rsidRPr="00EC0E47">
        <w:rPr>
          <w:rFonts w:ascii="Arial" w:hAnsi="Arial" w:cs="Arial"/>
          <w:b/>
        </w:rPr>
        <w:t>Capítulo 6000 Inversión Pública</w:t>
      </w:r>
      <w:r w:rsidR="00252E67" w:rsidRPr="00EC0E47">
        <w:rPr>
          <w:rFonts w:ascii="Arial" w:hAnsi="Arial" w:cs="Arial"/>
          <w:b/>
        </w:rPr>
        <w:t>:</w:t>
      </w:r>
    </w:p>
    <w:p w:rsidR="00252E67" w:rsidRDefault="00252E67" w:rsidP="00607E67">
      <w:pPr>
        <w:jc w:val="both"/>
        <w:rPr>
          <w:rFonts w:ascii="Arial" w:hAnsi="Arial" w:cs="Arial"/>
        </w:rPr>
      </w:pPr>
      <w:r w:rsidRPr="00252E67">
        <w:rPr>
          <w:rFonts w:ascii="Arial" w:hAnsi="Arial" w:cs="Arial"/>
        </w:rPr>
        <w:t>Asignaciones destinadas a obras por contrato y proyectos productivos y acciones de fomento. Incluye los gastos en estudios de pre-inversión y preparación del proyecto.</w:t>
      </w:r>
    </w:p>
    <w:p w:rsidR="00252E67" w:rsidRPr="00261943" w:rsidRDefault="00252E67" w:rsidP="00607E67">
      <w:pPr>
        <w:jc w:val="both"/>
        <w:rPr>
          <w:rFonts w:ascii="Arial" w:hAnsi="Arial" w:cs="Arial"/>
        </w:rPr>
      </w:pPr>
    </w:p>
    <w:p w:rsidR="00261943" w:rsidRPr="00EC0E47" w:rsidRDefault="00261943" w:rsidP="00607E67">
      <w:pPr>
        <w:jc w:val="both"/>
        <w:rPr>
          <w:rFonts w:ascii="Arial" w:hAnsi="Arial" w:cs="Arial"/>
          <w:b/>
        </w:rPr>
      </w:pPr>
      <w:r w:rsidRPr="00EC0E47">
        <w:rPr>
          <w:rFonts w:ascii="Arial" w:hAnsi="Arial" w:cs="Arial"/>
          <w:b/>
        </w:rPr>
        <w:t xml:space="preserve">Capítulo 7000 Inversiones </w:t>
      </w:r>
      <w:r w:rsidR="00252E67" w:rsidRPr="00EC0E47">
        <w:rPr>
          <w:rFonts w:ascii="Arial" w:hAnsi="Arial" w:cs="Arial"/>
          <w:b/>
        </w:rPr>
        <w:t>Financieras y Otras Provisiones:</w:t>
      </w:r>
    </w:p>
    <w:p w:rsidR="00252E67" w:rsidRDefault="00252E67" w:rsidP="00252E67">
      <w:pPr>
        <w:jc w:val="both"/>
        <w:rPr>
          <w:rFonts w:ascii="Arial" w:hAnsi="Arial" w:cs="Arial"/>
        </w:rPr>
      </w:pPr>
      <w:r w:rsidRPr="00252E67">
        <w:rPr>
          <w:rFonts w:ascii="Arial" w:hAnsi="Arial" w:cs="Arial"/>
        </w:rPr>
        <w:t>Erogaciones que realiza la administración pública en la adquisición de acciones, bonos y otros títulos y valores; así como en préstamos otorgados a diversos agentes económicos. Se incluyen las aportaciones de capital a las entidades públicas; así como las erogaciones contingentes e imprevistas para el cumplimiento de obligaciones del Gobierno.</w:t>
      </w:r>
    </w:p>
    <w:p w:rsidR="00252E67" w:rsidRPr="00261943" w:rsidRDefault="00252E67" w:rsidP="00252E67">
      <w:pPr>
        <w:jc w:val="both"/>
        <w:rPr>
          <w:rFonts w:ascii="Arial" w:hAnsi="Arial" w:cs="Arial"/>
        </w:rPr>
      </w:pPr>
    </w:p>
    <w:p w:rsidR="00252E67" w:rsidRPr="00EC0E47" w:rsidRDefault="00261943" w:rsidP="00607E67">
      <w:pPr>
        <w:jc w:val="both"/>
        <w:rPr>
          <w:rFonts w:ascii="Arial" w:hAnsi="Arial" w:cs="Arial"/>
          <w:b/>
        </w:rPr>
      </w:pPr>
      <w:r w:rsidRPr="00EC0E47">
        <w:rPr>
          <w:rFonts w:ascii="Arial" w:hAnsi="Arial" w:cs="Arial"/>
          <w:b/>
        </w:rPr>
        <w:t>Capítulo 8000 Participaciones y Aportaciones</w:t>
      </w:r>
      <w:r w:rsidR="00252E67" w:rsidRPr="00EC0E47">
        <w:rPr>
          <w:rFonts w:ascii="Arial" w:hAnsi="Arial" w:cs="Arial"/>
          <w:b/>
        </w:rPr>
        <w:t>:</w:t>
      </w:r>
    </w:p>
    <w:p w:rsidR="00252E67" w:rsidRDefault="00252E67" w:rsidP="00607E67">
      <w:pPr>
        <w:jc w:val="both"/>
        <w:rPr>
          <w:rFonts w:ascii="Arial" w:hAnsi="Arial" w:cs="Arial"/>
        </w:rPr>
      </w:pPr>
      <w:r w:rsidRPr="00252E67">
        <w:rPr>
          <w:rFonts w:ascii="Arial" w:hAnsi="Arial" w:cs="Arial"/>
        </w:rPr>
        <w:t>Asignaciones destinadas a cubrir las participaciones y aportaciones para las entidades federativas y los municipios. Incluye las asignaciones destinadas a la ejecución de programas federales a través de las entidades federativas, mediante la reasignación de responsabilidades y recursos presupuestarios, en los términos de los convenios que celebre el Gobierno Federal con éstas.</w:t>
      </w:r>
    </w:p>
    <w:p w:rsidR="00252E67" w:rsidRPr="00261943" w:rsidRDefault="00252E67" w:rsidP="00607E67">
      <w:pPr>
        <w:jc w:val="both"/>
        <w:rPr>
          <w:rFonts w:ascii="Arial" w:hAnsi="Arial" w:cs="Arial"/>
        </w:rPr>
      </w:pPr>
    </w:p>
    <w:p w:rsidR="00261943" w:rsidRPr="00EC0E47" w:rsidRDefault="00261943" w:rsidP="00607E67">
      <w:pPr>
        <w:jc w:val="both"/>
        <w:rPr>
          <w:rFonts w:ascii="Arial" w:hAnsi="Arial" w:cs="Arial"/>
          <w:b/>
        </w:rPr>
      </w:pPr>
      <w:r w:rsidRPr="00EC0E47">
        <w:rPr>
          <w:rFonts w:ascii="Arial" w:hAnsi="Arial" w:cs="Arial"/>
          <w:b/>
        </w:rPr>
        <w:t>Capítulo 9000 Deuda Pública</w:t>
      </w:r>
      <w:r w:rsidR="00252E67" w:rsidRPr="00EC0E47">
        <w:rPr>
          <w:rFonts w:ascii="Arial" w:hAnsi="Arial" w:cs="Arial"/>
          <w:b/>
        </w:rPr>
        <w:t>:</w:t>
      </w:r>
    </w:p>
    <w:p w:rsidR="00252E67" w:rsidRDefault="00252E67" w:rsidP="00607E67">
      <w:pPr>
        <w:jc w:val="both"/>
        <w:rPr>
          <w:rFonts w:ascii="Arial" w:hAnsi="Arial" w:cs="Arial"/>
        </w:rPr>
      </w:pPr>
      <w:r w:rsidRPr="00252E67">
        <w:rPr>
          <w:rFonts w:ascii="Arial" w:hAnsi="Arial" w:cs="Arial"/>
        </w:rPr>
        <w:t>Asignaciones destinadas a cubrir obligaciones del Gobierno por concepto de deuda pública interna y externa derivada de la contratación de empréstitos; incluye la amortización, los intereses, gastos y comisiones de la deuda pública, así como las erogaciones relacionadas con la emisión y/o contratación de deuda. Asimismo, incluye los adeudos de ejercicios fiscales anteriores (ADEFAS).</w:t>
      </w:r>
    </w:p>
    <w:p w:rsidR="001700C6" w:rsidRPr="00261943" w:rsidRDefault="001700C6" w:rsidP="00607E67">
      <w:pPr>
        <w:jc w:val="both"/>
        <w:rPr>
          <w:rFonts w:ascii="Arial" w:hAnsi="Arial" w:cs="Arial"/>
        </w:rPr>
      </w:pPr>
    </w:p>
    <w:p w:rsidR="00261943" w:rsidRDefault="00261943" w:rsidP="00261943">
      <w:pPr>
        <w:jc w:val="both"/>
        <w:rPr>
          <w:rFonts w:ascii="Arial" w:hAnsi="Arial" w:cs="Arial"/>
        </w:rPr>
      </w:pPr>
      <w:r w:rsidRPr="00261943">
        <w:rPr>
          <w:rFonts w:ascii="Arial" w:hAnsi="Arial" w:cs="Arial"/>
        </w:rPr>
        <w:t>En caso de que el Consejo de Nacional de Armonización Contable actualice o modifi</w:t>
      </w:r>
      <w:r w:rsidR="00A71CCF">
        <w:rPr>
          <w:rFonts w:ascii="Arial" w:hAnsi="Arial" w:cs="Arial"/>
        </w:rPr>
        <w:t xml:space="preserve">que dicha clasificación,  La Hacienda Municipal </w:t>
      </w:r>
      <w:r w:rsidRPr="00261943">
        <w:rPr>
          <w:rFonts w:ascii="Arial" w:hAnsi="Arial" w:cs="Arial"/>
        </w:rPr>
        <w:t>solicitará</w:t>
      </w:r>
      <w:r w:rsidR="00C157A4">
        <w:rPr>
          <w:rFonts w:ascii="Arial" w:hAnsi="Arial" w:cs="Arial"/>
        </w:rPr>
        <w:t xml:space="preserve"> al Pleno del</w:t>
      </w:r>
      <w:r w:rsidRPr="00261943">
        <w:rPr>
          <w:rFonts w:ascii="Arial" w:hAnsi="Arial" w:cs="Arial"/>
        </w:rPr>
        <w:t xml:space="preserve"> </w:t>
      </w:r>
      <w:r w:rsidR="00A71CCF">
        <w:rPr>
          <w:rFonts w:ascii="Arial" w:hAnsi="Arial" w:cs="Arial"/>
        </w:rPr>
        <w:t>H.</w:t>
      </w:r>
      <w:r w:rsidRPr="00261943">
        <w:rPr>
          <w:rFonts w:ascii="Arial" w:hAnsi="Arial" w:cs="Arial"/>
        </w:rPr>
        <w:t xml:space="preserve"> Ayuntamiento  su  adopción  y  publicación  en  el  Gaceta Municipal.</w:t>
      </w:r>
    </w:p>
    <w:p w:rsidR="005F7732" w:rsidRDefault="005F7732" w:rsidP="00261943">
      <w:pPr>
        <w:jc w:val="both"/>
        <w:rPr>
          <w:rFonts w:ascii="Arial" w:hAnsi="Arial" w:cs="Arial"/>
        </w:rPr>
      </w:pPr>
    </w:p>
    <w:p w:rsidR="00B535D5" w:rsidRDefault="00D9443C" w:rsidP="00B535D5">
      <w:pPr>
        <w:jc w:val="both"/>
        <w:rPr>
          <w:rFonts w:ascii="Arial" w:hAnsi="Arial" w:cs="Arial"/>
        </w:rPr>
      </w:pPr>
      <w:r>
        <w:rPr>
          <w:rFonts w:ascii="Arial" w:hAnsi="Arial" w:cs="Arial"/>
          <w:b/>
        </w:rPr>
        <w:t xml:space="preserve">ARTÍCULO </w:t>
      </w:r>
      <w:r w:rsidR="006A7658">
        <w:rPr>
          <w:rFonts w:ascii="Arial" w:hAnsi="Arial" w:cs="Arial"/>
          <w:b/>
        </w:rPr>
        <w:t>6</w:t>
      </w:r>
      <w:r w:rsidR="00B535D5" w:rsidRPr="001065A8">
        <w:rPr>
          <w:rFonts w:ascii="Arial" w:hAnsi="Arial" w:cs="Arial"/>
          <w:b/>
        </w:rPr>
        <w:t>.-</w:t>
      </w:r>
      <w:r w:rsidR="001065A8">
        <w:rPr>
          <w:rFonts w:ascii="Arial" w:hAnsi="Arial" w:cs="Arial"/>
        </w:rPr>
        <w:t xml:space="preserve"> </w:t>
      </w:r>
      <w:r w:rsidR="00B535D5" w:rsidRPr="00B535D5">
        <w:rPr>
          <w:rFonts w:ascii="Arial" w:hAnsi="Arial" w:cs="Arial"/>
        </w:rPr>
        <w:t>La  Tesorería  difundirá  y  capacitará  en  la  aplicación  de  la  normatividad  del Consejo de Nacional de Armonización Contable que adopte el Ayuntamiento.</w:t>
      </w:r>
    </w:p>
    <w:p w:rsidR="00AF04B4" w:rsidRDefault="00AF04B4" w:rsidP="00B535D5">
      <w:pPr>
        <w:jc w:val="both"/>
        <w:rPr>
          <w:rFonts w:ascii="Arial" w:hAnsi="Arial" w:cs="Arial"/>
        </w:rPr>
      </w:pPr>
    </w:p>
    <w:p w:rsidR="00BA4BB9" w:rsidRPr="00CD2FA3" w:rsidRDefault="00756342" w:rsidP="00B535D5">
      <w:pPr>
        <w:jc w:val="both"/>
        <w:rPr>
          <w:rFonts w:ascii="Arial" w:hAnsi="Arial" w:cs="Arial"/>
        </w:rPr>
      </w:pPr>
      <w:r>
        <w:rPr>
          <w:rFonts w:ascii="Arial" w:hAnsi="Arial" w:cs="Arial"/>
          <w:b/>
        </w:rPr>
        <w:t xml:space="preserve">ARTÍCULO </w:t>
      </w:r>
      <w:r w:rsidR="006A7658">
        <w:rPr>
          <w:rFonts w:ascii="Arial" w:hAnsi="Arial" w:cs="Arial"/>
          <w:b/>
        </w:rPr>
        <w:t>7</w:t>
      </w:r>
      <w:r w:rsidRPr="001065A8">
        <w:rPr>
          <w:rFonts w:ascii="Arial" w:hAnsi="Arial" w:cs="Arial"/>
          <w:b/>
        </w:rPr>
        <w:t>.-</w:t>
      </w:r>
      <w:r>
        <w:rPr>
          <w:rFonts w:ascii="Arial" w:hAnsi="Arial" w:cs="Arial"/>
          <w:b/>
        </w:rPr>
        <w:t xml:space="preserve"> </w:t>
      </w:r>
      <w:r w:rsidR="00096ACB">
        <w:rPr>
          <w:rFonts w:ascii="Arial" w:hAnsi="Arial" w:cs="Arial"/>
        </w:rPr>
        <w:t>Son responsables directos del ejercicio del gasto, respecto de cada partida los siguientes cargos</w:t>
      </w:r>
      <w:r w:rsidR="00CD2FA3" w:rsidRPr="00CD2FA3">
        <w:rPr>
          <w:rFonts w:ascii="Arial" w:hAnsi="Arial" w:cs="Arial"/>
        </w:rPr>
        <w:t>:</w:t>
      </w:r>
    </w:p>
    <w:p w:rsidR="00CD2FA3" w:rsidRDefault="00CD2FA3" w:rsidP="00B535D5">
      <w:pPr>
        <w:jc w:val="both"/>
        <w:rPr>
          <w:rFonts w:ascii="Arial" w:hAnsi="Arial" w:cs="Arial"/>
          <w:b/>
        </w:rPr>
      </w:pPr>
    </w:p>
    <w:tbl>
      <w:tblPr>
        <w:tblStyle w:val="Tablaconcuadrcula"/>
        <w:tblW w:w="0" w:type="auto"/>
        <w:tblInd w:w="694" w:type="dxa"/>
        <w:tblLook w:val="04A0" w:firstRow="1" w:lastRow="0" w:firstColumn="1" w:lastColumn="0" w:noHBand="0" w:noVBand="1"/>
      </w:tblPr>
      <w:tblGrid>
        <w:gridCol w:w="4707"/>
        <w:gridCol w:w="1891"/>
      </w:tblGrid>
      <w:tr w:rsidR="007F4BBA" w:rsidTr="00A71CCF">
        <w:tc>
          <w:tcPr>
            <w:tcW w:w="4707" w:type="dxa"/>
          </w:tcPr>
          <w:p w:rsidR="007F4BBA" w:rsidRDefault="007F4BBA" w:rsidP="007F4BBA">
            <w:pPr>
              <w:jc w:val="center"/>
              <w:rPr>
                <w:rFonts w:ascii="Arial" w:hAnsi="Arial" w:cs="Arial"/>
                <w:b/>
              </w:rPr>
            </w:pPr>
            <w:r>
              <w:rPr>
                <w:rFonts w:ascii="Arial" w:hAnsi="Arial" w:cs="Arial"/>
                <w:b/>
              </w:rPr>
              <w:t>CARGO</w:t>
            </w:r>
          </w:p>
        </w:tc>
        <w:tc>
          <w:tcPr>
            <w:tcW w:w="1891" w:type="dxa"/>
          </w:tcPr>
          <w:p w:rsidR="007F4BBA" w:rsidRDefault="007F4BBA" w:rsidP="007F4BBA">
            <w:pPr>
              <w:jc w:val="center"/>
              <w:rPr>
                <w:rFonts w:ascii="Arial" w:hAnsi="Arial" w:cs="Arial"/>
                <w:b/>
              </w:rPr>
            </w:pPr>
            <w:r>
              <w:rPr>
                <w:rFonts w:ascii="Arial" w:hAnsi="Arial" w:cs="Arial"/>
                <w:b/>
              </w:rPr>
              <w:t>CAPITULO</w:t>
            </w:r>
          </w:p>
        </w:tc>
      </w:tr>
      <w:tr w:rsidR="007F4BBA" w:rsidTr="00A71CCF">
        <w:tc>
          <w:tcPr>
            <w:tcW w:w="4707" w:type="dxa"/>
          </w:tcPr>
          <w:p w:rsidR="007F4BBA" w:rsidRDefault="00C23438" w:rsidP="007F4BBA">
            <w:pPr>
              <w:jc w:val="both"/>
              <w:rPr>
                <w:rFonts w:ascii="Arial" w:hAnsi="Arial" w:cs="Arial"/>
                <w:b/>
              </w:rPr>
            </w:pPr>
            <w:r w:rsidRPr="00685E9E">
              <w:rPr>
                <w:rFonts w:ascii="Arial" w:hAnsi="Arial" w:cs="Arial"/>
              </w:rPr>
              <w:t>Dirección General de Recursos Humanos</w:t>
            </w:r>
          </w:p>
        </w:tc>
        <w:tc>
          <w:tcPr>
            <w:tcW w:w="1891" w:type="dxa"/>
          </w:tcPr>
          <w:p w:rsidR="007F4BBA" w:rsidRDefault="007F4BBA" w:rsidP="007F4BBA">
            <w:pPr>
              <w:jc w:val="both"/>
              <w:rPr>
                <w:rFonts w:ascii="Arial" w:hAnsi="Arial" w:cs="Arial"/>
                <w:b/>
              </w:rPr>
            </w:pPr>
            <w:r w:rsidRPr="00261943">
              <w:rPr>
                <w:rFonts w:ascii="Arial" w:hAnsi="Arial" w:cs="Arial"/>
              </w:rPr>
              <w:t>1000</w:t>
            </w:r>
          </w:p>
        </w:tc>
      </w:tr>
      <w:tr w:rsidR="007F4BBA" w:rsidTr="00A71CCF">
        <w:tc>
          <w:tcPr>
            <w:tcW w:w="4707" w:type="dxa"/>
          </w:tcPr>
          <w:p w:rsidR="007F4BBA" w:rsidRPr="00261943" w:rsidRDefault="00C23438" w:rsidP="007F4BBA">
            <w:pPr>
              <w:jc w:val="both"/>
              <w:rPr>
                <w:rFonts w:ascii="Arial" w:hAnsi="Arial" w:cs="Arial"/>
              </w:rPr>
            </w:pPr>
            <w:r>
              <w:rPr>
                <w:rFonts w:ascii="Arial" w:hAnsi="Arial" w:cs="Arial"/>
              </w:rPr>
              <w:t>Dirección de Adquisiciones</w:t>
            </w:r>
          </w:p>
        </w:tc>
        <w:tc>
          <w:tcPr>
            <w:tcW w:w="1891" w:type="dxa"/>
          </w:tcPr>
          <w:p w:rsidR="007F4BBA" w:rsidRPr="00261943" w:rsidRDefault="007F4BBA" w:rsidP="007F4BBA">
            <w:pPr>
              <w:jc w:val="both"/>
              <w:rPr>
                <w:rFonts w:ascii="Arial" w:hAnsi="Arial" w:cs="Arial"/>
              </w:rPr>
            </w:pPr>
            <w:r>
              <w:rPr>
                <w:rFonts w:ascii="Arial" w:hAnsi="Arial" w:cs="Arial"/>
              </w:rPr>
              <w:t>2000</w:t>
            </w:r>
          </w:p>
        </w:tc>
      </w:tr>
      <w:tr w:rsidR="007F4BBA" w:rsidTr="00A71CCF">
        <w:tc>
          <w:tcPr>
            <w:tcW w:w="4707" w:type="dxa"/>
          </w:tcPr>
          <w:p w:rsidR="007F4BBA" w:rsidRDefault="00C23438" w:rsidP="007F4BBA">
            <w:pPr>
              <w:jc w:val="both"/>
              <w:rPr>
                <w:rFonts w:ascii="Arial" w:hAnsi="Arial" w:cs="Arial"/>
              </w:rPr>
            </w:pPr>
            <w:r>
              <w:rPr>
                <w:rFonts w:ascii="Arial" w:hAnsi="Arial" w:cs="Arial"/>
              </w:rPr>
              <w:t>Dirección de Adquisiciones</w:t>
            </w:r>
          </w:p>
        </w:tc>
        <w:tc>
          <w:tcPr>
            <w:tcW w:w="1891" w:type="dxa"/>
          </w:tcPr>
          <w:p w:rsidR="007F4BBA" w:rsidRDefault="007F4BBA" w:rsidP="007F4BBA">
            <w:pPr>
              <w:jc w:val="both"/>
              <w:rPr>
                <w:rFonts w:ascii="Arial" w:hAnsi="Arial" w:cs="Arial"/>
              </w:rPr>
            </w:pPr>
            <w:r>
              <w:rPr>
                <w:rFonts w:ascii="Arial" w:hAnsi="Arial" w:cs="Arial"/>
              </w:rPr>
              <w:t>3000</w:t>
            </w:r>
          </w:p>
        </w:tc>
      </w:tr>
      <w:tr w:rsidR="007F4BBA" w:rsidTr="00A71CCF">
        <w:tc>
          <w:tcPr>
            <w:tcW w:w="4707" w:type="dxa"/>
          </w:tcPr>
          <w:p w:rsidR="007F4BBA" w:rsidRDefault="00C23438" w:rsidP="007F4BBA">
            <w:pPr>
              <w:jc w:val="both"/>
              <w:rPr>
                <w:rFonts w:ascii="Arial" w:hAnsi="Arial" w:cs="Arial"/>
              </w:rPr>
            </w:pPr>
            <w:r>
              <w:rPr>
                <w:rFonts w:ascii="Arial" w:hAnsi="Arial" w:cs="Arial"/>
              </w:rPr>
              <w:t>Jefatura de Presupuesto y Egresos</w:t>
            </w:r>
          </w:p>
        </w:tc>
        <w:tc>
          <w:tcPr>
            <w:tcW w:w="1891" w:type="dxa"/>
          </w:tcPr>
          <w:p w:rsidR="007F4BBA" w:rsidRDefault="007F4BBA" w:rsidP="007F4BBA">
            <w:pPr>
              <w:jc w:val="both"/>
              <w:rPr>
                <w:rFonts w:ascii="Arial" w:hAnsi="Arial" w:cs="Arial"/>
              </w:rPr>
            </w:pPr>
            <w:r>
              <w:rPr>
                <w:rFonts w:ascii="Arial" w:hAnsi="Arial" w:cs="Arial"/>
              </w:rPr>
              <w:t>4000</w:t>
            </w:r>
          </w:p>
        </w:tc>
      </w:tr>
      <w:tr w:rsidR="007F4BBA" w:rsidTr="00A71CCF">
        <w:tc>
          <w:tcPr>
            <w:tcW w:w="4707" w:type="dxa"/>
          </w:tcPr>
          <w:p w:rsidR="007F4BBA" w:rsidRDefault="00C23438" w:rsidP="007F4BBA">
            <w:pPr>
              <w:jc w:val="both"/>
              <w:rPr>
                <w:rFonts w:ascii="Arial" w:hAnsi="Arial" w:cs="Arial"/>
              </w:rPr>
            </w:pPr>
            <w:r>
              <w:rPr>
                <w:rFonts w:ascii="Arial" w:hAnsi="Arial" w:cs="Arial"/>
              </w:rPr>
              <w:lastRenderedPageBreak/>
              <w:t>Dirección de Adquisiciones</w:t>
            </w:r>
          </w:p>
        </w:tc>
        <w:tc>
          <w:tcPr>
            <w:tcW w:w="1891" w:type="dxa"/>
          </w:tcPr>
          <w:p w:rsidR="007F4BBA" w:rsidRDefault="007F4BBA" w:rsidP="007F4BBA">
            <w:pPr>
              <w:jc w:val="both"/>
              <w:rPr>
                <w:rFonts w:ascii="Arial" w:hAnsi="Arial" w:cs="Arial"/>
              </w:rPr>
            </w:pPr>
            <w:r>
              <w:rPr>
                <w:rFonts w:ascii="Arial" w:hAnsi="Arial" w:cs="Arial"/>
              </w:rPr>
              <w:t>5000</w:t>
            </w:r>
          </w:p>
        </w:tc>
      </w:tr>
      <w:tr w:rsidR="007F4BBA" w:rsidTr="00A71CCF">
        <w:tc>
          <w:tcPr>
            <w:tcW w:w="4707" w:type="dxa"/>
          </w:tcPr>
          <w:p w:rsidR="007F4BBA" w:rsidRDefault="00C23438" w:rsidP="007F4BBA">
            <w:pPr>
              <w:jc w:val="both"/>
              <w:rPr>
                <w:rFonts w:ascii="Arial" w:hAnsi="Arial" w:cs="Arial"/>
              </w:rPr>
            </w:pPr>
            <w:r w:rsidRPr="00685E9E">
              <w:rPr>
                <w:rFonts w:ascii="Arial" w:hAnsi="Arial" w:cs="Arial"/>
              </w:rPr>
              <w:t>Dirección General de Obras Públicas y Desarrollo Urbano</w:t>
            </w:r>
          </w:p>
        </w:tc>
        <w:tc>
          <w:tcPr>
            <w:tcW w:w="1891" w:type="dxa"/>
          </w:tcPr>
          <w:p w:rsidR="007F4BBA" w:rsidRDefault="007F4BBA" w:rsidP="007F4BBA">
            <w:pPr>
              <w:jc w:val="both"/>
              <w:rPr>
                <w:rFonts w:ascii="Arial" w:hAnsi="Arial" w:cs="Arial"/>
              </w:rPr>
            </w:pPr>
            <w:r>
              <w:rPr>
                <w:rFonts w:ascii="Arial" w:hAnsi="Arial" w:cs="Arial"/>
              </w:rPr>
              <w:t>6000</w:t>
            </w:r>
          </w:p>
        </w:tc>
      </w:tr>
      <w:tr w:rsidR="007F4BBA" w:rsidTr="00A71CCF">
        <w:tc>
          <w:tcPr>
            <w:tcW w:w="4707" w:type="dxa"/>
          </w:tcPr>
          <w:p w:rsidR="007F4BBA" w:rsidRDefault="00C23438" w:rsidP="007F4BBA">
            <w:pPr>
              <w:jc w:val="both"/>
              <w:rPr>
                <w:rFonts w:ascii="Arial" w:hAnsi="Arial" w:cs="Arial"/>
              </w:rPr>
            </w:pPr>
            <w:r>
              <w:rPr>
                <w:rFonts w:ascii="Arial" w:hAnsi="Arial" w:cs="Arial"/>
              </w:rPr>
              <w:t>Jefatura de Presupuesto y Egresos</w:t>
            </w:r>
          </w:p>
        </w:tc>
        <w:tc>
          <w:tcPr>
            <w:tcW w:w="1891" w:type="dxa"/>
          </w:tcPr>
          <w:p w:rsidR="007F4BBA" w:rsidRDefault="007F4BBA" w:rsidP="007F4BBA">
            <w:pPr>
              <w:jc w:val="both"/>
              <w:rPr>
                <w:rFonts w:ascii="Arial" w:hAnsi="Arial" w:cs="Arial"/>
              </w:rPr>
            </w:pPr>
            <w:r>
              <w:rPr>
                <w:rFonts w:ascii="Arial" w:hAnsi="Arial" w:cs="Arial"/>
              </w:rPr>
              <w:t>7000</w:t>
            </w:r>
          </w:p>
        </w:tc>
      </w:tr>
      <w:tr w:rsidR="007F4BBA" w:rsidTr="00A71CCF">
        <w:tc>
          <w:tcPr>
            <w:tcW w:w="4707" w:type="dxa"/>
          </w:tcPr>
          <w:p w:rsidR="007F4BBA" w:rsidRDefault="007721F1" w:rsidP="007F4BBA">
            <w:pPr>
              <w:jc w:val="both"/>
              <w:rPr>
                <w:rFonts w:ascii="Arial" w:hAnsi="Arial" w:cs="Arial"/>
              </w:rPr>
            </w:pPr>
            <w:r>
              <w:rPr>
                <w:rFonts w:ascii="Arial" w:hAnsi="Arial" w:cs="Arial"/>
              </w:rPr>
              <w:t>Dirección de Programas Sociales, Municipales, Estatales y Federales</w:t>
            </w:r>
          </w:p>
        </w:tc>
        <w:tc>
          <w:tcPr>
            <w:tcW w:w="1891" w:type="dxa"/>
          </w:tcPr>
          <w:p w:rsidR="007F4BBA" w:rsidRDefault="007F4BBA" w:rsidP="007F4BBA">
            <w:pPr>
              <w:jc w:val="both"/>
              <w:rPr>
                <w:rFonts w:ascii="Arial" w:hAnsi="Arial" w:cs="Arial"/>
              </w:rPr>
            </w:pPr>
            <w:r>
              <w:rPr>
                <w:rFonts w:ascii="Arial" w:hAnsi="Arial" w:cs="Arial"/>
              </w:rPr>
              <w:t>8000</w:t>
            </w:r>
          </w:p>
        </w:tc>
      </w:tr>
      <w:tr w:rsidR="007F4BBA" w:rsidTr="00A71CCF">
        <w:tc>
          <w:tcPr>
            <w:tcW w:w="4707" w:type="dxa"/>
          </w:tcPr>
          <w:p w:rsidR="007F4BBA" w:rsidRDefault="007721F1" w:rsidP="007F4BBA">
            <w:pPr>
              <w:jc w:val="both"/>
              <w:rPr>
                <w:rFonts w:ascii="Arial" w:hAnsi="Arial" w:cs="Arial"/>
              </w:rPr>
            </w:pPr>
            <w:r>
              <w:rPr>
                <w:rFonts w:ascii="Arial" w:hAnsi="Arial" w:cs="Arial"/>
              </w:rPr>
              <w:t>Jefatura de Presupuesto y Egresos</w:t>
            </w:r>
          </w:p>
        </w:tc>
        <w:tc>
          <w:tcPr>
            <w:tcW w:w="1891" w:type="dxa"/>
          </w:tcPr>
          <w:p w:rsidR="007F4BBA" w:rsidRDefault="007F4BBA" w:rsidP="007F4BBA">
            <w:pPr>
              <w:jc w:val="both"/>
              <w:rPr>
                <w:rFonts w:ascii="Arial" w:hAnsi="Arial" w:cs="Arial"/>
              </w:rPr>
            </w:pPr>
            <w:r>
              <w:rPr>
                <w:rFonts w:ascii="Arial" w:hAnsi="Arial" w:cs="Arial"/>
              </w:rPr>
              <w:t>9000</w:t>
            </w:r>
          </w:p>
        </w:tc>
      </w:tr>
    </w:tbl>
    <w:p w:rsidR="00AF04B4" w:rsidRDefault="00AF04B4" w:rsidP="00B535D5">
      <w:pPr>
        <w:jc w:val="both"/>
        <w:rPr>
          <w:rFonts w:ascii="Arial" w:hAnsi="Arial" w:cs="Arial"/>
          <w:b/>
        </w:rPr>
      </w:pPr>
    </w:p>
    <w:p w:rsidR="006A7658" w:rsidRDefault="006A7658" w:rsidP="00E24332">
      <w:pPr>
        <w:jc w:val="both"/>
        <w:rPr>
          <w:rFonts w:ascii="Arial" w:hAnsi="Arial" w:cs="Arial"/>
          <w:b/>
        </w:rPr>
      </w:pPr>
    </w:p>
    <w:p w:rsidR="006A7658" w:rsidRDefault="006A7658" w:rsidP="00E24332">
      <w:pPr>
        <w:jc w:val="both"/>
        <w:rPr>
          <w:rFonts w:ascii="Arial" w:hAnsi="Arial" w:cs="Arial"/>
        </w:rPr>
      </w:pPr>
      <w:r w:rsidRPr="00E24332">
        <w:rPr>
          <w:rFonts w:ascii="Arial" w:hAnsi="Arial" w:cs="Arial"/>
          <w:b/>
        </w:rPr>
        <w:t xml:space="preserve">ARTICULO </w:t>
      </w:r>
      <w:r>
        <w:rPr>
          <w:rFonts w:ascii="Arial" w:hAnsi="Arial" w:cs="Arial"/>
          <w:b/>
        </w:rPr>
        <w:t>8</w:t>
      </w:r>
      <w:r w:rsidRPr="00E24332">
        <w:rPr>
          <w:rFonts w:ascii="Arial" w:hAnsi="Arial" w:cs="Arial"/>
          <w:b/>
        </w:rPr>
        <w:t>.-</w:t>
      </w:r>
      <w:r>
        <w:rPr>
          <w:rFonts w:ascii="Arial" w:hAnsi="Arial" w:cs="Arial"/>
          <w:b/>
        </w:rPr>
        <w:t xml:space="preserve"> </w:t>
      </w:r>
      <w:r>
        <w:rPr>
          <w:rFonts w:ascii="Arial" w:hAnsi="Arial" w:cs="Arial"/>
        </w:rPr>
        <w:t xml:space="preserve">Con independencia de lo anterior, es importante señalar que por lo que se refiere a las autorizaciones de las acciones urbanísticas dentro del territorio de este municipio, </w:t>
      </w:r>
      <w:r w:rsidR="00105A0E">
        <w:rPr>
          <w:rFonts w:ascii="Arial" w:hAnsi="Arial" w:cs="Arial"/>
        </w:rPr>
        <w:t>el Director</w:t>
      </w:r>
      <w:r w:rsidR="006C059E">
        <w:rPr>
          <w:rFonts w:ascii="Arial" w:hAnsi="Arial" w:cs="Arial"/>
        </w:rPr>
        <w:t xml:space="preserve"> General de Obras Públicas y el Encargado de la Hacienda Municipal</w:t>
      </w:r>
      <w:r w:rsidR="00105A0E">
        <w:rPr>
          <w:rFonts w:ascii="Arial" w:hAnsi="Arial" w:cs="Arial"/>
        </w:rPr>
        <w:t xml:space="preserve">, </w:t>
      </w:r>
      <w:r>
        <w:rPr>
          <w:rFonts w:ascii="Arial" w:hAnsi="Arial" w:cs="Arial"/>
        </w:rPr>
        <w:t>será</w:t>
      </w:r>
      <w:r w:rsidR="00105A0E">
        <w:rPr>
          <w:rFonts w:ascii="Arial" w:hAnsi="Arial" w:cs="Arial"/>
        </w:rPr>
        <w:t>n</w:t>
      </w:r>
      <w:r>
        <w:rPr>
          <w:rFonts w:ascii="Arial" w:hAnsi="Arial" w:cs="Arial"/>
        </w:rPr>
        <w:t xml:space="preserve"> responsable</w:t>
      </w:r>
      <w:r w:rsidR="007721F1">
        <w:rPr>
          <w:rFonts w:ascii="Arial" w:hAnsi="Arial" w:cs="Arial"/>
        </w:rPr>
        <w:t>s</w:t>
      </w:r>
      <w:r>
        <w:rPr>
          <w:rFonts w:ascii="Arial" w:hAnsi="Arial" w:cs="Arial"/>
        </w:rPr>
        <w:t xml:space="preserve"> de la emisión de la licencia</w:t>
      </w:r>
      <w:r w:rsidR="00105A0E">
        <w:rPr>
          <w:rFonts w:ascii="Arial" w:hAnsi="Arial" w:cs="Arial"/>
        </w:rPr>
        <w:t xml:space="preserve"> en los términos del Código Urbano del Estado de Jalisco</w:t>
      </w:r>
      <w:r>
        <w:rPr>
          <w:rFonts w:ascii="Arial" w:hAnsi="Arial" w:cs="Arial"/>
        </w:rPr>
        <w:t xml:space="preserve">, así como del seguimiento </w:t>
      </w:r>
      <w:r w:rsidR="00105A0E">
        <w:rPr>
          <w:rFonts w:ascii="Arial" w:hAnsi="Arial" w:cs="Arial"/>
        </w:rPr>
        <w:t xml:space="preserve">de los pagos </w:t>
      </w:r>
      <w:r>
        <w:rPr>
          <w:rFonts w:ascii="Arial" w:hAnsi="Arial" w:cs="Arial"/>
        </w:rPr>
        <w:t>de derechos</w:t>
      </w:r>
      <w:r w:rsidR="00105A0E">
        <w:rPr>
          <w:rFonts w:ascii="Arial" w:hAnsi="Arial" w:cs="Arial"/>
        </w:rPr>
        <w:t xml:space="preserve"> respectivos según establezca la Ley de Ingresos del ejercicio que corresponda, así como el de gestionar y requerir la </w:t>
      </w:r>
      <w:r>
        <w:rPr>
          <w:rFonts w:ascii="Arial" w:hAnsi="Arial" w:cs="Arial"/>
        </w:rPr>
        <w:t>entrega de las áreas de cesi</w:t>
      </w:r>
      <w:r w:rsidR="00105A0E">
        <w:rPr>
          <w:rFonts w:ascii="Arial" w:hAnsi="Arial" w:cs="Arial"/>
        </w:rPr>
        <w:t xml:space="preserve">ón para destinos, </w:t>
      </w:r>
      <w:r>
        <w:rPr>
          <w:rFonts w:ascii="Arial" w:hAnsi="Arial" w:cs="Arial"/>
        </w:rPr>
        <w:t>equipamiento</w:t>
      </w:r>
      <w:r w:rsidR="00105A0E">
        <w:rPr>
          <w:rFonts w:ascii="Arial" w:hAnsi="Arial" w:cs="Arial"/>
        </w:rPr>
        <w:t xml:space="preserve"> y vialidades, mismas que deberán constar en escritura pública en favor del patrimonio municipal</w:t>
      </w:r>
      <w:r>
        <w:rPr>
          <w:rFonts w:ascii="Arial" w:hAnsi="Arial" w:cs="Arial"/>
        </w:rPr>
        <w:t xml:space="preserve">, </w:t>
      </w:r>
      <w:r w:rsidR="00105A0E">
        <w:rPr>
          <w:rFonts w:ascii="Arial" w:hAnsi="Arial" w:cs="Arial"/>
        </w:rPr>
        <w:t xml:space="preserve">antes de que los desarrollos sean habitados o </w:t>
      </w:r>
      <w:proofErr w:type="spellStart"/>
      <w:r w:rsidR="00105A0E">
        <w:rPr>
          <w:rFonts w:ascii="Arial" w:hAnsi="Arial" w:cs="Arial"/>
        </w:rPr>
        <w:t>recepcionados</w:t>
      </w:r>
      <w:proofErr w:type="spellEnd"/>
      <w:r w:rsidR="00105A0E">
        <w:rPr>
          <w:rFonts w:ascii="Arial" w:hAnsi="Arial" w:cs="Arial"/>
        </w:rPr>
        <w:t>; dichos funcionarios también deberán caucionar en los términos del presente capitulo.</w:t>
      </w:r>
    </w:p>
    <w:p w:rsidR="006A7658" w:rsidRPr="006A7658" w:rsidRDefault="006A7658" w:rsidP="00E24332">
      <w:pPr>
        <w:jc w:val="both"/>
        <w:rPr>
          <w:rFonts w:ascii="Arial" w:hAnsi="Arial" w:cs="Arial"/>
        </w:rPr>
      </w:pPr>
    </w:p>
    <w:p w:rsidR="001B0305" w:rsidRDefault="00E24332" w:rsidP="00E24332">
      <w:pPr>
        <w:jc w:val="both"/>
        <w:rPr>
          <w:rFonts w:ascii="Arial" w:hAnsi="Arial" w:cs="Arial"/>
        </w:rPr>
      </w:pPr>
      <w:r w:rsidRPr="00E24332">
        <w:rPr>
          <w:rFonts w:ascii="Arial" w:hAnsi="Arial" w:cs="Arial"/>
          <w:b/>
        </w:rPr>
        <w:t xml:space="preserve">ARTICULO </w:t>
      </w:r>
      <w:r w:rsidR="00105A0E">
        <w:rPr>
          <w:rFonts w:ascii="Arial" w:hAnsi="Arial" w:cs="Arial"/>
          <w:b/>
        </w:rPr>
        <w:t>9</w:t>
      </w:r>
      <w:r w:rsidRPr="00E24332">
        <w:rPr>
          <w:rFonts w:ascii="Arial" w:hAnsi="Arial" w:cs="Arial"/>
          <w:b/>
        </w:rPr>
        <w:t>.-</w:t>
      </w:r>
      <w:r w:rsidR="00105A0E">
        <w:rPr>
          <w:rFonts w:ascii="Arial" w:hAnsi="Arial" w:cs="Arial"/>
          <w:b/>
        </w:rPr>
        <w:t xml:space="preserve"> </w:t>
      </w:r>
      <w:r w:rsidRPr="00E24332">
        <w:rPr>
          <w:rFonts w:ascii="Arial" w:hAnsi="Arial" w:cs="Arial"/>
        </w:rPr>
        <w:t xml:space="preserve">Los funcionarios que </w:t>
      </w:r>
      <w:r w:rsidR="00105A0E">
        <w:rPr>
          <w:rFonts w:ascii="Arial" w:hAnsi="Arial" w:cs="Arial"/>
        </w:rPr>
        <w:t xml:space="preserve">se precisan en el presente Capitulo como Responsables Directos en el ejercicio del gasto, </w:t>
      </w:r>
      <w:r w:rsidRPr="00E24332">
        <w:rPr>
          <w:rFonts w:ascii="Arial" w:hAnsi="Arial" w:cs="Arial"/>
        </w:rPr>
        <w:t>deben caucionar el manejo de fondos</w:t>
      </w:r>
      <w:r w:rsidR="00105A0E">
        <w:rPr>
          <w:rFonts w:ascii="Arial" w:hAnsi="Arial" w:cs="Arial"/>
        </w:rPr>
        <w:t xml:space="preserve"> y así como garantizar sus actividades propias del encargo</w:t>
      </w:r>
      <w:r w:rsidRPr="00E24332">
        <w:rPr>
          <w:rFonts w:ascii="Arial" w:hAnsi="Arial" w:cs="Arial"/>
        </w:rPr>
        <w:t xml:space="preserve">, en cualquiera de las formas previstas </w:t>
      </w:r>
      <w:r w:rsidR="00105A0E">
        <w:rPr>
          <w:rFonts w:ascii="Arial" w:hAnsi="Arial" w:cs="Arial"/>
        </w:rPr>
        <w:t>en el presente reglamento</w:t>
      </w:r>
      <w:r w:rsidRPr="00E24332">
        <w:rPr>
          <w:rFonts w:ascii="Arial" w:hAnsi="Arial" w:cs="Arial"/>
        </w:rPr>
        <w:t xml:space="preserve">. La caución a cubrir a favor del Municipio será el importe resultante de multiplicar el promedio mensual del presupuesto de egresos aprobado por el </w:t>
      </w:r>
      <w:r w:rsidR="006E66DA">
        <w:rPr>
          <w:rFonts w:ascii="Arial" w:hAnsi="Arial" w:cs="Arial"/>
        </w:rPr>
        <w:t xml:space="preserve">H. </w:t>
      </w:r>
      <w:r w:rsidRPr="00E24332">
        <w:rPr>
          <w:rFonts w:ascii="Arial" w:hAnsi="Arial" w:cs="Arial"/>
        </w:rPr>
        <w:t>Ayuntamiento para el ejercicio fiscal en que estará vigente la presente Ley por el 0.15% y a lo que resulte se adicionará la cantidad de $85,000.00.</w:t>
      </w:r>
      <w:r w:rsidRPr="00E24332">
        <w:rPr>
          <w:rFonts w:ascii="Arial" w:hAnsi="Arial" w:cs="Arial"/>
        </w:rPr>
        <w:tab/>
      </w:r>
    </w:p>
    <w:p w:rsidR="00E24332" w:rsidRPr="00E24332" w:rsidRDefault="00E24332" w:rsidP="00E24332">
      <w:pPr>
        <w:jc w:val="both"/>
        <w:rPr>
          <w:rFonts w:ascii="Arial" w:hAnsi="Arial" w:cs="Arial"/>
        </w:rPr>
      </w:pPr>
      <w:r w:rsidRPr="00E24332">
        <w:rPr>
          <w:rFonts w:ascii="Arial" w:hAnsi="Arial" w:cs="Arial"/>
        </w:rPr>
        <w:tab/>
      </w:r>
      <w:r w:rsidRPr="00E24332">
        <w:rPr>
          <w:rFonts w:ascii="Arial" w:hAnsi="Arial" w:cs="Arial"/>
        </w:rPr>
        <w:tab/>
      </w:r>
      <w:r w:rsidRPr="00E24332">
        <w:rPr>
          <w:rFonts w:ascii="Arial" w:hAnsi="Arial" w:cs="Arial"/>
        </w:rPr>
        <w:tab/>
      </w:r>
      <w:r w:rsidRPr="00E24332">
        <w:rPr>
          <w:rFonts w:ascii="Arial" w:hAnsi="Arial" w:cs="Arial"/>
        </w:rPr>
        <w:tab/>
      </w:r>
      <w:r w:rsidRPr="00E24332">
        <w:rPr>
          <w:rFonts w:ascii="Arial" w:hAnsi="Arial" w:cs="Arial"/>
        </w:rPr>
        <w:tab/>
      </w:r>
      <w:r w:rsidRPr="00E24332">
        <w:rPr>
          <w:rFonts w:ascii="Arial" w:hAnsi="Arial" w:cs="Arial"/>
        </w:rPr>
        <w:tab/>
      </w:r>
      <w:r w:rsidRPr="00E24332">
        <w:rPr>
          <w:rFonts w:ascii="Arial" w:hAnsi="Arial" w:cs="Arial"/>
        </w:rPr>
        <w:tab/>
      </w:r>
      <w:r w:rsidRPr="00E24332">
        <w:rPr>
          <w:rFonts w:ascii="Arial" w:hAnsi="Arial" w:cs="Arial"/>
        </w:rPr>
        <w:tab/>
      </w:r>
    </w:p>
    <w:p w:rsidR="001B0305" w:rsidRDefault="00E24332" w:rsidP="00E24332">
      <w:pPr>
        <w:jc w:val="both"/>
        <w:rPr>
          <w:rFonts w:ascii="Arial" w:hAnsi="Arial" w:cs="Arial"/>
        </w:rPr>
      </w:pPr>
      <w:r w:rsidRPr="00E24332">
        <w:rPr>
          <w:rFonts w:ascii="Arial" w:hAnsi="Arial" w:cs="Arial"/>
          <w:b/>
        </w:rPr>
        <w:t>ARTÍCULO</w:t>
      </w:r>
      <w:r w:rsidR="00A42F49">
        <w:rPr>
          <w:rFonts w:ascii="Arial" w:hAnsi="Arial" w:cs="Arial"/>
          <w:b/>
        </w:rPr>
        <w:t xml:space="preserve"> </w:t>
      </w:r>
      <w:r w:rsidR="00105A0E">
        <w:rPr>
          <w:rFonts w:ascii="Arial" w:hAnsi="Arial" w:cs="Arial"/>
          <w:b/>
        </w:rPr>
        <w:t>10</w:t>
      </w:r>
      <w:r w:rsidRPr="00E24332">
        <w:rPr>
          <w:rFonts w:ascii="Arial" w:hAnsi="Arial" w:cs="Arial"/>
          <w:b/>
        </w:rPr>
        <w:t>.-</w:t>
      </w:r>
      <w:r w:rsidRPr="00E24332">
        <w:rPr>
          <w:rFonts w:ascii="Arial" w:hAnsi="Arial" w:cs="Arial"/>
        </w:rPr>
        <w:t xml:space="preserve"> </w:t>
      </w:r>
      <w:r w:rsidR="004E662A">
        <w:rPr>
          <w:rFonts w:ascii="Arial" w:hAnsi="Arial" w:cs="Arial"/>
        </w:rPr>
        <w:t>L</w:t>
      </w:r>
      <w:r w:rsidRPr="00E24332">
        <w:rPr>
          <w:rFonts w:ascii="Arial" w:hAnsi="Arial" w:cs="Arial"/>
        </w:rPr>
        <w:t xml:space="preserve">as responsabilidades pecuniarias que cuantifique la Auditoría Superior del Estado de Jalisco, en contra de </w:t>
      </w:r>
      <w:r w:rsidR="006E66DA">
        <w:rPr>
          <w:rFonts w:ascii="Arial" w:hAnsi="Arial" w:cs="Arial"/>
        </w:rPr>
        <w:t>S</w:t>
      </w:r>
      <w:r w:rsidRPr="00E24332">
        <w:rPr>
          <w:rFonts w:ascii="Arial" w:hAnsi="Arial" w:cs="Arial"/>
        </w:rPr>
        <w:t xml:space="preserve">ervidores </w:t>
      </w:r>
      <w:r w:rsidR="006E66DA">
        <w:rPr>
          <w:rFonts w:ascii="Arial" w:hAnsi="Arial" w:cs="Arial"/>
        </w:rPr>
        <w:t>P</w:t>
      </w:r>
      <w:r w:rsidRPr="00E24332">
        <w:rPr>
          <w:rFonts w:ascii="Arial" w:hAnsi="Arial" w:cs="Arial"/>
        </w:rPr>
        <w:t>úblicos Municipales, se equipararán a créditos fiscales, previa a la aprobación del Congreso del Estado; en consecuencia, la Hacienda Municipal tendrá la o</w:t>
      </w:r>
      <w:r w:rsidR="001B0305">
        <w:rPr>
          <w:rFonts w:ascii="Arial" w:hAnsi="Arial" w:cs="Arial"/>
        </w:rPr>
        <w:t xml:space="preserve">bligación de hacerlos efectivos, ejecutando en su momento la garantía presentada por cada Servidor </w:t>
      </w:r>
      <w:r w:rsidR="00744E93">
        <w:rPr>
          <w:rFonts w:ascii="Arial" w:hAnsi="Arial" w:cs="Arial"/>
        </w:rPr>
        <w:t>Público</w:t>
      </w:r>
      <w:r w:rsidR="001B0305">
        <w:rPr>
          <w:rFonts w:ascii="Arial" w:hAnsi="Arial" w:cs="Arial"/>
        </w:rPr>
        <w:t>.</w:t>
      </w:r>
    </w:p>
    <w:p w:rsidR="00612810" w:rsidRPr="00E24332" w:rsidRDefault="00E24332" w:rsidP="00E24332">
      <w:pPr>
        <w:jc w:val="both"/>
        <w:rPr>
          <w:rFonts w:ascii="Arial" w:hAnsi="Arial" w:cs="Arial"/>
        </w:rPr>
      </w:pPr>
      <w:r w:rsidRPr="00E24332">
        <w:rPr>
          <w:rFonts w:ascii="Arial" w:hAnsi="Arial" w:cs="Arial"/>
        </w:rPr>
        <w:tab/>
      </w:r>
    </w:p>
    <w:p w:rsidR="00484910" w:rsidRDefault="00484910" w:rsidP="00484910">
      <w:pPr>
        <w:jc w:val="both"/>
        <w:rPr>
          <w:rFonts w:ascii="Arial" w:hAnsi="Arial" w:cs="Arial"/>
        </w:rPr>
      </w:pPr>
      <w:r>
        <w:rPr>
          <w:rFonts w:ascii="Arial" w:hAnsi="Arial" w:cs="Arial"/>
          <w:b/>
        </w:rPr>
        <w:t xml:space="preserve">ARTÍCULO </w:t>
      </w:r>
      <w:r w:rsidR="00105A0E">
        <w:rPr>
          <w:rFonts w:ascii="Arial" w:hAnsi="Arial" w:cs="Arial"/>
          <w:b/>
        </w:rPr>
        <w:t>11</w:t>
      </w:r>
      <w:r>
        <w:rPr>
          <w:rFonts w:ascii="Arial" w:hAnsi="Arial" w:cs="Arial"/>
          <w:b/>
        </w:rPr>
        <w:t xml:space="preserve">.- </w:t>
      </w:r>
      <w:r w:rsidRPr="00484910">
        <w:rPr>
          <w:rFonts w:ascii="Arial" w:hAnsi="Arial" w:cs="Arial"/>
        </w:rPr>
        <w:t xml:space="preserve">Las obligaciones </w:t>
      </w:r>
      <w:r w:rsidR="00105A0E">
        <w:rPr>
          <w:rFonts w:ascii="Arial" w:hAnsi="Arial" w:cs="Arial"/>
        </w:rPr>
        <w:t xml:space="preserve">de </w:t>
      </w:r>
      <w:r w:rsidR="00105A0E" w:rsidRPr="00E24332">
        <w:rPr>
          <w:rFonts w:ascii="Arial" w:hAnsi="Arial" w:cs="Arial"/>
        </w:rPr>
        <w:t>caucionar el manejo de fondos</w:t>
      </w:r>
      <w:r w:rsidR="00105A0E">
        <w:rPr>
          <w:rFonts w:ascii="Arial" w:hAnsi="Arial" w:cs="Arial"/>
        </w:rPr>
        <w:t xml:space="preserve"> y así como garantizar sus actividades propias del encargo</w:t>
      </w:r>
      <w:r w:rsidR="00105A0E" w:rsidRPr="00E24332">
        <w:rPr>
          <w:rFonts w:ascii="Arial" w:hAnsi="Arial" w:cs="Arial"/>
        </w:rPr>
        <w:t>,</w:t>
      </w:r>
      <w:r w:rsidR="00105A0E">
        <w:rPr>
          <w:rFonts w:ascii="Arial" w:hAnsi="Arial" w:cs="Arial"/>
        </w:rPr>
        <w:t xml:space="preserve"> de posibles </w:t>
      </w:r>
      <w:r w:rsidRPr="00484910">
        <w:rPr>
          <w:rFonts w:ascii="Arial" w:hAnsi="Arial" w:cs="Arial"/>
        </w:rPr>
        <w:t xml:space="preserve">créditos fiscales </w:t>
      </w:r>
      <w:r w:rsidR="00105A0E">
        <w:rPr>
          <w:rFonts w:ascii="Arial" w:hAnsi="Arial" w:cs="Arial"/>
        </w:rPr>
        <w:t xml:space="preserve">emitidos en contra de los Servidores Públicos Responsables Directos del Gasto, a que se refiere el presente Capitulo, </w:t>
      </w:r>
      <w:r w:rsidR="00744E93">
        <w:rPr>
          <w:rFonts w:ascii="Arial" w:hAnsi="Arial" w:cs="Arial"/>
        </w:rPr>
        <w:t>deberán de sujetarse mediante:</w:t>
      </w:r>
    </w:p>
    <w:p w:rsidR="00744E93" w:rsidRPr="00484910" w:rsidRDefault="00744E93" w:rsidP="00484910">
      <w:pPr>
        <w:jc w:val="both"/>
        <w:rPr>
          <w:rFonts w:ascii="Arial" w:hAnsi="Arial" w:cs="Arial"/>
        </w:rPr>
      </w:pPr>
    </w:p>
    <w:p w:rsidR="00484910" w:rsidRPr="00484910" w:rsidRDefault="00484910" w:rsidP="00484910">
      <w:pPr>
        <w:jc w:val="both"/>
        <w:rPr>
          <w:rFonts w:ascii="Arial" w:hAnsi="Arial" w:cs="Arial"/>
        </w:rPr>
      </w:pPr>
      <w:r w:rsidRPr="00484910">
        <w:rPr>
          <w:rFonts w:ascii="Arial" w:hAnsi="Arial" w:cs="Arial"/>
        </w:rPr>
        <w:t>I.</w:t>
      </w:r>
      <w:r w:rsidRPr="00484910">
        <w:rPr>
          <w:rFonts w:ascii="Arial" w:hAnsi="Arial" w:cs="Arial"/>
        </w:rPr>
        <w:tab/>
        <w:t>Prenda o hipoteca;</w:t>
      </w:r>
    </w:p>
    <w:p w:rsidR="00484910" w:rsidRPr="00484910" w:rsidRDefault="00484910" w:rsidP="00484910">
      <w:pPr>
        <w:jc w:val="both"/>
        <w:rPr>
          <w:rFonts w:ascii="Arial" w:hAnsi="Arial" w:cs="Arial"/>
        </w:rPr>
      </w:pPr>
    </w:p>
    <w:p w:rsidR="00484910" w:rsidRPr="00484910" w:rsidRDefault="00EC0E47" w:rsidP="00484910">
      <w:pPr>
        <w:jc w:val="both"/>
        <w:rPr>
          <w:rFonts w:ascii="Arial" w:hAnsi="Arial" w:cs="Arial"/>
        </w:rPr>
      </w:pPr>
      <w:r>
        <w:rPr>
          <w:rFonts w:ascii="Arial" w:hAnsi="Arial" w:cs="Arial"/>
        </w:rPr>
        <w:t>II</w:t>
      </w:r>
      <w:r w:rsidR="00484910" w:rsidRPr="00484910">
        <w:rPr>
          <w:rFonts w:ascii="Arial" w:hAnsi="Arial" w:cs="Arial"/>
        </w:rPr>
        <w:t>.</w:t>
      </w:r>
      <w:r w:rsidR="00484910" w:rsidRPr="00484910">
        <w:rPr>
          <w:rFonts w:ascii="Arial" w:hAnsi="Arial" w:cs="Arial"/>
        </w:rPr>
        <w:tab/>
        <w:t>Fianza otorgada por compañía autorizada</w:t>
      </w:r>
      <w:r w:rsidR="00744E93">
        <w:rPr>
          <w:rFonts w:ascii="Arial" w:hAnsi="Arial" w:cs="Arial"/>
        </w:rPr>
        <w:t>.</w:t>
      </w:r>
    </w:p>
    <w:p w:rsidR="00484910" w:rsidRPr="00484910" w:rsidRDefault="00484910" w:rsidP="00484910">
      <w:pPr>
        <w:jc w:val="both"/>
        <w:rPr>
          <w:rFonts w:ascii="Arial" w:hAnsi="Arial" w:cs="Arial"/>
        </w:rPr>
      </w:pPr>
    </w:p>
    <w:p w:rsidR="00484910" w:rsidRDefault="00484910" w:rsidP="00484910">
      <w:pPr>
        <w:jc w:val="both"/>
        <w:rPr>
          <w:rFonts w:ascii="Arial" w:hAnsi="Arial" w:cs="Arial"/>
        </w:rPr>
      </w:pPr>
      <w:r w:rsidRPr="00484910">
        <w:rPr>
          <w:rFonts w:ascii="Arial" w:hAnsi="Arial" w:cs="Arial"/>
        </w:rPr>
        <w:t>La garantía de un crédito fiscal deberá comprender los vencimientos futuros, los recargos y gastos de ejecución.</w:t>
      </w:r>
    </w:p>
    <w:p w:rsidR="000B24CE" w:rsidRPr="00484910" w:rsidRDefault="000B24CE" w:rsidP="00484910">
      <w:pPr>
        <w:jc w:val="both"/>
        <w:rPr>
          <w:rFonts w:ascii="Arial" w:hAnsi="Arial" w:cs="Arial"/>
        </w:rPr>
      </w:pPr>
    </w:p>
    <w:p w:rsidR="00484910" w:rsidRDefault="000B24CE" w:rsidP="00484910">
      <w:pPr>
        <w:jc w:val="both"/>
        <w:rPr>
          <w:rFonts w:ascii="Arial" w:hAnsi="Arial" w:cs="Arial"/>
          <w:b/>
        </w:rPr>
      </w:pPr>
      <w:r>
        <w:rPr>
          <w:rFonts w:ascii="Arial" w:hAnsi="Arial" w:cs="Arial"/>
          <w:b/>
        </w:rPr>
        <w:t xml:space="preserve">ARTÍCULO </w:t>
      </w:r>
      <w:r w:rsidR="00105A0E">
        <w:rPr>
          <w:rFonts w:ascii="Arial" w:hAnsi="Arial" w:cs="Arial"/>
          <w:b/>
        </w:rPr>
        <w:t>1</w:t>
      </w:r>
      <w:r w:rsidR="00AE7F9C">
        <w:rPr>
          <w:rFonts w:ascii="Arial" w:hAnsi="Arial" w:cs="Arial"/>
          <w:b/>
        </w:rPr>
        <w:t>2</w:t>
      </w:r>
      <w:r>
        <w:rPr>
          <w:rFonts w:ascii="Arial" w:hAnsi="Arial" w:cs="Arial"/>
          <w:b/>
        </w:rPr>
        <w:t xml:space="preserve">.- </w:t>
      </w:r>
      <w:r w:rsidRPr="009259B7">
        <w:rPr>
          <w:rFonts w:ascii="Arial" w:hAnsi="Arial" w:cs="Arial"/>
        </w:rPr>
        <w:t xml:space="preserve">El tabulador </w:t>
      </w:r>
      <w:r>
        <w:rPr>
          <w:rFonts w:ascii="Arial" w:hAnsi="Arial" w:cs="Arial"/>
        </w:rPr>
        <w:t xml:space="preserve">de precios unitarios, </w:t>
      </w:r>
      <w:r w:rsidRPr="009259B7">
        <w:rPr>
          <w:rFonts w:ascii="Arial" w:hAnsi="Arial" w:cs="Arial"/>
        </w:rPr>
        <w:t>será modificado con forme al incremento ley</w:t>
      </w:r>
      <w:r>
        <w:rPr>
          <w:rFonts w:ascii="Arial" w:hAnsi="Arial" w:cs="Arial"/>
        </w:rPr>
        <w:t>, por lo que será vigente hasta su aprobación.</w:t>
      </w:r>
    </w:p>
    <w:p w:rsidR="00484910" w:rsidRDefault="00484910" w:rsidP="00B535D5">
      <w:pPr>
        <w:jc w:val="both"/>
        <w:rPr>
          <w:rFonts w:ascii="Arial" w:hAnsi="Arial" w:cs="Arial"/>
          <w:b/>
        </w:rPr>
      </w:pPr>
    </w:p>
    <w:p w:rsidR="00DD24F6" w:rsidRDefault="000B24CE" w:rsidP="00B535D5">
      <w:pPr>
        <w:jc w:val="both"/>
        <w:rPr>
          <w:rFonts w:ascii="Arial" w:hAnsi="Arial" w:cs="Arial"/>
        </w:rPr>
      </w:pPr>
      <w:r>
        <w:rPr>
          <w:rFonts w:ascii="Arial" w:hAnsi="Arial" w:cs="Arial"/>
          <w:b/>
        </w:rPr>
        <w:t xml:space="preserve">ARTÍCULO </w:t>
      </w:r>
      <w:r w:rsidR="00105A0E">
        <w:rPr>
          <w:rFonts w:ascii="Arial" w:hAnsi="Arial" w:cs="Arial"/>
          <w:b/>
        </w:rPr>
        <w:t>13</w:t>
      </w:r>
      <w:r>
        <w:rPr>
          <w:rFonts w:ascii="Arial" w:hAnsi="Arial" w:cs="Arial"/>
          <w:b/>
        </w:rPr>
        <w:t>.-</w:t>
      </w:r>
      <w:r w:rsidR="009259B7" w:rsidRPr="009259B7">
        <w:rPr>
          <w:rFonts w:ascii="Arial" w:hAnsi="Arial" w:cs="Arial"/>
        </w:rPr>
        <w:t>.</w:t>
      </w:r>
      <w:r w:rsidRPr="000B24CE">
        <w:rPr>
          <w:rFonts w:ascii="Arial" w:hAnsi="Arial" w:cs="Arial"/>
        </w:rPr>
        <w:t xml:space="preserve"> </w:t>
      </w:r>
      <w:r w:rsidRPr="00612810">
        <w:rPr>
          <w:rFonts w:ascii="Arial" w:hAnsi="Arial" w:cs="Arial"/>
        </w:rPr>
        <w:t>La prima que se pague a cargo de la fianza</w:t>
      </w:r>
      <w:r>
        <w:rPr>
          <w:rFonts w:ascii="Arial" w:hAnsi="Arial" w:cs="Arial"/>
        </w:rPr>
        <w:t>,</w:t>
      </w:r>
      <w:r w:rsidRPr="00612810">
        <w:rPr>
          <w:rFonts w:ascii="Arial" w:hAnsi="Arial" w:cs="Arial"/>
        </w:rPr>
        <w:t xml:space="preserve"> se pagara con cargo al </w:t>
      </w:r>
      <w:r>
        <w:rPr>
          <w:rFonts w:ascii="Arial" w:hAnsi="Arial" w:cs="Arial"/>
        </w:rPr>
        <w:t>E</w:t>
      </w:r>
      <w:r w:rsidRPr="00612810">
        <w:rPr>
          <w:rFonts w:ascii="Arial" w:hAnsi="Arial" w:cs="Arial"/>
        </w:rPr>
        <w:t>ra</w:t>
      </w:r>
      <w:r>
        <w:rPr>
          <w:rFonts w:ascii="Arial" w:hAnsi="Arial" w:cs="Arial"/>
        </w:rPr>
        <w:t>r</w:t>
      </w:r>
      <w:r w:rsidRPr="00612810">
        <w:rPr>
          <w:rFonts w:ascii="Arial" w:hAnsi="Arial" w:cs="Arial"/>
        </w:rPr>
        <w:t>io P</w:t>
      </w:r>
      <w:r>
        <w:rPr>
          <w:rFonts w:ascii="Arial" w:hAnsi="Arial" w:cs="Arial"/>
        </w:rPr>
        <w:t>ú</w:t>
      </w:r>
      <w:r w:rsidRPr="00612810">
        <w:rPr>
          <w:rFonts w:ascii="Arial" w:hAnsi="Arial" w:cs="Arial"/>
        </w:rPr>
        <w:t>blico</w:t>
      </w:r>
      <w:r>
        <w:rPr>
          <w:rFonts w:ascii="Arial" w:hAnsi="Arial" w:cs="Arial"/>
        </w:rPr>
        <w:t>.</w:t>
      </w:r>
    </w:p>
    <w:p w:rsidR="00612810" w:rsidRDefault="00612810" w:rsidP="00B535D5">
      <w:pPr>
        <w:jc w:val="both"/>
        <w:rPr>
          <w:rFonts w:ascii="Arial" w:hAnsi="Arial" w:cs="Arial"/>
        </w:rPr>
      </w:pPr>
    </w:p>
    <w:p w:rsidR="00612810" w:rsidRDefault="000B24CE" w:rsidP="00B535D5">
      <w:pPr>
        <w:jc w:val="both"/>
        <w:rPr>
          <w:rFonts w:ascii="Arial" w:hAnsi="Arial" w:cs="Arial"/>
          <w:b/>
        </w:rPr>
      </w:pPr>
      <w:r>
        <w:rPr>
          <w:rFonts w:ascii="Arial" w:hAnsi="Arial" w:cs="Arial"/>
          <w:b/>
        </w:rPr>
        <w:t>ARTÍCULO 1</w:t>
      </w:r>
      <w:r w:rsidR="00AE7F9C">
        <w:rPr>
          <w:rFonts w:ascii="Arial" w:hAnsi="Arial" w:cs="Arial"/>
          <w:b/>
        </w:rPr>
        <w:t>4</w:t>
      </w:r>
      <w:r>
        <w:rPr>
          <w:rFonts w:ascii="Arial" w:hAnsi="Arial" w:cs="Arial"/>
          <w:b/>
        </w:rPr>
        <w:t xml:space="preserve">.- </w:t>
      </w:r>
      <w:r w:rsidR="00612810" w:rsidRPr="00DA4F39">
        <w:rPr>
          <w:rFonts w:ascii="Arial" w:hAnsi="Arial" w:cs="Arial"/>
        </w:rPr>
        <w:t xml:space="preserve">La fianza </w:t>
      </w:r>
      <w:r w:rsidR="009C56D3">
        <w:rPr>
          <w:rFonts w:ascii="Arial" w:hAnsi="Arial" w:cs="Arial"/>
        </w:rPr>
        <w:t>en ningún caso podrá ser cancelada</w:t>
      </w:r>
      <w:r w:rsidR="00612810" w:rsidRPr="00DA4F39">
        <w:rPr>
          <w:rFonts w:ascii="Arial" w:hAnsi="Arial" w:cs="Arial"/>
        </w:rPr>
        <w:t xml:space="preserve"> </w:t>
      </w:r>
      <w:r w:rsidR="00AE7F9C">
        <w:rPr>
          <w:rFonts w:ascii="Arial" w:hAnsi="Arial" w:cs="Arial"/>
        </w:rPr>
        <w:t xml:space="preserve">sino </w:t>
      </w:r>
      <w:r w:rsidR="00AE7F9C" w:rsidRPr="00DA4F39">
        <w:rPr>
          <w:rFonts w:ascii="Arial" w:hAnsi="Arial" w:cs="Arial"/>
        </w:rPr>
        <w:t>hasta</w:t>
      </w:r>
      <w:r w:rsidR="00612810" w:rsidRPr="00DA4F39">
        <w:rPr>
          <w:rFonts w:ascii="Arial" w:hAnsi="Arial" w:cs="Arial"/>
        </w:rPr>
        <w:t xml:space="preserve"> una vez que se liquide.</w:t>
      </w:r>
    </w:p>
    <w:p w:rsidR="00FB30AD" w:rsidRPr="00BB2381" w:rsidRDefault="00FB30AD" w:rsidP="00BE77BB">
      <w:pPr>
        <w:rPr>
          <w:rFonts w:ascii="Arial" w:hAnsi="Arial" w:cs="Arial"/>
          <w:b/>
        </w:rPr>
      </w:pPr>
    </w:p>
    <w:p w:rsidR="00AE7F9C" w:rsidRDefault="00AE7F9C" w:rsidP="00AE7F9C">
      <w:pPr>
        <w:jc w:val="both"/>
        <w:rPr>
          <w:rFonts w:ascii="Arial" w:hAnsi="Arial" w:cs="Arial"/>
        </w:rPr>
      </w:pPr>
      <w:r>
        <w:rPr>
          <w:rFonts w:ascii="Arial" w:hAnsi="Arial" w:cs="Arial"/>
          <w:b/>
        </w:rPr>
        <w:t xml:space="preserve">ARTÍCULO 15.- </w:t>
      </w:r>
      <w:r w:rsidRPr="00DA4F39">
        <w:rPr>
          <w:rFonts w:ascii="Arial" w:hAnsi="Arial" w:cs="Arial"/>
        </w:rPr>
        <w:t>La fianza</w:t>
      </w:r>
      <w:r>
        <w:rPr>
          <w:rFonts w:ascii="Arial" w:hAnsi="Arial" w:cs="Arial"/>
        </w:rPr>
        <w:t xml:space="preserve"> será obligatoria enterarla por ejercicio fiscal, mismo que deberá ser remitida a la Hacienda Municipal por cada uno de los servidores públicos responsables, dentro de los primeros 15 días naturales de cada año, la cual se remitirá a la Auditoría Superior del Estado de Jalisco, para dar cumplimiento a la legislación en materia de fiscalización.</w:t>
      </w:r>
    </w:p>
    <w:p w:rsidR="00AE7F9C" w:rsidRDefault="00AE7F9C" w:rsidP="00AE7F9C">
      <w:pPr>
        <w:jc w:val="both"/>
        <w:rPr>
          <w:rFonts w:ascii="Arial" w:hAnsi="Arial" w:cs="Arial"/>
        </w:rPr>
      </w:pPr>
    </w:p>
    <w:p w:rsidR="00AE7F9C" w:rsidRPr="00AE7F9C" w:rsidRDefault="00AE7F9C" w:rsidP="00AE7F9C">
      <w:pPr>
        <w:jc w:val="both"/>
        <w:rPr>
          <w:rFonts w:ascii="Arial" w:hAnsi="Arial" w:cs="Arial"/>
        </w:rPr>
      </w:pPr>
      <w:r>
        <w:rPr>
          <w:rFonts w:ascii="Arial" w:hAnsi="Arial" w:cs="Arial"/>
          <w:b/>
        </w:rPr>
        <w:t xml:space="preserve">ARTÍCULO 16.- </w:t>
      </w:r>
      <w:r>
        <w:rPr>
          <w:rFonts w:ascii="Arial" w:hAnsi="Arial" w:cs="Arial"/>
        </w:rPr>
        <w:t>El funcionario público que no entere la garantía antes señalada, dentro de los términos mencionados, no podrá cobrar salario alguno respecto del cargo que en ese momento ostenta como responsable del gasto, mismo que será sancionado conforme a lo que señala la Ley General de Responsabilidades Administrativas, así como lo relativo a la Ley de Responsabilidades Políticas y Administrativas del Estado de Jalisco.</w:t>
      </w:r>
    </w:p>
    <w:p w:rsidR="004D7A81" w:rsidRDefault="004D7A81" w:rsidP="005F77F9">
      <w:pPr>
        <w:jc w:val="both"/>
        <w:rPr>
          <w:rFonts w:ascii="Arial" w:hAnsi="Arial" w:cs="Arial"/>
        </w:rPr>
      </w:pPr>
    </w:p>
    <w:p w:rsidR="00681298" w:rsidRDefault="00681298" w:rsidP="005F77F9">
      <w:pPr>
        <w:jc w:val="both"/>
        <w:rPr>
          <w:rFonts w:ascii="Arial" w:hAnsi="Arial" w:cs="Arial"/>
        </w:rPr>
      </w:pPr>
    </w:p>
    <w:p w:rsidR="00681298" w:rsidRDefault="00681298" w:rsidP="005F77F9">
      <w:pPr>
        <w:jc w:val="both"/>
        <w:rPr>
          <w:rFonts w:ascii="Arial" w:hAnsi="Arial" w:cs="Arial"/>
        </w:rPr>
      </w:pPr>
    </w:p>
    <w:p w:rsidR="00681298" w:rsidRPr="00FB6432" w:rsidRDefault="00681298" w:rsidP="00FB6432">
      <w:pPr>
        <w:jc w:val="center"/>
        <w:rPr>
          <w:rFonts w:ascii="Arial" w:hAnsi="Arial" w:cs="Arial"/>
          <w:b/>
        </w:rPr>
      </w:pPr>
      <w:r w:rsidRPr="00FB6432">
        <w:rPr>
          <w:rFonts w:ascii="Arial" w:hAnsi="Arial" w:cs="Arial"/>
          <w:b/>
        </w:rPr>
        <w:t>Transitorios</w:t>
      </w:r>
    </w:p>
    <w:p w:rsidR="00FB6432" w:rsidRDefault="00FB6432" w:rsidP="005F77F9">
      <w:pPr>
        <w:jc w:val="both"/>
        <w:rPr>
          <w:rFonts w:ascii="Arial" w:hAnsi="Arial" w:cs="Arial"/>
        </w:rPr>
      </w:pPr>
    </w:p>
    <w:p w:rsidR="00681298" w:rsidRDefault="00681298" w:rsidP="005F77F9">
      <w:pPr>
        <w:jc w:val="both"/>
        <w:rPr>
          <w:rFonts w:ascii="Arial" w:hAnsi="Arial" w:cs="Arial"/>
        </w:rPr>
      </w:pPr>
      <w:r w:rsidRPr="00FB6432">
        <w:rPr>
          <w:rFonts w:ascii="Arial" w:hAnsi="Arial" w:cs="Arial"/>
          <w:b/>
        </w:rPr>
        <w:t>Primero:</w:t>
      </w:r>
      <w:r>
        <w:rPr>
          <w:rFonts w:ascii="Arial" w:hAnsi="Arial" w:cs="Arial"/>
        </w:rPr>
        <w:t xml:space="preserve"> Publíquese</w:t>
      </w:r>
      <w:r w:rsidR="00FB6432">
        <w:rPr>
          <w:rFonts w:ascii="Arial" w:hAnsi="Arial" w:cs="Arial"/>
        </w:rPr>
        <w:t xml:space="preserve"> el presente reglamento en la G</w:t>
      </w:r>
      <w:r>
        <w:rPr>
          <w:rFonts w:ascii="Arial" w:hAnsi="Arial" w:cs="Arial"/>
        </w:rPr>
        <w:t>aceta Municipal</w:t>
      </w:r>
      <w:r w:rsidR="00FB6432">
        <w:rPr>
          <w:rFonts w:ascii="Arial" w:hAnsi="Arial" w:cs="Arial"/>
        </w:rPr>
        <w:t xml:space="preserve"> del Ayuntamiento de El Salto, en los términos de lo dispuesto en las fracciones IV y V del artículo 42</w:t>
      </w:r>
      <w:r>
        <w:rPr>
          <w:rFonts w:ascii="Arial" w:hAnsi="Arial" w:cs="Arial"/>
        </w:rPr>
        <w:t xml:space="preserve">, </w:t>
      </w:r>
      <w:r w:rsidR="00FB6432">
        <w:rPr>
          <w:rFonts w:ascii="Arial" w:hAnsi="Arial" w:cs="Arial"/>
        </w:rPr>
        <w:t xml:space="preserve">de la Ley del Gobierno y la Administración </w:t>
      </w:r>
      <w:proofErr w:type="spellStart"/>
      <w:r w:rsidR="00FB6432">
        <w:rPr>
          <w:rFonts w:ascii="Arial" w:hAnsi="Arial" w:cs="Arial"/>
        </w:rPr>
        <w:t>Publica</w:t>
      </w:r>
      <w:proofErr w:type="spellEnd"/>
      <w:r w:rsidR="00FB6432">
        <w:rPr>
          <w:rFonts w:ascii="Arial" w:hAnsi="Arial" w:cs="Arial"/>
        </w:rPr>
        <w:t xml:space="preserve"> Municipal del Estado de Jalisco. </w:t>
      </w:r>
    </w:p>
    <w:p w:rsidR="00FB6432" w:rsidRDefault="00FB6432" w:rsidP="005F77F9">
      <w:pPr>
        <w:jc w:val="both"/>
        <w:rPr>
          <w:rFonts w:ascii="Arial" w:hAnsi="Arial" w:cs="Arial"/>
        </w:rPr>
      </w:pPr>
    </w:p>
    <w:p w:rsidR="00FB6432" w:rsidRPr="005F77F9" w:rsidRDefault="00FB6432" w:rsidP="005F77F9">
      <w:pPr>
        <w:jc w:val="both"/>
        <w:rPr>
          <w:rFonts w:ascii="Arial" w:hAnsi="Arial" w:cs="Arial"/>
        </w:rPr>
      </w:pPr>
      <w:r w:rsidRPr="00FB6432">
        <w:rPr>
          <w:rFonts w:ascii="Arial" w:hAnsi="Arial" w:cs="Arial"/>
          <w:b/>
        </w:rPr>
        <w:t>Segundo:</w:t>
      </w:r>
      <w:r>
        <w:rPr>
          <w:rFonts w:ascii="Arial" w:hAnsi="Arial" w:cs="Arial"/>
        </w:rPr>
        <w:t xml:space="preserve"> esta reforma entrara en vigor al día siguiente de su publicación en la en la Gaceta Municipal del H. Ayuntamiento de El Salto.</w:t>
      </w:r>
    </w:p>
    <w:p w:rsidR="004D7A81" w:rsidRDefault="004D7A81" w:rsidP="005F77F9">
      <w:pPr>
        <w:jc w:val="both"/>
        <w:rPr>
          <w:rFonts w:ascii="Arial" w:hAnsi="Arial" w:cs="Arial"/>
        </w:rPr>
      </w:pPr>
    </w:p>
    <w:p w:rsidR="00BE77BB" w:rsidRDefault="00BE77BB" w:rsidP="005F77F9">
      <w:pPr>
        <w:jc w:val="both"/>
        <w:rPr>
          <w:rFonts w:ascii="Arial" w:hAnsi="Arial" w:cs="Arial"/>
        </w:rPr>
      </w:pPr>
    </w:p>
    <w:p w:rsidR="00BE77BB" w:rsidRDefault="00BE77BB" w:rsidP="005F77F9">
      <w:pPr>
        <w:jc w:val="both"/>
        <w:rPr>
          <w:rFonts w:ascii="Arial" w:hAnsi="Arial" w:cs="Arial"/>
        </w:rPr>
      </w:pPr>
    </w:p>
    <w:p w:rsidR="00C1478E" w:rsidRPr="00C1478E" w:rsidRDefault="00C1478E" w:rsidP="00C1478E">
      <w:pPr>
        <w:jc w:val="both"/>
        <w:rPr>
          <w:rFonts w:ascii="Arial" w:hAnsi="Arial" w:cs="Arial"/>
          <w:b/>
        </w:rPr>
      </w:pPr>
      <w:r w:rsidRPr="00C1478E">
        <w:rPr>
          <w:rFonts w:ascii="Arial" w:hAnsi="Arial" w:cs="Arial"/>
          <w:b/>
        </w:rPr>
        <w:t xml:space="preserve">En mérito de lo anterior mando se imprima, publique, divulgue y se le dé el debido cumplimiento. </w:t>
      </w:r>
    </w:p>
    <w:p w:rsidR="00C1478E" w:rsidRPr="00C1478E" w:rsidRDefault="00C1478E" w:rsidP="00C1478E">
      <w:pPr>
        <w:jc w:val="both"/>
        <w:rPr>
          <w:rFonts w:ascii="Arial" w:hAnsi="Arial" w:cs="Arial"/>
        </w:rPr>
      </w:pPr>
    </w:p>
    <w:p w:rsidR="00C1478E" w:rsidRPr="00C1478E" w:rsidRDefault="009802F8" w:rsidP="00C1478E">
      <w:pPr>
        <w:jc w:val="both"/>
        <w:rPr>
          <w:rFonts w:ascii="Arial" w:hAnsi="Arial" w:cs="Arial"/>
          <w:b/>
        </w:rPr>
      </w:pPr>
      <w:r>
        <w:rPr>
          <w:rFonts w:ascii="Arial" w:hAnsi="Arial" w:cs="Arial"/>
          <w:b/>
        </w:rPr>
        <w:t>Emitido el día 2</w:t>
      </w:r>
      <w:r w:rsidR="00FB4B2E">
        <w:rPr>
          <w:rFonts w:ascii="Arial" w:hAnsi="Arial" w:cs="Arial"/>
          <w:b/>
        </w:rPr>
        <w:t>5</w:t>
      </w:r>
      <w:r w:rsidR="00C1478E" w:rsidRPr="00C1478E">
        <w:rPr>
          <w:rFonts w:ascii="Arial" w:hAnsi="Arial" w:cs="Arial"/>
          <w:b/>
        </w:rPr>
        <w:t xml:space="preserve"> de </w:t>
      </w:r>
      <w:r w:rsidR="00FB4B2E">
        <w:rPr>
          <w:rFonts w:ascii="Arial" w:hAnsi="Arial" w:cs="Arial"/>
          <w:b/>
        </w:rPr>
        <w:t>e</w:t>
      </w:r>
      <w:r w:rsidR="00C1478E" w:rsidRPr="00C1478E">
        <w:rPr>
          <w:rFonts w:ascii="Arial" w:hAnsi="Arial" w:cs="Arial"/>
          <w:b/>
        </w:rPr>
        <w:t xml:space="preserve">nero de 2019. </w:t>
      </w:r>
    </w:p>
    <w:p w:rsidR="00C1478E" w:rsidRPr="00C1478E" w:rsidRDefault="00C1478E" w:rsidP="00C1478E">
      <w:pPr>
        <w:jc w:val="both"/>
        <w:rPr>
          <w:rFonts w:ascii="Arial" w:hAnsi="Arial" w:cs="Arial"/>
        </w:rPr>
      </w:pPr>
    </w:p>
    <w:p w:rsidR="00C1478E" w:rsidRPr="00C1478E" w:rsidRDefault="00C1478E" w:rsidP="00C1478E">
      <w:pPr>
        <w:jc w:val="both"/>
        <w:rPr>
          <w:rFonts w:ascii="Arial" w:hAnsi="Arial" w:cs="Arial"/>
        </w:rPr>
      </w:pPr>
    </w:p>
    <w:p w:rsidR="00C1478E" w:rsidRPr="00C1478E" w:rsidRDefault="00C1478E" w:rsidP="00C1478E">
      <w:pPr>
        <w:jc w:val="both"/>
        <w:rPr>
          <w:rFonts w:ascii="Arial" w:hAnsi="Arial" w:cs="Arial"/>
        </w:rPr>
      </w:pPr>
    </w:p>
    <w:p w:rsidR="00C1478E" w:rsidRPr="00C1478E" w:rsidRDefault="00C1478E" w:rsidP="00C1478E">
      <w:pPr>
        <w:jc w:val="both"/>
        <w:rPr>
          <w:rFonts w:ascii="Arial" w:hAnsi="Arial" w:cs="Arial"/>
        </w:rPr>
      </w:pPr>
    </w:p>
    <w:p w:rsidR="00C1478E" w:rsidRPr="00C1478E" w:rsidRDefault="00C1478E" w:rsidP="00C1478E">
      <w:pPr>
        <w:jc w:val="both"/>
        <w:rPr>
          <w:rFonts w:ascii="Arial" w:hAnsi="Arial" w:cs="Arial"/>
        </w:rPr>
      </w:pPr>
    </w:p>
    <w:p w:rsidR="00C1478E" w:rsidRPr="00C1478E" w:rsidRDefault="00C1478E" w:rsidP="00C1478E">
      <w:pPr>
        <w:jc w:val="both"/>
        <w:rPr>
          <w:rFonts w:ascii="Arial" w:hAnsi="Arial" w:cs="Arial"/>
        </w:rPr>
      </w:pPr>
    </w:p>
    <w:p w:rsidR="00C1478E" w:rsidRPr="00C1478E" w:rsidRDefault="00C1478E" w:rsidP="00C1478E">
      <w:pPr>
        <w:jc w:val="center"/>
        <w:rPr>
          <w:rFonts w:ascii="Arial" w:hAnsi="Arial" w:cs="Arial"/>
          <w:b/>
        </w:rPr>
      </w:pPr>
      <w:r w:rsidRPr="00C1478E">
        <w:rPr>
          <w:rFonts w:ascii="Arial" w:hAnsi="Arial" w:cs="Arial"/>
          <w:b/>
        </w:rPr>
        <w:t>LICENCIADO RICARDO ZAID SANTILLAN CORTES</w:t>
      </w:r>
    </w:p>
    <w:p w:rsidR="00C1478E" w:rsidRPr="00C1478E" w:rsidRDefault="00C1478E" w:rsidP="00C1478E">
      <w:pPr>
        <w:jc w:val="center"/>
        <w:rPr>
          <w:rFonts w:ascii="Arial" w:hAnsi="Arial" w:cs="Arial"/>
          <w:b/>
        </w:rPr>
      </w:pPr>
      <w:r w:rsidRPr="00C1478E">
        <w:rPr>
          <w:rFonts w:ascii="Arial" w:hAnsi="Arial" w:cs="Arial"/>
          <w:b/>
        </w:rPr>
        <w:t>PRESIDENTE MUNICIPAL DE EL SALTO, JALISCO.</w:t>
      </w:r>
    </w:p>
    <w:p w:rsidR="00C1478E" w:rsidRPr="00C1478E" w:rsidRDefault="00C1478E" w:rsidP="00C1478E">
      <w:pPr>
        <w:jc w:val="center"/>
        <w:rPr>
          <w:rFonts w:ascii="Arial" w:hAnsi="Arial" w:cs="Arial"/>
          <w:b/>
        </w:rPr>
      </w:pPr>
    </w:p>
    <w:p w:rsidR="00C1478E" w:rsidRPr="00C1478E" w:rsidRDefault="00C1478E" w:rsidP="00C1478E">
      <w:pPr>
        <w:jc w:val="center"/>
        <w:rPr>
          <w:rFonts w:ascii="Arial" w:hAnsi="Arial" w:cs="Arial"/>
          <w:b/>
        </w:rPr>
      </w:pPr>
    </w:p>
    <w:p w:rsidR="00C1478E" w:rsidRPr="00C1478E" w:rsidRDefault="00C1478E" w:rsidP="00C1478E">
      <w:pPr>
        <w:jc w:val="center"/>
        <w:rPr>
          <w:rFonts w:ascii="Arial" w:hAnsi="Arial" w:cs="Arial"/>
          <w:b/>
        </w:rPr>
      </w:pPr>
    </w:p>
    <w:p w:rsidR="00C1478E" w:rsidRPr="00C1478E" w:rsidRDefault="00C1478E" w:rsidP="00C1478E">
      <w:pPr>
        <w:rPr>
          <w:rFonts w:ascii="Arial" w:hAnsi="Arial" w:cs="Arial"/>
          <w:b/>
        </w:rPr>
      </w:pPr>
    </w:p>
    <w:p w:rsidR="00C1478E" w:rsidRPr="00C1478E" w:rsidRDefault="00C1478E" w:rsidP="00C1478E">
      <w:pPr>
        <w:jc w:val="center"/>
        <w:rPr>
          <w:rFonts w:ascii="Arial" w:hAnsi="Arial" w:cs="Arial"/>
          <w:b/>
        </w:rPr>
      </w:pPr>
    </w:p>
    <w:p w:rsidR="00C1478E" w:rsidRPr="00C1478E" w:rsidRDefault="00C1478E" w:rsidP="00C1478E">
      <w:pPr>
        <w:jc w:val="center"/>
        <w:rPr>
          <w:rFonts w:ascii="Arial" w:hAnsi="Arial" w:cs="Arial"/>
          <w:b/>
        </w:rPr>
      </w:pPr>
    </w:p>
    <w:p w:rsidR="00C1478E" w:rsidRPr="00C1478E" w:rsidRDefault="00C1478E" w:rsidP="00C1478E">
      <w:pPr>
        <w:jc w:val="center"/>
        <w:rPr>
          <w:rFonts w:ascii="Arial" w:hAnsi="Arial" w:cs="Arial"/>
          <w:b/>
        </w:rPr>
      </w:pPr>
    </w:p>
    <w:p w:rsidR="00C1478E" w:rsidRPr="00C1478E" w:rsidRDefault="00C1478E" w:rsidP="00C1478E">
      <w:pPr>
        <w:jc w:val="center"/>
        <w:rPr>
          <w:rFonts w:ascii="Arial" w:hAnsi="Arial" w:cs="Arial"/>
          <w:b/>
        </w:rPr>
      </w:pPr>
      <w:r w:rsidRPr="00C1478E">
        <w:rPr>
          <w:rFonts w:ascii="Arial" w:hAnsi="Arial" w:cs="Arial"/>
          <w:b/>
        </w:rPr>
        <w:t>LICENCIADO ADRIAN VENEGAS BERMUDEZ.</w:t>
      </w:r>
    </w:p>
    <w:p w:rsidR="00C1478E" w:rsidRPr="00C1478E" w:rsidRDefault="00C1478E" w:rsidP="00C1478E">
      <w:pPr>
        <w:jc w:val="center"/>
        <w:rPr>
          <w:rFonts w:ascii="Arial" w:hAnsi="Arial" w:cs="Arial"/>
        </w:rPr>
      </w:pPr>
      <w:r w:rsidRPr="00C1478E">
        <w:rPr>
          <w:rFonts w:ascii="Arial" w:hAnsi="Arial" w:cs="Arial"/>
          <w:b/>
        </w:rPr>
        <w:t>SECRETARIO GENERAL DEL AYUNTAMIENTO DE EL SALTO, JALISCO</w:t>
      </w:r>
      <w:r w:rsidRPr="00C1478E">
        <w:rPr>
          <w:rFonts w:ascii="Arial" w:hAnsi="Arial" w:cs="Arial"/>
        </w:rPr>
        <w:t>.</w:t>
      </w:r>
    </w:p>
    <w:p w:rsidR="00C1478E" w:rsidRPr="00C1478E" w:rsidRDefault="00E10924" w:rsidP="00C1478E">
      <w:pPr>
        <w:jc w:val="both"/>
        <w:rPr>
          <w:rFonts w:ascii="Arial" w:hAnsi="Arial" w:cs="Arial"/>
        </w:rPr>
      </w:pPr>
      <w:r>
        <w:rPr>
          <w:rFonts w:ascii="Arial" w:hAnsi="Arial" w:cs="Arial"/>
        </w:rPr>
        <w:t xml:space="preserve"> </w:t>
      </w:r>
    </w:p>
    <w:sectPr w:rsidR="00C1478E" w:rsidRPr="00C1478E">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142" w:rsidRDefault="00F37142" w:rsidP="000C2773">
      <w:r>
        <w:separator/>
      </w:r>
    </w:p>
  </w:endnote>
  <w:endnote w:type="continuationSeparator" w:id="0">
    <w:p w:rsidR="00F37142" w:rsidRDefault="00F37142" w:rsidP="000C2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7452180"/>
      <w:docPartObj>
        <w:docPartGallery w:val="Page Numbers (Bottom of Page)"/>
        <w:docPartUnique/>
      </w:docPartObj>
    </w:sdtPr>
    <w:sdtEndPr/>
    <w:sdtContent>
      <w:p w:rsidR="008E520C" w:rsidRDefault="008E520C">
        <w:pPr>
          <w:pStyle w:val="Piedepgina"/>
          <w:jc w:val="right"/>
        </w:pPr>
        <w:r>
          <w:fldChar w:fldCharType="begin"/>
        </w:r>
        <w:r>
          <w:instrText>PAGE   \* MERGEFORMAT</w:instrText>
        </w:r>
        <w:r>
          <w:fldChar w:fldCharType="separate"/>
        </w:r>
        <w:r w:rsidR="00FB4B2E" w:rsidRPr="00FB4B2E">
          <w:rPr>
            <w:noProof/>
            <w:lang w:val="es-ES"/>
          </w:rPr>
          <w:t>6</w:t>
        </w:r>
        <w:r>
          <w:fldChar w:fldCharType="end"/>
        </w:r>
      </w:p>
    </w:sdtContent>
  </w:sdt>
  <w:p w:rsidR="008E520C" w:rsidRDefault="008E520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142" w:rsidRDefault="00F37142" w:rsidP="000C2773">
      <w:r>
        <w:separator/>
      </w:r>
    </w:p>
  </w:footnote>
  <w:footnote w:type="continuationSeparator" w:id="0">
    <w:p w:rsidR="00F37142" w:rsidRDefault="00F37142" w:rsidP="000C27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365E52"/>
    <w:multiLevelType w:val="multilevel"/>
    <w:tmpl w:val="503C9C3C"/>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6FD20F53"/>
    <w:multiLevelType w:val="hybridMultilevel"/>
    <w:tmpl w:val="8246542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71E35E59"/>
    <w:multiLevelType w:val="hybridMultilevel"/>
    <w:tmpl w:val="8246542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DB26284"/>
    <w:multiLevelType w:val="hybridMultilevel"/>
    <w:tmpl w:val="DECCDB84"/>
    <w:lvl w:ilvl="0" w:tplc="7736EF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E82"/>
    <w:rsid w:val="00011D8E"/>
    <w:rsid w:val="00031A54"/>
    <w:rsid w:val="0003653D"/>
    <w:rsid w:val="000419E5"/>
    <w:rsid w:val="00056382"/>
    <w:rsid w:val="00084822"/>
    <w:rsid w:val="0009196E"/>
    <w:rsid w:val="00096ACB"/>
    <w:rsid w:val="000A4C0A"/>
    <w:rsid w:val="000A4D9D"/>
    <w:rsid w:val="000A4F2B"/>
    <w:rsid w:val="000A5452"/>
    <w:rsid w:val="000A73C8"/>
    <w:rsid w:val="000B24CE"/>
    <w:rsid w:val="000C2773"/>
    <w:rsid w:val="000C2D43"/>
    <w:rsid w:val="000C6169"/>
    <w:rsid w:val="000D29BA"/>
    <w:rsid w:val="000E1039"/>
    <w:rsid w:val="000E4976"/>
    <w:rsid w:val="000F19B3"/>
    <w:rsid w:val="000F5C63"/>
    <w:rsid w:val="00101447"/>
    <w:rsid w:val="00105398"/>
    <w:rsid w:val="00105A0E"/>
    <w:rsid w:val="001065A8"/>
    <w:rsid w:val="001109EE"/>
    <w:rsid w:val="001157AF"/>
    <w:rsid w:val="00120804"/>
    <w:rsid w:val="00124101"/>
    <w:rsid w:val="00124ADC"/>
    <w:rsid w:val="00141BB7"/>
    <w:rsid w:val="0016070F"/>
    <w:rsid w:val="00164375"/>
    <w:rsid w:val="00167016"/>
    <w:rsid w:val="001700C6"/>
    <w:rsid w:val="001B0305"/>
    <w:rsid w:val="001B17B5"/>
    <w:rsid w:val="001B34FA"/>
    <w:rsid w:val="001D074C"/>
    <w:rsid w:val="001E150A"/>
    <w:rsid w:val="001F7E4F"/>
    <w:rsid w:val="00201CBA"/>
    <w:rsid w:val="00243E2A"/>
    <w:rsid w:val="00252E67"/>
    <w:rsid w:val="00261943"/>
    <w:rsid w:val="0027401F"/>
    <w:rsid w:val="002908B6"/>
    <w:rsid w:val="002A378C"/>
    <w:rsid w:val="002B1BA3"/>
    <w:rsid w:val="002C646C"/>
    <w:rsid w:val="002D6700"/>
    <w:rsid w:val="002E174B"/>
    <w:rsid w:val="002E1B8E"/>
    <w:rsid w:val="002E3EAE"/>
    <w:rsid w:val="002E53F5"/>
    <w:rsid w:val="00307D6B"/>
    <w:rsid w:val="00317BFB"/>
    <w:rsid w:val="0033605E"/>
    <w:rsid w:val="00346AE4"/>
    <w:rsid w:val="003518B4"/>
    <w:rsid w:val="00370197"/>
    <w:rsid w:val="00387B8E"/>
    <w:rsid w:val="003A4D5F"/>
    <w:rsid w:val="003B7EFE"/>
    <w:rsid w:val="004404E4"/>
    <w:rsid w:val="00441A0E"/>
    <w:rsid w:val="00442FDF"/>
    <w:rsid w:val="004504C5"/>
    <w:rsid w:val="00460F06"/>
    <w:rsid w:val="00464F5B"/>
    <w:rsid w:val="00465853"/>
    <w:rsid w:val="00473B1E"/>
    <w:rsid w:val="00480E26"/>
    <w:rsid w:val="00483E04"/>
    <w:rsid w:val="00484910"/>
    <w:rsid w:val="00490F18"/>
    <w:rsid w:val="00490FB6"/>
    <w:rsid w:val="004925E9"/>
    <w:rsid w:val="004952AF"/>
    <w:rsid w:val="004974CC"/>
    <w:rsid w:val="004A1985"/>
    <w:rsid w:val="004C2DCC"/>
    <w:rsid w:val="004D2968"/>
    <w:rsid w:val="004D5369"/>
    <w:rsid w:val="004D7A81"/>
    <w:rsid w:val="004E662A"/>
    <w:rsid w:val="004F2D98"/>
    <w:rsid w:val="004F73C6"/>
    <w:rsid w:val="0053673C"/>
    <w:rsid w:val="005430E7"/>
    <w:rsid w:val="00552ADB"/>
    <w:rsid w:val="00552E82"/>
    <w:rsid w:val="005531D8"/>
    <w:rsid w:val="00556D86"/>
    <w:rsid w:val="005648B4"/>
    <w:rsid w:val="00567610"/>
    <w:rsid w:val="005776D2"/>
    <w:rsid w:val="00581C81"/>
    <w:rsid w:val="005B4572"/>
    <w:rsid w:val="005D546D"/>
    <w:rsid w:val="005E1F10"/>
    <w:rsid w:val="005E2BB1"/>
    <w:rsid w:val="005F53D3"/>
    <w:rsid w:val="005F5B24"/>
    <w:rsid w:val="005F7732"/>
    <w:rsid w:val="005F77F9"/>
    <w:rsid w:val="00607E67"/>
    <w:rsid w:val="00611057"/>
    <w:rsid w:val="00612810"/>
    <w:rsid w:val="006131C6"/>
    <w:rsid w:val="006140D1"/>
    <w:rsid w:val="006264B8"/>
    <w:rsid w:val="00632478"/>
    <w:rsid w:val="00641C03"/>
    <w:rsid w:val="00651E0C"/>
    <w:rsid w:val="006522CE"/>
    <w:rsid w:val="0067696F"/>
    <w:rsid w:val="00681298"/>
    <w:rsid w:val="00685E9E"/>
    <w:rsid w:val="006867EB"/>
    <w:rsid w:val="0069639E"/>
    <w:rsid w:val="006A2FA5"/>
    <w:rsid w:val="006A6235"/>
    <w:rsid w:val="006A7658"/>
    <w:rsid w:val="006C059E"/>
    <w:rsid w:val="006C52F7"/>
    <w:rsid w:val="006D35E1"/>
    <w:rsid w:val="006E66DA"/>
    <w:rsid w:val="0071157B"/>
    <w:rsid w:val="00716F0F"/>
    <w:rsid w:val="00740E73"/>
    <w:rsid w:val="00744E93"/>
    <w:rsid w:val="00756342"/>
    <w:rsid w:val="0076453C"/>
    <w:rsid w:val="007721F1"/>
    <w:rsid w:val="007811E4"/>
    <w:rsid w:val="00784EC3"/>
    <w:rsid w:val="00787AA7"/>
    <w:rsid w:val="007A4558"/>
    <w:rsid w:val="007B73E5"/>
    <w:rsid w:val="007C7AF9"/>
    <w:rsid w:val="007D0AAF"/>
    <w:rsid w:val="007D422F"/>
    <w:rsid w:val="007D6B7F"/>
    <w:rsid w:val="007E27F4"/>
    <w:rsid w:val="007E44E3"/>
    <w:rsid w:val="007F20E3"/>
    <w:rsid w:val="007F47EE"/>
    <w:rsid w:val="007F4BBA"/>
    <w:rsid w:val="00811BAE"/>
    <w:rsid w:val="00834669"/>
    <w:rsid w:val="00865016"/>
    <w:rsid w:val="00875EBE"/>
    <w:rsid w:val="00880AE7"/>
    <w:rsid w:val="00883483"/>
    <w:rsid w:val="00885991"/>
    <w:rsid w:val="0089498A"/>
    <w:rsid w:val="008A09F0"/>
    <w:rsid w:val="008A5A73"/>
    <w:rsid w:val="008B16C5"/>
    <w:rsid w:val="008B2229"/>
    <w:rsid w:val="008D7F69"/>
    <w:rsid w:val="008E1FA7"/>
    <w:rsid w:val="008E520C"/>
    <w:rsid w:val="008F0228"/>
    <w:rsid w:val="00905F65"/>
    <w:rsid w:val="00907554"/>
    <w:rsid w:val="009108D2"/>
    <w:rsid w:val="0092405C"/>
    <w:rsid w:val="009259B7"/>
    <w:rsid w:val="009447B9"/>
    <w:rsid w:val="00963205"/>
    <w:rsid w:val="009802F8"/>
    <w:rsid w:val="009804DF"/>
    <w:rsid w:val="00992DF9"/>
    <w:rsid w:val="009C56D3"/>
    <w:rsid w:val="009C5DCB"/>
    <w:rsid w:val="009E37A9"/>
    <w:rsid w:val="00A0524B"/>
    <w:rsid w:val="00A117AE"/>
    <w:rsid w:val="00A124ED"/>
    <w:rsid w:val="00A355EF"/>
    <w:rsid w:val="00A413DC"/>
    <w:rsid w:val="00A42F49"/>
    <w:rsid w:val="00A525AF"/>
    <w:rsid w:val="00A6682B"/>
    <w:rsid w:val="00A70C9B"/>
    <w:rsid w:val="00A71CCF"/>
    <w:rsid w:val="00A84809"/>
    <w:rsid w:val="00A87409"/>
    <w:rsid w:val="00AA40EE"/>
    <w:rsid w:val="00AA4B2A"/>
    <w:rsid w:val="00AA787F"/>
    <w:rsid w:val="00AA7F4B"/>
    <w:rsid w:val="00AB3E62"/>
    <w:rsid w:val="00AB505B"/>
    <w:rsid w:val="00AD7F82"/>
    <w:rsid w:val="00AE105E"/>
    <w:rsid w:val="00AE7F9C"/>
    <w:rsid w:val="00AF04B4"/>
    <w:rsid w:val="00AF3EF9"/>
    <w:rsid w:val="00B33F68"/>
    <w:rsid w:val="00B3481B"/>
    <w:rsid w:val="00B535D5"/>
    <w:rsid w:val="00B54DBC"/>
    <w:rsid w:val="00B60026"/>
    <w:rsid w:val="00B60286"/>
    <w:rsid w:val="00B628A3"/>
    <w:rsid w:val="00B87EDD"/>
    <w:rsid w:val="00B90DBC"/>
    <w:rsid w:val="00BA4BB9"/>
    <w:rsid w:val="00BA74BD"/>
    <w:rsid w:val="00BB2381"/>
    <w:rsid w:val="00BD13C7"/>
    <w:rsid w:val="00BE156A"/>
    <w:rsid w:val="00BE4785"/>
    <w:rsid w:val="00BE77BB"/>
    <w:rsid w:val="00BF1011"/>
    <w:rsid w:val="00BF3B1D"/>
    <w:rsid w:val="00BF4A4C"/>
    <w:rsid w:val="00C05336"/>
    <w:rsid w:val="00C1478E"/>
    <w:rsid w:val="00C157A4"/>
    <w:rsid w:val="00C23438"/>
    <w:rsid w:val="00C27926"/>
    <w:rsid w:val="00C449A2"/>
    <w:rsid w:val="00C4566D"/>
    <w:rsid w:val="00C46F99"/>
    <w:rsid w:val="00C52B5D"/>
    <w:rsid w:val="00C714B1"/>
    <w:rsid w:val="00C814A9"/>
    <w:rsid w:val="00CA0D89"/>
    <w:rsid w:val="00CA563A"/>
    <w:rsid w:val="00CC34C7"/>
    <w:rsid w:val="00CC50E8"/>
    <w:rsid w:val="00CD1DCE"/>
    <w:rsid w:val="00CD2FA3"/>
    <w:rsid w:val="00D1491A"/>
    <w:rsid w:val="00D16264"/>
    <w:rsid w:val="00D2442F"/>
    <w:rsid w:val="00D26A9B"/>
    <w:rsid w:val="00D30FCC"/>
    <w:rsid w:val="00D33576"/>
    <w:rsid w:val="00D417A6"/>
    <w:rsid w:val="00D5045D"/>
    <w:rsid w:val="00D51E36"/>
    <w:rsid w:val="00D55C8F"/>
    <w:rsid w:val="00D62297"/>
    <w:rsid w:val="00D624F5"/>
    <w:rsid w:val="00D769EA"/>
    <w:rsid w:val="00D86979"/>
    <w:rsid w:val="00D87BF1"/>
    <w:rsid w:val="00D92EBA"/>
    <w:rsid w:val="00D9443C"/>
    <w:rsid w:val="00D957D2"/>
    <w:rsid w:val="00DA4F39"/>
    <w:rsid w:val="00DB309C"/>
    <w:rsid w:val="00DC326F"/>
    <w:rsid w:val="00DD16E7"/>
    <w:rsid w:val="00DD24F6"/>
    <w:rsid w:val="00DD6849"/>
    <w:rsid w:val="00DE083D"/>
    <w:rsid w:val="00DE4DCC"/>
    <w:rsid w:val="00DF77A6"/>
    <w:rsid w:val="00E10924"/>
    <w:rsid w:val="00E11936"/>
    <w:rsid w:val="00E232EB"/>
    <w:rsid w:val="00E24332"/>
    <w:rsid w:val="00E24EED"/>
    <w:rsid w:val="00E4431C"/>
    <w:rsid w:val="00E56C05"/>
    <w:rsid w:val="00E77705"/>
    <w:rsid w:val="00E8375B"/>
    <w:rsid w:val="00E95BCC"/>
    <w:rsid w:val="00EB2767"/>
    <w:rsid w:val="00EB37F8"/>
    <w:rsid w:val="00EC0E47"/>
    <w:rsid w:val="00EC4A74"/>
    <w:rsid w:val="00ED1327"/>
    <w:rsid w:val="00ED3B6F"/>
    <w:rsid w:val="00EE0177"/>
    <w:rsid w:val="00EE4B4D"/>
    <w:rsid w:val="00EE52DE"/>
    <w:rsid w:val="00EF53EA"/>
    <w:rsid w:val="00F134DF"/>
    <w:rsid w:val="00F32486"/>
    <w:rsid w:val="00F36FFF"/>
    <w:rsid w:val="00F37142"/>
    <w:rsid w:val="00F46318"/>
    <w:rsid w:val="00F46BCC"/>
    <w:rsid w:val="00F60859"/>
    <w:rsid w:val="00F75410"/>
    <w:rsid w:val="00FA108E"/>
    <w:rsid w:val="00FA7D3F"/>
    <w:rsid w:val="00FB00F4"/>
    <w:rsid w:val="00FB11C2"/>
    <w:rsid w:val="00FB30AD"/>
    <w:rsid w:val="00FB4B2E"/>
    <w:rsid w:val="00FB6432"/>
    <w:rsid w:val="00FC3A13"/>
    <w:rsid w:val="00FC6E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75F875-1430-4527-B65E-BFDA58613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908B6"/>
    <w:pPr>
      <w:ind w:left="720"/>
      <w:contextualSpacing/>
    </w:pPr>
  </w:style>
  <w:style w:type="table" w:styleId="Tablaconcuadrcula">
    <w:name w:val="Table Grid"/>
    <w:basedOn w:val="Tablanormal"/>
    <w:uiPriority w:val="39"/>
    <w:rsid w:val="00E95B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36FF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6FFF"/>
    <w:rPr>
      <w:rFonts w:ascii="Segoe UI" w:hAnsi="Segoe UI" w:cs="Segoe UI"/>
      <w:sz w:val="18"/>
      <w:szCs w:val="18"/>
    </w:rPr>
  </w:style>
  <w:style w:type="paragraph" w:styleId="Encabezado">
    <w:name w:val="header"/>
    <w:basedOn w:val="Normal"/>
    <w:link w:val="EncabezadoCar"/>
    <w:uiPriority w:val="99"/>
    <w:unhideWhenUsed/>
    <w:rsid w:val="000C2773"/>
    <w:pPr>
      <w:tabs>
        <w:tab w:val="center" w:pos="4419"/>
        <w:tab w:val="right" w:pos="8838"/>
      </w:tabs>
    </w:pPr>
  </w:style>
  <w:style w:type="character" w:customStyle="1" w:styleId="EncabezadoCar">
    <w:name w:val="Encabezado Car"/>
    <w:basedOn w:val="Fuentedeprrafopredeter"/>
    <w:link w:val="Encabezado"/>
    <w:uiPriority w:val="99"/>
    <w:rsid w:val="000C2773"/>
  </w:style>
  <w:style w:type="paragraph" w:styleId="Piedepgina">
    <w:name w:val="footer"/>
    <w:basedOn w:val="Normal"/>
    <w:link w:val="PiedepginaCar"/>
    <w:uiPriority w:val="99"/>
    <w:unhideWhenUsed/>
    <w:rsid w:val="000C2773"/>
    <w:pPr>
      <w:tabs>
        <w:tab w:val="center" w:pos="4419"/>
        <w:tab w:val="right" w:pos="8838"/>
      </w:tabs>
    </w:pPr>
  </w:style>
  <w:style w:type="character" w:customStyle="1" w:styleId="PiedepginaCar">
    <w:name w:val="Pie de página Car"/>
    <w:basedOn w:val="Fuentedeprrafopredeter"/>
    <w:link w:val="Piedepgina"/>
    <w:uiPriority w:val="99"/>
    <w:rsid w:val="000C27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84773">
      <w:bodyDiv w:val="1"/>
      <w:marLeft w:val="0"/>
      <w:marRight w:val="0"/>
      <w:marTop w:val="0"/>
      <w:marBottom w:val="0"/>
      <w:divBdr>
        <w:top w:val="none" w:sz="0" w:space="0" w:color="auto"/>
        <w:left w:val="none" w:sz="0" w:space="0" w:color="auto"/>
        <w:bottom w:val="none" w:sz="0" w:space="0" w:color="auto"/>
        <w:right w:val="none" w:sz="0" w:space="0" w:color="auto"/>
      </w:divBdr>
      <w:divsChild>
        <w:div w:id="52657228">
          <w:marLeft w:val="0"/>
          <w:marRight w:val="0"/>
          <w:marTop w:val="0"/>
          <w:marBottom w:val="0"/>
          <w:divBdr>
            <w:top w:val="none" w:sz="0" w:space="0" w:color="auto"/>
            <w:left w:val="none" w:sz="0" w:space="0" w:color="auto"/>
            <w:bottom w:val="none" w:sz="0" w:space="0" w:color="auto"/>
            <w:right w:val="none" w:sz="0" w:space="0" w:color="auto"/>
          </w:divBdr>
        </w:div>
        <w:div w:id="780957310">
          <w:marLeft w:val="0"/>
          <w:marRight w:val="0"/>
          <w:marTop w:val="0"/>
          <w:marBottom w:val="0"/>
          <w:divBdr>
            <w:top w:val="none" w:sz="0" w:space="0" w:color="auto"/>
            <w:left w:val="none" w:sz="0" w:space="0" w:color="auto"/>
            <w:bottom w:val="none" w:sz="0" w:space="0" w:color="auto"/>
            <w:right w:val="none" w:sz="0" w:space="0" w:color="auto"/>
          </w:divBdr>
        </w:div>
        <w:div w:id="1487239312">
          <w:marLeft w:val="0"/>
          <w:marRight w:val="0"/>
          <w:marTop w:val="0"/>
          <w:marBottom w:val="0"/>
          <w:divBdr>
            <w:top w:val="none" w:sz="0" w:space="0" w:color="auto"/>
            <w:left w:val="none" w:sz="0" w:space="0" w:color="auto"/>
            <w:bottom w:val="none" w:sz="0" w:space="0" w:color="auto"/>
            <w:right w:val="none" w:sz="0" w:space="0" w:color="auto"/>
          </w:divBdr>
        </w:div>
        <w:div w:id="1765804689">
          <w:marLeft w:val="0"/>
          <w:marRight w:val="0"/>
          <w:marTop w:val="0"/>
          <w:marBottom w:val="0"/>
          <w:divBdr>
            <w:top w:val="none" w:sz="0" w:space="0" w:color="auto"/>
            <w:left w:val="none" w:sz="0" w:space="0" w:color="auto"/>
            <w:bottom w:val="none" w:sz="0" w:space="0" w:color="auto"/>
            <w:right w:val="none" w:sz="0" w:space="0" w:color="auto"/>
          </w:divBdr>
        </w:div>
        <w:div w:id="1958829163">
          <w:marLeft w:val="0"/>
          <w:marRight w:val="0"/>
          <w:marTop w:val="0"/>
          <w:marBottom w:val="0"/>
          <w:divBdr>
            <w:top w:val="none" w:sz="0" w:space="0" w:color="auto"/>
            <w:left w:val="none" w:sz="0" w:space="0" w:color="auto"/>
            <w:bottom w:val="none" w:sz="0" w:space="0" w:color="auto"/>
            <w:right w:val="none" w:sz="0" w:space="0" w:color="auto"/>
          </w:divBdr>
        </w:div>
        <w:div w:id="269899006">
          <w:marLeft w:val="0"/>
          <w:marRight w:val="0"/>
          <w:marTop w:val="0"/>
          <w:marBottom w:val="0"/>
          <w:divBdr>
            <w:top w:val="none" w:sz="0" w:space="0" w:color="auto"/>
            <w:left w:val="none" w:sz="0" w:space="0" w:color="auto"/>
            <w:bottom w:val="none" w:sz="0" w:space="0" w:color="auto"/>
            <w:right w:val="none" w:sz="0" w:space="0" w:color="auto"/>
          </w:divBdr>
        </w:div>
        <w:div w:id="1130899845">
          <w:marLeft w:val="0"/>
          <w:marRight w:val="0"/>
          <w:marTop w:val="0"/>
          <w:marBottom w:val="0"/>
          <w:divBdr>
            <w:top w:val="none" w:sz="0" w:space="0" w:color="auto"/>
            <w:left w:val="none" w:sz="0" w:space="0" w:color="auto"/>
            <w:bottom w:val="none" w:sz="0" w:space="0" w:color="auto"/>
            <w:right w:val="none" w:sz="0" w:space="0" w:color="auto"/>
          </w:divBdr>
        </w:div>
        <w:div w:id="2015912954">
          <w:marLeft w:val="0"/>
          <w:marRight w:val="0"/>
          <w:marTop w:val="0"/>
          <w:marBottom w:val="0"/>
          <w:divBdr>
            <w:top w:val="none" w:sz="0" w:space="0" w:color="auto"/>
            <w:left w:val="none" w:sz="0" w:space="0" w:color="auto"/>
            <w:bottom w:val="none" w:sz="0" w:space="0" w:color="auto"/>
            <w:right w:val="none" w:sz="0" w:space="0" w:color="auto"/>
          </w:divBdr>
        </w:div>
        <w:div w:id="310527540">
          <w:marLeft w:val="0"/>
          <w:marRight w:val="0"/>
          <w:marTop w:val="0"/>
          <w:marBottom w:val="0"/>
          <w:divBdr>
            <w:top w:val="none" w:sz="0" w:space="0" w:color="auto"/>
            <w:left w:val="none" w:sz="0" w:space="0" w:color="auto"/>
            <w:bottom w:val="none" w:sz="0" w:space="0" w:color="auto"/>
            <w:right w:val="none" w:sz="0" w:space="0" w:color="auto"/>
          </w:divBdr>
        </w:div>
        <w:div w:id="1328553156">
          <w:marLeft w:val="0"/>
          <w:marRight w:val="0"/>
          <w:marTop w:val="0"/>
          <w:marBottom w:val="0"/>
          <w:divBdr>
            <w:top w:val="none" w:sz="0" w:space="0" w:color="auto"/>
            <w:left w:val="none" w:sz="0" w:space="0" w:color="auto"/>
            <w:bottom w:val="none" w:sz="0" w:space="0" w:color="auto"/>
            <w:right w:val="none" w:sz="0" w:space="0" w:color="auto"/>
          </w:divBdr>
        </w:div>
        <w:div w:id="372771778">
          <w:marLeft w:val="0"/>
          <w:marRight w:val="0"/>
          <w:marTop w:val="0"/>
          <w:marBottom w:val="0"/>
          <w:divBdr>
            <w:top w:val="none" w:sz="0" w:space="0" w:color="auto"/>
            <w:left w:val="none" w:sz="0" w:space="0" w:color="auto"/>
            <w:bottom w:val="none" w:sz="0" w:space="0" w:color="auto"/>
            <w:right w:val="none" w:sz="0" w:space="0" w:color="auto"/>
          </w:divBdr>
        </w:div>
        <w:div w:id="539439689">
          <w:marLeft w:val="0"/>
          <w:marRight w:val="0"/>
          <w:marTop w:val="0"/>
          <w:marBottom w:val="0"/>
          <w:divBdr>
            <w:top w:val="none" w:sz="0" w:space="0" w:color="auto"/>
            <w:left w:val="none" w:sz="0" w:space="0" w:color="auto"/>
            <w:bottom w:val="none" w:sz="0" w:space="0" w:color="auto"/>
            <w:right w:val="none" w:sz="0" w:space="0" w:color="auto"/>
          </w:divBdr>
        </w:div>
        <w:div w:id="524442367">
          <w:marLeft w:val="0"/>
          <w:marRight w:val="0"/>
          <w:marTop w:val="0"/>
          <w:marBottom w:val="0"/>
          <w:divBdr>
            <w:top w:val="none" w:sz="0" w:space="0" w:color="auto"/>
            <w:left w:val="none" w:sz="0" w:space="0" w:color="auto"/>
            <w:bottom w:val="none" w:sz="0" w:space="0" w:color="auto"/>
            <w:right w:val="none" w:sz="0" w:space="0" w:color="auto"/>
          </w:divBdr>
        </w:div>
        <w:div w:id="302975995">
          <w:marLeft w:val="0"/>
          <w:marRight w:val="0"/>
          <w:marTop w:val="0"/>
          <w:marBottom w:val="0"/>
          <w:divBdr>
            <w:top w:val="none" w:sz="0" w:space="0" w:color="auto"/>
            <w:left w:val="none" w:sz="0" w:space="0" w:color="auto"/>
            <w:bottom w:val="none" w:sz="0" w:space="0" w:color="auto"/>
            <w:right w:val="none" w:sz="0" w:space="0" w:color="auto"/>
          </w:divBdr>
        </w:div>
        <w:div w:id="701324609">
          <w:marLeft w:val="0"/>
          <w:marRight w:val="0"/>
          <w:marTop w:val="0"/>
          <w:marBottom w:val="0"/>
          <w:divBdr>
            <w:top w:val="none" w:sz="0" w:space="0" w:color="auto"/>
            <w:left w:val="none" w:sz="0" w:space="0" w:color="auto"/>
            <w:bottom w:val="none" w:sz="0" w:space="0" w:color="auto"/>
            <w:right w:val="none" w:sz="0" w:space="0" w:color="auto"/>
          </w:divBdr>
        </w:div>
        <w:div w:id="666595249">
          <w:marLeft w:val="0"/>
          <w:marRight w:val="0"/>
          <w:marTop w:val="0"/>
          <w:marBottom w:val="0"/>
          <w:divBdr>
            <w:top w:val="none" w:sz="0" w:space="0" w:color="auto"/>
            <w:left w:val="none" w:sz="0" w:space="0" w:color="auto"/>
            <w:bottom w:val="none" w:sz="0" w:space="0" w:color="auto"/>
            <w:right w:val="none" w:sz="0" w:space="0" w:color="auto"/>
          </w:divBdr>
        </w:div>
        <w:div w:id="310139169">
          <w:marLeft w:val="0"/>
          <w:marRight w:val="0"/>
          <w:marTop w:val="0"/>
          <w:marBottom w:val="0"/>
          <w:divBdr>
            <w:top w:val="none" w:sz="0" w:space="0" w:color="auto"/>
            <w:left w:val="none" w:sz="0" w:space="0" w:color="auto"/>
            <w:bottom w:val="none" w:sz="0" w:space="0" w:color="auto"/>
            <w:right w:val="none" w:sz="0" w:space="0" w:color="auto"/>
          </w:divBdr>
        </w:div>
        <w:div w:id="1573464405">
          <w:marLeft w:val="0"/>
          <w:marRight w:val="0"/>
          <w:marTop w:val="0"/>
          <w:marBottom w:val="0"/>
          <w:divBdr>
            <w:top w:val="none" w:sz="0" w:space="0" w:color="auto"/>
            <w:left w:val="none" w:sz="0" w:space="0" w:color="auto"/>
            <w:bottom w:val="none" w:sz="0" w:space="0" w:color="auto"/>
            <w:right w:val="none" w:sz="0" w:space="0" w:color="auto"/>
          </w:divBdr>
        </w:div>
        <w:div w:id="781143496">
          <w:marLeft w:val="0"/>
          <w:marRight w:val="0"/>
          <w:marTop w:val="0"/>
          <w:marBottom w:val="0"/>
          <w:divBdr>
            <w:top w:val="none" w:sz="0" w:space="0" w:color="auto"/>
            <w:left w:val="none" w:sz="0" w:space="0" w:color="auto"/>
            <w:bottom w:val="none" w:sz="0" w:space="0" w:color="auto"/>
            <w:right w:val="none" w:sz="0" w:space="0" w:color="auto"/>
          </w:divBdr>
        </w:div>
      </w:divsChild>
    </w:div>
    <w:div w:id="616839192">
      <w:bodyDiv w:val="1"/>
      <w:marLeft w:val="0"/>
      <w:marRight w:val="0"/>
      <w:marTop w:val="0"/>
      <w:marBottom w:val="0"/>
      <w:divBdr>
        <w:top w:val="none" w:sz="0" w:space="0" w:color="auto"/>
        <w:left w:val="none" w:sz="0" w:space="0" w:color="auto"/>
        <w:bottom w:val="none" w:sz="0" w:space="0" w:color="auto"/>
        <w:right w:val="none" w:sz="0" w:space="0" w:color="auto"/>
      </w:divBdr>
      <w:divsChild>
        <w:div w:id="112722159">
          <w:marLeft w:val="0"/>
          <w:marRight w:val="0"/>
          <w:marTop w:val="0"/>
          <w:marBottom w:val="0"/>
          <w:divBdr>
            <w:top w:val="none" w:sz="0" w:space="0" w:color="auto"/>
            <w:left w:val="none" w:sz="0" w:space="0" w:color="auto"/>
            <w:bottom w:val="none" w:sz="0" w:space="0" w:color="auto"/>
            <w:right w:val="none" w:sz="0" w:space="0" w:color="auto"/>
          </w:divBdr>
        </w:div>
        <w:div w:id="1173839124">
          <w:marLeft w:val="0"/>
          <w:marRight w:val="0"/>
          <w:marTop w:val="0"/>
          <w:marBottom w:val="0"/>
          <w:divBdr>
            <w:top w:val="none" w:sz="0" w:space="0" w:color="auto"/>
            <w:left w:val="none" w:sz="0" w:space="0" w:color="auto"/>
            <w:bottom w:val="none" w:sz="0" w:space="0" w:color="auto"/>
            <w:right w:val="none" w:sz="0" w:space="0" w:color="auto"/>
          </w:divBdr>
        </w:div>
        <w:div w:id="1495336810">
          <w:marLeft w:val="0"/>
          <w:marRight w:val="0"/>
          <w:marTop w:val="0"/>
          <w:marBottom w:val="0"/>
          <w:divBdr>
            <w:top w:val="none" w:sz="0" w:space="0" w:color="auto"/>
            <w:left w:val="none" w:sz="0" w:space="0" w:color="auto"/>
            <w:bottom w:val="none" w:sz="0" w:space="0" w:color="auto"/>
            <w:right w:val="none" w:sz="0" w:space="0" w:color="auto"/>
          </w:divBdr>
        </w:div>
        <w:div w:id="1858034102">
          <w:marLeft w:val="0"/>
          <w:marRight w:val="0"/>
          <w:marTop w:val="0"/>
          <w:marBottom w:val="0"/>
          <w:divBdr>
            <w:top w:val="none" w:sz="0" w:space="0" w:color="auto"/>
            <w:left w:val="none" w:sz="0" w:space="0" w:color="auto"/>
            <w:bottom w:val="none" w:sz="0" w:space="0" w:color="auto"/>
            <w:right w:val="none" w:sz="0" w:space="0" w:color="auto"/>
          </w:divBdr>
        </w:div>
        <w:div w:id="833423274">
          <w:marLeft w:val="0"/>
          <w:marRight w:val="0"/>
          <w:marTop w:val="0"/>
          <w:marBottom w:val="0"/>
          <w:divBdr>
            <w:top w:val="none" w:sz="0" w:space="0" w:color="auto"/>
            <w:left w:val="none" w:sz="0" w:space="0" w:color="auto"/>
            <w:bottom w:val="none" w:sz="0" w:space="0" w:color="auto"/>
            <w:right w:val="none" w:sz="0" w:space="0" w:color="auto"/>
          </w:divBdr>
        </w:div>
        <w:div w:id="355732952">
          <w:marLeft w:val="0"/>
          <w:marRight w:val="0"/>
          <w:marTop w:val="0"/>
          <w:marBottom w:val="0"/>
          <w:divBdr>
            <w:top w:val="none" w:sz="0" w:space="0" w:color="auto"/>
            <w:left w:val="none" w:sz="0" w:space="0" w:color="auto"/>
            <w:bottom w:val="none" w:sz="0" w:space="0" w:color="auto"/>
            <w:right w:val="none" w:sz="0" w:space="0" w:color="auto"/>
          </w:divBdr>
        </w:div>
        <w:div w:id="609236830">
          <w:marLeft w:val="0"/>
          <w:marRight w:val="0"/>
          <w:marTop w:val="0"/>
          <w:marBottom w:val="0"/>
          <w:divBdr>
            <w:top w:val="none" w:sz="0" w:space="0" w:color="auto"/>
            <w:left w:val="none" w:sz="0" w:space="0" w:color="auto"/>
            <w:bottom w:val="none" w:sz="0" w:space="0" w:color="auto"/>
            <w:right w:val="none" w:sz="0" w:space="0" w:color="auto"/>
          </w:divBdr>
        </w:div>
        <w:div w:id="452940742">
          <w:marLeft w:val="0"/>
          <w:marRight w:val="0"/>
          <w:marTop w:val="0"/>
          <w:marBottom w:val="0"/>
          <w:divBdr>
            <w:top w:val="none" w:sz="0" w:space="0" w:color="auto"/>
            <w:left w:val="none" w:sz="0" w:space="0" w:color="auto"/>
            <w:bottom w:val="none" w:sz="0" w:space="0" w:color="auto"/>
            <w:right w:val="none" w:sz="0" w:space="0" w:color="auto"/>
          </w:divBdr>
        </w:div>
        <w:div w:id="1795250411">
          <w:marLeft w:val="0"/>
          <w:marRight w:val="0"/>
          <w:marTop w:val="0"/>
          <w:marBottom w:val="0"/>
          <w:divBdr>
            <w:top w:val="none" w:sz="0" w:space="0" w:color="auto"/>
            <w:left w:val="none" w:sz="0" w:space="0" w:color="auto"/>
            <w:bottom w:val="none" w:sz="0" w:space="0" w:color="auto"/>
            <w:right w:val="none" w:sz="0" w:space="0" w:color="auto"/>
          </w:divBdr>
        </w:div>
        <w:div w:id="1106458942">
          <w:marLeft w:val="0"/>
          <w:marRight w:val="0"/>
          <w:marTop w:val="0"/>
          <w:marBottom w:val="0"/>
          <w:divBdr>
            <w:top w:val="none" w:sz="0" w:space="0" w:color="auto"/>
            <w:left w:val="none" w:sz="0" w:space="0" w:color="auto"/>
            <w:bottom w:val="none" w:sz="0" w:space="0" w:color="auto"/>
            <w:right w:val="none" w:sz="0" w:space="0" w:color="auto"/>
          </w:divBdr>
        </w:div>
      </w:divsChild>
    </w:div>
    <w:div w:id="1282347300">
      <w:bodyDiv w:val="1"/>
      <w:marLeft w:val="0"/>
      <w:marRight w:val="0"/>
      <w:marTop w:val="0"/>
      <w:marBottom w:val="0"/>
      <w:divBdr>
        <w:top w:val="none" w:sz="0" w:space="0" w:color="auto"/>
        <w:left w:val="none" w:sz="0" w:space="0" w:color="auto"/>
        <w:bottom w:val="none" w:sz="0" w:space="0" w:color="auto"/>
        <w:right w:val="none" w:sz="0" w:space="0" w:color="auto"/>
      </w:divBdr>
      <w:divsChild>
        <w:div w:id="917518701">
          <w:marLeft w:val="0"/>
          <w:marRight w:val="0"/>
          <w:marTop w:val="0"/>
          <w:marBottom w:val="0"/>
          <w:divBdr>
            <w:top w:val="none" w:sz="0" w:space="0" w:color="auto"/>
            <w:left w:val="none" w:sz="0" w:space="0" w:color="auto"/>
            <w:bottom w:val="none" w:sz="0" w:space="0" w:color="auto"/>
            <w:right w:val="none" w:sz="0" w:space="0" w:color="auto"/>
          </w:divBdr>
        </w:div>
        <w:div w:id="837384668">
          <w:marLeft w:val="0"/>
          <w:marRight w:val="0"/>
          <w:marTop w:val="0"/>
          <w:marBottom w:val="0"/>
          <w:divBdr>
            <w:top w:val="none" w:sz="0" w:space="0" w:color="auto"/>
            <w:left w:val="none" w:sz="0" w:space="0" w:color="auto"/>
            <w:bottom w:val="none" w:sz="0" w:space="0" w:color="auto"/>
            <w:right w:val="none" w:sz="0" w:space="0" w:color="auto"/>
          </w:divBdr>
        </w:div>
        <w:div w:id="585191722">
          <w:marLeft w:val="0"/>
          <w:marRight w:val="0"/>
          <w:marTop w:val="0"/>
          <w:marBottom w:val="0"/>
          <w:divBdr>
            <w:top w:val="none" w:sz="0" w:space="0" w:color="auto"/>
            <w:left w:val="none" w:sz="0" w:space="0" w:color="auto"/>
            <w:bottom w:val="none" w:sz="0" w:space="0" w:color="auto"/>
            <w:right w:val="none" w:sz="0" w:space="0" w:color="auto"/>
          </w:divBdr>
        </w:div>
      </w:divsChild>
    </w:div>
    <w:div w:id="1289121882">
      <w:bodyDiv w:val="1"/>
      <w:marLeft w:val="0"/>
      <w:marRight w:val="0"/>
      <w:marTop w:val="0"/>
      <w:marBottom w:val="0"/>
      <w:divBdr>
        <w:top w:val="none" w:sz="0" w:space="0" w:color="auto"/>
        <w:left w:val="none" w:sz="0" w:space="0" w:color="auto"/>
        <w:bottom w:val="none" w:sz="0" w:space="0" w:color="auto"/>
        <w:right w:val="none" w:sz="0" w:space="0" w:color="auto"/>
      </w:divBdr>
      <w:divsChild>
        <w:div w:id="1754813684">
          <w:marLeft w:val="0"/>
          <w:marRight w:val="0"/>
          <w:marTop w:val="0"/>
          <w:marBottom w:val="0"/>
          <w:divBdr>
            <w:top w:val="none" w:sz="0" w:space="0" w:color="auto"/>
            <w:left w:val="none" w:sz="0" w:space="0" w:color="auto"/>
            <w:bottom w:val="none" w:sz="0" w:space="0" w:color="auto"/>
            <w:right w:val="none" w:sz="0" w:space="0" w:color="auto"/>
          </w:divBdr>
        </w:div>
        <w:div w:id="1110663931">
          <w:marLeft w:val="0"/>
          <w:marRight w:val="0"/>
          <w:marTop w:val="0"/>
          <w:marBottom w:val="0"/>
          <w:divBdr>
            <w:top w:val="none" w:sz="0" w:space="0" w:color="auto"/>
            <w:left w:val="none" w:sz="0" w:space="0" w:color="auto"/>
            <w:bottom w:val="none" w:sz="0" w:space="0" w:color="auto"/>
            <w:right w:val="none" w:sz="0" w:space="0" w:color="auto"/>
          </w:divBdr>
        </w:div>
      </w:divsChild>
    </w:div>
    <w:div w:id="1293946652">
      <w:bodyDiv w:val="1"/>
      <w:marLeft w:val="0"/>
      <w:marRight w:val="0"/>
      <w:marTop w:val="0"/>
      <w:marBottom w:val="0"/>
      <w:divBdr>
        <w:top w:val="none" w:sz="0" w:space="0" w:color="auto"/>
        <w:left w:val="none" w:sz="0" w:space="0" w:color="auto"/>
        <w:bottom w:val="none" w:sz="0" w:space="0" w:color="auto"/>
        <w:right w:val="none" w:sz="0" w:space="0" w:color="auto"/>
      </w:divBdr>
      <w:divsChild>
        <w:div w:id="1924684625">
          <w:marLeft w:val="0"/>
          <w:marRight w:val="0"/>
          <w:marTop w:val="0"/>
          <w:marBottom w:val="0"/>
          <w:divBdr>
            <w:top w:val="none" w:sz="0" w:space="0" w:color="auto"/>
            <w:left w:val="none" w:sz="0" w:space="0" w:color="auto"/>
            <w:bottom w:val="none" w:sz="0" w:space="0" w:color="auto"/>
            <w:right w:val="none" w:sz="0" w:space="0" w:color="auto"/>
          </w:divBdr>
        </w:div>
        <w:div w:id="1246576308">
          <w:marLeft w:val="0"/>
          <w:marRight w:val="0"/>
          <w:marTop w:val="0"/>
          <w:marBottom w:val="0"/>
          <w:divBdr>
            <w:top w:val="none" w:sz="0" w:space="0" w:color="auto"/>
            <w:left w:val="none" w:sz="0" w:space="0" w:color="auto"/>
            <w:bottom w:val="none" w:sz="0" w:space="0" w:color="auto"/>
            <w:right w:val="none" w:sz="0" w:space="0" w:color="auto"/>
          </w:divBdr>
        </w:div>
        <w:div w:id="341901855">
          <w:marLeft w:val="0"/>
          <w:marRight w:val="0"/>
          <w:marTop w:val="0"/>
          <w:marBottom w:val="0"/>
          <w:divBdr>
            <w:top w:val="none" w:sz="0" w:space="0" w:color="auto"/>
            <w:left w:val="none" w:sz="0" w:space="0" w:color="auto"/>
            <w:bottom w:val="none" w:sz="0" w:space="0" w:color="auto"/>
            <w:right w:val="none" w:sz="0" w:space="0" w:color="auto"/>
          </w:divBdr>
        </w:div>
        <w:div w:id="1695112315">
          <w:marLeft w:val="0"/>
          <w:marRight w:val="0"/>
          <w:marTop w:val="0"/>
          <w:marBottom w:val="0"/>
          <w:divBdr>
            <w:top w:val="none" w:sz="0" w:space="0" w:color="auto"/>
            <w:left w:val="none" w:sz="0" w:space="0" w:color="auto"/>
            <w:bottom w:val="none" w:sz="0" w:space="0" w:color="auto"/>
            <w:right w:val="none" w:sz="0" w:space="0" w:color="auto"/>
          </w:divBdr>
        </w:div>
        <w:div w:id="231697172">
          <w:marLeft w:val="0"/>
          <w:marRight w:val="0"/>
          <w:marTop w:val="0"/>
          <w:marBottom w:val="0"/>
          <w:divBdr>
            <w:top w:val="none" w:sz="0" w:space="0" w:color="auto"/>
            <w:left w:val="none" w:sz="0" w:space="0" w:color="auto"/>
            <w:bottom w:val="none" w:sz="0" w:space="0" w:color="auto"/>
            <w:right w:val="none" w:sz="0" w:space="0" w:color="auto"/>
          </w:divBdr>
        </w:div>
        <w:div w:id="1955869967">
          <w:marLeft w:val="0"/>
          <w:marRight w:val="0"/>
          <w:marTop w:val="0"/>
          <w:marBottom w:val="0"/>
          <w:divBdr>
            <w:top w:val="none" w:sz="0" w:space="0" w:color="auto"/>
            <w:left w:val="none" w:sz="0" w:space="0" w:color="auto"/>
            <w:bottom w:val="none" w:sz="0" w:space="0" w:color="auto"/>
            <w:right w:val="none" w:sz="0" w:space="0" w:color="auto"/>
          </w:divBdr>
        </w:div>
        <w:div w:id="538902742">
          <w:marLeft w:val="0"/>
          <w:marRight w:val="0"/>
          <w:marTop w:val="0"/>
          <w:marBottom w:val="0"/>
          <w:divBdr>
            <w:top w:val="none" w:sz="0" w:space="0" w:color="auto"/>
            <w:left w:val="none" w:sz="0" w:space="0" w:color="auto"/>
            <w:bottom w:val="none" w:sz="0" w:space="0" w:color="auto"/>
            <w:right w:val="none" w:sz="0" w:space="0" w:color="auto"/>
          </w:divBdr>
        </w:div>
        <w:div w:id="620957809">
          <w:marLeft w:val="0"/>
          <w:marRight w:val="0"/>
          <w:marTop w:val="0"/>
          <w:marBottom w:val="0"/>
          <w:divBdr>
            <w:top w:val="none" w:sz="0" w:space="0" w:color="auto"/>
            <w:left w:val="none" w:sz="0" w:space="0" w:color="auto"/>
            <w:bottom w:val="none" w:sz="0" w:space="0" w:color="auto"/>
            <w:right w:val="none" w:sz="0" w:space="0" w:color="auto"/>
          </w:divBdr>
        </w:div>
        <w:div w:id="1040015947">
          <w:marLeft w:val="0"/>
          <w:marRight w:val="0"/>
          <w:marTop w:val="0"/>
          <w:marBottom w:val="0"/>
          <w:divBdr>
            <w:top w:val="none" w:sz="0" w:space="0" w:color="auto"/>
            <w:left w:val="none" w:sz="0" w:space="0" w:color="auto"/>
            <w:bottom w:val="none" w:sz="0" w:space="0" w:color="auto"/>
            <w:right w:val="none" w:sz="0" w:space="0" w:color="auto"/>
          </w:divBdr>
        </w:div>
        <w:div w:id="129977392">
          <w:marLeft w:val="0"/>
          <w:marRight w:val="0"/>
          <w:marTop w:val="0"/>
          <w:marBottom w:val="0"/>
          <w:divBdr>
            <w:top w:val="none" w:sz="0" w:space="0" w:color="auto"/>
            <w:left w:val="none" w:sz="0" w:space="0" w:color="auto"/>
            <w:bottom w:val="none" w:sz="0" w:space="0" w:color="auto"/>
            <w:right w:val="none" w:sz="0" w:space="0" w:color="auto"/>
          </w:divBdr>
        </w:div>
        <w:div w:id="1749036602">
          <w:marLeft w:val="0"/>
          <w:marRight w:val="0"/>
          <w:marTop w:val="0"/>
          <w:marBottom w:val="0"/>
          <w:divBdr>
            <w:top w:val="none" w:sz="0" w:space="0" w:color="auto"/>
            <w:left w:val="none" w:sz="0" w:space="0" w:color="auto"/>
            <w:bottom w:val="none" w:sz="0" w:space="0" w:color="auto"/>
            <w:right w:val="none" w:sz="0" w:space="0" w:color="auto"/>
          </w:divBdr>
        </w:div>
        <w:div w:id="1820993737">
          <w:marLeft w:val="0"/>
          <w:marRight w:val="0"/>
          <w:marTop w:val="0"/>
          <w:marBottom w:val="0"/>
          <w:divBdr>
            <w:top w:val="none" w:sz="0" w:space="0" w:color="auto"/>
            <w:left w:val="none" w:sz="0" w:space="0" w:color="auto"/>
            <w:bottom w:val="none" w:sz="0" w:space="0" w:color="auto"/>
            <w:right w:val="none" w:sz="0" w:space="0" w:color="auto"/>
          </w:divBdr>
        </w:div>
        <w:div w:id="954140303">
          <w:marLeft w:val="0"/>
          <w:marRight w:val="0"/>
          <w:marTop w:val="0"/>
          <w:marBottom w:val="0"/>
          <w:divBdr>
            <w:top w:val="none" w:sz="0" w:space="0" w:color="auto"/>
            <w:left w:val="none" w:sz="0" w:space="0" w:color="auto"/>
            <w:bottom w:val="none" w:sz="0" w:space="0" w:color="auto"/>
            <w:right w:val="none" w:sz="0" w:space="0" w:color="auto"/>
          </w:divBdr>
        </w:div>
        <w:div w:id="768232692">
          <w:marLeft w:val="0"/>
          <w:marRight w:val="0"/>
          <w:marTop w:val="0"/>
          <w:marBottom w:val="0"/>
          <w:divBdr>
            <w:top w:val="none" w:sz="0" w:space="0" w:color="auto"/>
            <w:left w:val="none" w:sz="0" w:space="0" w:color="auto"/>
            <w:bottom w:val="none" w:sz="0" w:space="0" w:color="auto"/>
            <w:right w:val="none" w:sz="0" w:space="0" w:color="auto"/>
          </w:divBdr>
        </w:div>
        <w:div w:id="965699389">
          <w:marLeft w:val="0"/>
          <w:marRight w:val="0"/>
          <w:marTop w:val="0"/>
          <w:marBottom w:val="0"/>
          <w:divBdr>
            <w:top w:val="none" w:sz="0" w:space="0" w:color="auto"/>
            <w:left w:val="none" w:sz="0" w:space="0" w:color="auto"/>
            <w:bottom w:val="none" w:sz="0" w:space="0" w:color="auto"/>
            <w:right w:val="none" w:sz="0" w:space="0" w:color="auto"/>
          </w:divBdr>
        </w:div>
        <w:div w:id="810243824">
          <w:marLeft w:val="0"/>
          <w:marRight w:val="0"/>
          <w:marTop w:val="0"/>
          <w:marBottom w:val="0"/>
          <w:divBdr>
            <w:top w:val="none" w:sz="0" w:space="0" w:color="auto"/>
            <w:left w:val="none" w:sz="0" w:space="0" w:color="auto"/>
            <w:bottom w:val="none" w:sz="0" w:space="0" w:color="auto"/>
            <w:right w:val="none" w:sz="0" w:space="0" w:color="auto"/>
          </w:divBdr>
        </w:div>
        <w:div w:id="1397246067">
          <w:marLeft w:val="0"/>
          <w:marRight w:val="0"/>
          <w:marTop w:val="0"/>
          <w:marBottom w:val="0"/>
          <w:divBdr>
            <w:top w:val="none" w:sz="0" w:space="0" w:color="auto"/>
            <w:left w:val="none" w:sz="0" w:space="0" w:color="auto"/>
            <w:bottom w:val="none" w:sz="0" w:space="0" w:color="auto"/>
            <w:right w:val="none" w:sz="0" w:space="0" w:color="auto"/>
          </w:divBdr>
        </w:div>
        <w:div w:id="1871792711">
          <w:marLeft w:val="0"/>
          <w:marRight w:val="0"/>
          <w:marTop w:val="0"/>
          <w:marBottom w:val="0"/>
          <w:divBdr>
            <w:top w:val="none" w:sz="0" w:space="0" w:color="auto"/>
            <w:left w:val="none" w:sz="0" w:space="0" w:color="auto"/>
            <w:bottom w:val="none" w:sz="0" w:space="0" w:color="auto"/>
            <w:right w:val="none" w:sz="0" w:space="0" w:color="auto"/>
          </w:divBdr>
        </w:div>
        <w:div w:id="915937943">
          <w:marLeft w:val="0"/>
          <w:marRight w:val="0"/>
          <w:marTop w:val="0"/>
          <w:marBottom w:val="0"/>
          <w:divBdr>
            <w:top w:val="none" w:sz="0" w:space="0" w:color="auto"/>
            <w:left w:val="none" w:sz="0" w:space="0" w:color="auto"/>
            <w:bottom w:val="none" w:sz="0" w:space="0" w:color="auto"/>
            <w:right w:val="none" w:sz="0" w:space="0" w:color="auto"/>
          </w:divBdr>
        </w:div>
        <w:div w:id="504247496">
          <w:marLeft w:val="0"/>
          <w:marRight w:val="0"/>
          <w:marTop w:val="0"/>
          <w:marBottom w:val="0"/>
          <w:divBdr>
            <w:top w:val="none" w:sz="0" w:space="0" w:color="auto"/>
            <w:left w:val="none" w:sz="0" w:space="0" w:color="auto"/>
            <w:bottom w:val="none" w:sz="0" w:space="0" w:color="auto"/>
            <w:right w:val="none" w:sz="0" w:space="0" w:color="auto"/>
          </w:divBdr>
        </w:div>
        <w:div w:id="1849438559">
          <w:marLeft w:val="0"/>
          <w:marRight w:val="0"/>
          <w:marTop w:val="0"/>
          <w:marBottom w:val="0"/>
          <w:divBdr>
            <w:top w:val="none" w:sz="0" w:space="0" w:color="auto"/>
            <w:left w:val="none" w:sz="0" w:space="0" w:color="auto"/>
            <w:bottom w:val="none" w:sz="0" w:space="0" w:color="auto"/>
            <w:right w:val="none" w:sz="0" w:space="0" w:color="auto"/>
          </w:divBdr>
        </w:div>
        <w:div w:id="354888362">
          <w:marLeft w:val="0"/>
          <w:marRight w:val="0"/>
          <w:marTop w:val="0"/>
          <w:marBottom w:val="0"/>
          <w:divBdr>
            <w:top w:val="none" w:sz="0" w:space="0" w:color="auto"/>
            <w:left w:val="none" w:sz="0" w:space="0" w:color="auto"/>
            <w:bottom w:val="none" w:sz="0" w:space="0" w:color="auto"/>
            <w:right w:val="none" w:sz="0" w:space="0" w:color="auto"/>
          </w:divBdr>
        </w:div>
        <w:div w:id="1555846644">
          <w:marLeft w:val="0"/>
          <w:marRight w:val="0"/>
          <w:marTop w:val="0"/>
          <w:marBottom w:val="0"/>
          <w:divBdr>
            <w:top w:val="none" w:sz="0" w:space="0" w:color="auto"/>
            <w:left w:val="none" w:sz="0" w:space="0" w:color="auto"/>
            <w:bottom w:val="none" w:sz="0" w:space="0" w:color="auto"/>
            <w:right w:val="none" w:sz="0" w:space="0" w:color="auto"/>
          </w:divBdr>
        </w:div>
        <w:div w:id="194276373">
          <w:marLeft w:val="0"/>
          <w:marRight w:val="0"/>
          <w:marTop w:val="0"/>
          <w:marBottom w:val="0"/>
          <w:divBdr>
            <w:top w:val="none" w:sz="0" w:space="0" w:color="auto"/>
            <w:left w:val="none" w:sz="0" w:space="0" w:color="auto"/>
            <w:bottom w:val="none" w:sz="0" w:space="0" w:color="auto"/>
            <w:right w:val="none" w:sz="0" w:space="0" w:color="auto"/>
          </w:divBdr>
        </w:div>
        <w:div w:id="2020886164">
          <w:marLeft w:val="0"/>
          <w:marRight w:val="0"/>
          <w:marTop w:val="0"/>
          <w:marBottom w:val="0"/>
          <w:divBdr>
            <w:top w:val="none" w:sz="0" w:space="0" w:color="auto"/>
            <w:left w:val="none" w:sz="0" w:space="0" w:color="auto"/>
            <w:bottom w:val="none" w:sz="0" w:space="0" w:color="auto"/>
            <w:right w:val="none" w:sz="0" w:space="0" w:color="auto"/>
          </w:divBdr>
        </w:div>
        <w:div w:id="706102020">
          <w:marLeft w:val="0"/>
          <w:marRight w:val="0"/>
          <w:marTop w:val="0"/>
          <w:marBottom w:val="0"/>
          <w:divBdr>
            <w:top w:val="none" w:sz="0" w:space="0" w:color="auto"/>
            <w:left w:val="none" w:sz="0" w:space="0" w:color="auto"/>
            <w:bottom w:val="none" w:sz="0" w:space="0" w:color="auto"/>
            <w:right w:val="none" w:sz="0" w:space="0" w:color="auto"/>
          </w:divBdr>
        </w:div>
        <w:div w:id="330105142">
          <w:marLeft w:val="0"/>
          <w:marRight w:val="0"/>
          <w:marTop w:val="0"/>
          <w:marBottom w:val="0"/>
          <w:divBdr>
            <w:top w:val="none" w:sz="0" w:space="0" w:color="auto"/>
            <w:left w:val="none" w:sz="0" w:space="0" w:color="auto"/>
            <w:bottom w:val="none" w:sz="0" w:space="0" w:color="auto"/>
            <w:right w:val="none" w:sz="0" w:space="0" w:color="auto"/>
          </w:divBdr>
        </w:div>
        <w:div w:id="2092921220">
          <w:marLeft w:val="0"/>
          <w:marRight w:val="0"/>
          <w:marTop w:val="0"/>
          <w:marBottom w:val="0"/>
          <w:divBdr>
            <w:top w:val="none" w:sz="0" w:space="0" w:color="auto"/>
            <w:left w:val="none" w:sz="0" w:space="0" w:color="auto"/>
            <w:bottom w:val="none" w:sz="0" w:space="0" w:color="auto"/>
            <w:right w:val="none" w:sz="0" w:space="0" w:color="auto"/>
          </w:divBdr>
        </w:div>
        <w:div w:id="147400578">
          <w:marLeft w:val="0"/>
          <w:marRight w:val="0"/>
          <w:marTop w:val="0"/>
          <w:marBottom w:val="0"/>
          <w:divBdr>
            <w:top w:val="none" w:sz="0" w:space="0" w:color="auto"/>
            <w:left w:val="none" w:sz="0" w:space="0" w:color="auto"/>
            <w:bottom w:val="none" w:sz="0" w:space="0" w:color="auto"/>
            <w:right w:val="none" w:sz="0" w:space="0" w:color="auto"/>
          </w:divBdr>
        </w:div>
        <w:div w:id="711736926">
          <w:marLeft w:val="0"/>
          <w:marRight w:val="0"/>
          <w:marTop w:val="0"/>
          <w:marBottom w:val="0"/>
          <w:divBdr>
            <w:top w:val="none" w:sz="0" w:space="0" w:color="auto"/>
            <w:left w:val="none" w:sz="0" w:space="0" w:color="auto"/>
            <w:bottom w:val="none" w:sz="0" w:space="0" w:color="auto"/>
            <w:right w:val="none" w:sz="0" w:space="0" w:color="auto"/>
          </w:divBdr>
        </w:div>
        <w:div w:id="947464924">
          <w:marLeft w:val="0"/>
          <w:marRight w:val="0"/>
          <w:marTop w:val="0"/>
          <w:marBottom w:val="0"/>
          <w:divBdr>
            <w:top w:val="none" w:sz="0" w:space="0" w:color="auto"/>
            <w:left w:val="none" w:sz="0" w:space="0" w:color="auto"/>
            <w:bottom w:val="none" w:sz="0" w:space="0" w:color="auto"/>
            <w:right w:val="none" w:sz="0" w:space="0" w:color="auto"/>
          </w:divBdr>
        </w:div>
        <w:div w:id="1155488618">
          <w:marLeft w:val="0"/>
          <w:marRight w:val="0"/>
          <w:marTop w:val="0"/>
          <w:marBottom w:val="0"/>
          <w:divBdr>
            <w:top w:val="none" w:sz="0" w:space="0" w:color="auto"/>
            <w:left w:val="none" w:sz="0" w:space="0" w:color="auto"/>
            <w:bottom w:val="none" w:sz="0" w:space="0" w:color="auto"/>
            <w:right w:val="none" w:sz="0" w:space="0" w:color="auto"/>
          </w:divBdr>
        </w:div>
        <w:div w:id="236477641">
          <w:marLeft w:val="0"/>
          <w:marRight w:val="0"/>
          <w:marTop w:val="0"/>
          <w:marBottom w:val="0"/>
          <w:divBdr>
            <w:top w:val="none" w:sz="0" w:space="0" w:color="auto"/>
            <w:left w:val="none" w:sz="0" w:space="0" w:color="auto"/>
            <w:bottom w:val="none" w:sz="0" w:space="0" w:color="auto"/>
            <w:right w:val="none" w:sz="0" w:space="0" w:color="auto"/>
          </w:divBdr>
        </w:div>
        <w:div w:id="1003046267">
          <w:marLeft w:val="0"/>
          <w:marRight w:val="0"/>
          <w:marTop w:val="0"/>
          <w:marBottom w:val="0"/>
          <w:divBdr>
            <w:top w:val="none" w:sz="0" w:space="0" w:color="auto"/>
            <w:left w:val="none" w:sz="0" w:space="0" w:color="auto"/>
            <w:bottom w:val="none" w:sz="0" w:space="0" w:color="auto"/>
            <w:right w:val="none" w:sz="0" w:space="0" w:color="auto"/>
          </w:divBdr>
        </w:div>
        <w:div w:id="707026718">
          <w:marLeft w:val="0"/>
          <w:marRight w:val="0"/>
          <w:marTop w:val="0"/>
          <w:marBottom w:val="0"/>
          <w:divBdr>
            <w:top w:val="none" w:sz="0" w:space="0" w:color="auto"/>
            <w:left w:val="none" w:sz="0" w:space="0" w:color="auto"/>
            <w:bottom w:val="none" w:sz="0" w:space="0" w:color="auto"/>
            <w:right w:val="none" w:sz="0" w:space="0" w:color="auto"/>
          </w:divBdr>
        </w:div>
        <w:div w:id="877008747">
          <w:marLeft w:val="0"/>
          <w:marRight w:val="0"/>
          <w:marTop w:val="0"/>
          <w:marBottom w:val="0"/>
          <w:divBdr>
            <w:top w:val="none" w:sz="0" w:space="0" w:color="auto"/>
            <w:left w:val="none" w:sz="0" w:space="0" w:color="auto"/>
            <w:bottom w:val="none" w:sz="0" w:space="0" w:color="auto"/>
            <w:right w:val="none" w:sz="0" w:space="0" w:color="auto"/>
          </w:divBdr>
        </w:div>
        <w:div w:id="2037853685">
          <w:marLeft w:val="0"/>
          <w:marRight w:val="0"/>
          <w:marTop w:val="0"/>
          <w:marBottom w:val="0"/>
          <w:divBdr>
            <w:top w:val="none" w:sz="0" w:space="0" w:color="auto"/>
            <w:left w:val="none" w:sz="0" w:space="0" w:color="auto"/>
            <w:bottom w:val="none" w:sz="0" w:space="0" w:color="auto"/>
            <w:right w:val="none" w:sz="0" w:space="0" w:color="auto"/>
          </w:divBdr>
        </w:div>
        <w:div w:id="518734500">
          <w:marLeft w:val="0"/>
          <w:marRight w:val="0"/>
          <w:marTop w:val="0"/>
          <w:marBottom w:val="0"/>
          <w:divBdr>
            <w:top w:val="none" w:sz="0" w:space="0" w:color="auto"/>
            <w:left w:val="none" w:sz="0" w:space="0" w:color="auto"/>
            <w:bottom w:val="none" w:sz="0" w:space="0" w:color="auto"/>
            <w:right w:val="none" w:sz="0" w:space="0" w:color="auto"/>
          </w:divBdr>
        </w:div>
        <w:div w:id="405300666">
          <w:marLeft w:val="0"/>
          <w:marRight w:val="0"/>
          <w:marTop w:val="0"/>
          <w:marBottom w:val="0"/>
          <w:divBdr>
            <w:top w:val="none" w:sz="0" w:space="0" w:color="auto"/>
            <w:left w:val="none" w:sz="0" w:space="0" w:color="auto"/>
            <w:bottom w:val="none" w:sz="0" w:space="0" w:color="auto"/>
            <w:right w:val="none" w:sz="0" w:space="0" w:color="auto"/>
          </w:divBdr>
        </w:div>
        <w:div w:id="1200750974">
          <w:marLeft w:val="0"/>
          <w:marRight w:val="0"/>
          <w:marTop w:val="0"/>
          <w:marBottom w:val="0"/>
          <w:divBdr>
            <w:top w:val="none" w:sz="0" w:space="0" w:color="auto"/>
            <w:left w:val="none" w:sz="0" w:space="0" w:color="auto"/>
            <w:bottom w:val="none" w:sz="0" w:space="0" w:color="auto"/>
            <w:right w:val="none" w:sz="0" w:space="0" w:color="auto"/>
          </w:divBdr>
        </w:div>
        <w:div w:id="1338852157">
          <w:marLeft w:val="0"/>
          <w:marRight w:val="0"/>
          <w:marTop w:val="0"/>
          <w:marBottom w:val="0"/>
          <w:divBdr>
            <w:top w:val="none" w:sz="0" w:space="0" w:color="auto"/>
            <w:left w:val="none" w:sz="0" w:space="0" w:color="auto"/>
            <w:bottom w:val="none" w:sz="0" w:space="0" w:color="auto"/>
            <w:right w:val="none" w:sz="0" w:space="0" w:color="auto"/>
          </w:divBdr>
        </w:div>
        <w:div w:id="234436608">
          <w:marLeft w:val="0"/>
          <w:marRight w:val="0"/>
          <w:marTop w:val="0"/>
          <w:marBottom w:val="0"/>
          <w:divBdr>
            <w:top w:val="none" w:sz="0" w:space="0" w:color="auto"/>
            <w:left w:val="none" w:sz="0" w:space="0" w:color="auto"/>
            <w:bottom w:val="none" w:sz="0" w:space="0" w:color="auto"/>
            <w:right w:val="none" w:sz="0" w:space="0" w:color="auto"/>
          </w:divBdr>
        </w:div>
        <w:div w:id="1598756399">
          <w:marLeft w:val="0"/>
          <w:marRight w:val="0"/>
          <w:marTop w:val="0"/>
          <w:marBottom w:val="0"/>
          <w:divBdr>
            <w:top w:val="none" w:sz="0" w:space="0" w:color="auto"/>
            <w:left w:val="none" w:sz="0" w:space="0" w:color="auto"/>
            <w:bottom w:val="none" w:sz="0" w:space="0" w:color="auto"/>
            <w:right w:val="none" w:sz="0" w:space="0" w:color="auto"/>
          </w:divBdr>
        </w:div>
        <w:div w:id="234632086">
          <w:marLeft w:val="0"/>
          <w:marRight w:val="0"/>
          <w:marTop w:val="0"/>
          <w:marBottom w:val="0"/>
          <w:divBdr>
            <w:top w:val="none" w:sz="0" w:space="0" w:color="auto"/>
            <w:left w:val="none" w:sz="0" w:space="0" w:color="auto"/>
            <w:bottom w:val="none" w:sz="0" w:space="0" w:color="auto"/>
            <w:right w:val="none" w:sz="0" w:space="0" w:color="auto"/>
          </w:divBdr>
        </w:div>
        <w:div w:id="105731874">
          <w:marLeft w:val="0"/>
          <w:marRight w:val="0"/>
          <w:marTop w:val="0"/>
          <w:marBottom w:val="0"/>
          <w:divBdr>
            <w:top w:val="none" w:sz="0" w:space="0" w:color="auto"/>
            <w:left w:val="none" w:sz="0" w:space="0" w:color="auto"/>
            <w:bottom w:val="none" w:sz="0" w:space="0" w:color="auto"/>
            <w:right w:val="none" w:sz="0" w:space="0" w:color="auto"/>
          </w:divBdr>
        </w:div>
        <w:div w:id="1392800960">
          <w:marLeft w:val="0"/>
          <w:marRight w:val="0"/>
          <w:marTop w:val="0"/>
          <w:marBottom w:val="0"/>
          <w:divBdr>
            <w:top w:val="none" w:sz="0" w:space="0" w:color="auto"/>
            <w:left w:val="none" w:sz="0" w:space="0" w:color="auto"/>
            <w:bottom w:val="none" w:sz="0" w:space="0" w:color="auto"/>
            <w:right w:val="none" w:sz="0" w:space="0" w:color="auto"/>
          </w:divBdr>
        </w:div>
        <w:div w:id="531965408">
          <w:marLeft w:val="0"/>
          <w:marRight w:val="0"/>
          <w:marTop w:val="0"/>
          <w:marBottom w:val="0"/>
          <w:divBdr>
            <w:top w:val="none" w:sz="0" w:space="0" w:color="auto"/>
            <w:left w:val="none" w:sz="0" w:space="0" w:color="auto"/>
            <w:bottom w:val="none" w:sz="0" w:space="0" w:color="auto"/>
            <w:right w:val="none" w:sz="0" w:space="0" w:color="auto"/>
          </w:divBdr>
        </w:div>
        <w:div w:id="190803988">
          <w:marLeft w:val="0"/>
          <w:marRight w:val="0"/>
          <w:marTop w:val="0"/>
          <w:marBottom w:val="0"/>
          <w:divBdr>
            <w:top w:val="none" w:sz="0" w:space="0" w:color="auto"/>
            <w:left w:val="none" w:sz="0" w:space="0" w:color="auto"/>
            <w:bottom w:val="none" w:sz="0" w:space="0" w:color="auto"/>
            <w:right w:val="none" w:sz="0" w:space="0" w:color="auto"/>
          </w:divBdr>
        </w:div>
        <w:div w:id="1337002702">
          <w:marLeft w:val="0"/>
          <w:marRight w:val="0"/>
          <w:marTop w:val="0"/>
          <w:marBottom w:val="0"/>
          <w:divBdr>
            <w:top w:val="none" w:sz="0" w:space="0" w:color="auto"/>
            <w:left w:val="none" w:sz="0" w:space="0" w:color="auto"/>
            <w:bottom w:val="none" w:sz="0" w:space="0" w:color="auto"/>
            <w:right w:val="none" w:sz="0" w:space="0" w:color="auto"/>
          </w:divBdr>
        </w:div>
        <w:div w:id="511846207">
          <w:marLeft w:val="0"/>
          <w:marRight w:val="0"/>
          <w:marTop w:val="0"/>
          <w:marBottom w:val="0"/>
          <w:divBdr>
            <w:top w:val="none" w:sz="0" w:space="0" w:color="auto"/>
            <w:left w:val="none" w:sz="0" w:space="0" w:color="auto"/>
            <w:bottom w:val="none" w:sz="0" w:space="0" w:color="auto"/>
            <w:right w:val="none" w:sz="0" w:space="0" w:color="auto"/>
          </w:divBdr>
        </w:div>
        <w:div w:id="1025791149">
          <w:marLeft w:val="0"/>
          <w:marRight w:val="0"/>
          <w:marTop w:val="0"/>
          <w:marBottom w:val="0"/>
          <w:divBdr>
            <w:top w:val="none" w:sz="0" w:space="0" w:color="auto"/>
            <w:left w:val="none" w:sz="0" w:space="0" w:color="auto"/>
            <w:bottom w:val="none" w:sz="0" w:space="0" w:color="auto"/>
            <w:right w:val="none" w:sz="0" w:space="0" w:color="auto"/>
          </w:divBdr>
        </w:div>
        <w:div w:id="294913926">
          <w:marLeft w:val="0"/>
          <w:marRight w:val="0"/>
          <w:marTop w:val="0"/>
          <w:marBottom w:val="0"/>
          <w:divBdr>
            <w:top w:val="none" w:sz="0" w:space="0" w:color="auto"/>
            <w:left w:val="none" w:sz="0" w:space="0" w:color="auto"/>
            <w:bottom w:val="none" w:sz="0" w:space="0" w:color="auto"/>
            <w:right w:val="none" w:sz="0" w:space="0" w:color="auto"/>
          </w:divBdr>
        </w:div>
        <w:div w:id="563182417">
          <w:marLeft w:val="0"/>
          <w:marRight w:val="0"/>
          <w:marTop w:val="0"/>
          <w:marBottom w:val="0"/>
          <w:divBdr>
            <w:top w:val="none" w:sz="0" w:space="0" w:color="auto"/>
            <w:left w:val="none" w:sz="0" w:space="0" w:color="auto"/>
            <w:bottom w:val="none" w:sz="0" w:space="0" w:color="auto"/>
            <w:right w:val="none" w:sz="0" w:space="0" w:color="auto"/>
          </w:divBdr>
        </w:div>
        <w:div w:id="26108380">
          <w:marLeft w:val="0"/>
          <w:marRight w:val="0"/>
          <w:marTop w:val="0"/>
          <w:marBottom w:val="0"/>
          <w:divBdr>
            <w:top w:val="none" w:sz="0" w:space="0" w:color="auto"/>
            <w:left w:val="none" w:sz="0" w:space="0" w:color="auto"/>
            <w:bottom w:val="none" w:sz="0" w:space="0" w:color="auto"/>
            <w:right w:val="none" w:sz="0" w:space="0" w:color="auto"/>
          </w:divBdr>
        </w:div>
        <w:div w:id="1394935807">
          <w:marLeft w:val="0"/>
          <w:marRight w:val="0"/>
          <w:marTop w:val="0"/>
          <w:marBottom w:val="0"/>
          <w:divBdr>
            <w:top w:val="none" w:sz="0" w:space="0" w:color="auto"/>
            <w:left w:val="none" w:sz="0" w:space="0" w:color="auto"/>
            <w:bottom w:val="none" w:sz="0" w:space="0" w:color="auto"/>
            <w:right w:val="none" w:sz="0" w:space="0" w:color="auto"/>
          </w:divBdr>
        </w:div>
        <w:div w:id="1324818400">
          <w:marLeft w:val="0"/>
          <w:marRight w:val="0"/>
          <w:marTop w:val="0"/>
          <w:marBottom w:val="0"/>
          <w:divBdr>
            <w:top w:val="none" w:sz="0" w:space="0" w:color="auto"/>
            <w:left w:val="none" w:sz="0" w:space="0" w:color="auto"/>
            <w:bottom w:val="none" w:sz="0" w:space="0" w:color="auto"/>
            <w:right w:val="none" w:sz="0" w:space="0" w:color="auto"/>
          </w:divBdr>
        </w:div>
        <w:div w:id="1448237558">
          <w:marLeft w:val="0"/>
          <w:marRight w:val="0"/>
          <w:marTop w:val="0"/>
          <w:marBottom w:val="0"/>
          <w:divBdr>
            <w:top w:val="none" w:sz="0" w:space="0" w:color="auto"/>
            <w:left w:val="none" w:sz="0" w:space="0" w:color="auto"/>
            <w:bottom w:val="none" w:sz="0" w:space="0" w:color="auto"/>
            <w:right w:val="none" w:sz="0" w:space="0" w:color="auto"/>
          </w:divBdr>
        </w:div>
        <w:div w:id="1366254935">
          <w:marLeft w:val="0"/>
          <w:marRight w:val="0"/>
          <w:marTop w:val="0"/>
          <w:marBottom w:val="0"/>
          <w:divBdr>
            <w:top w:val="none" w:sz="0" w:space="0" w:color="auto"/>
            <w:left w:val="none" w:sz="0" w:space="0" w:color="auto"/>
            <w:bottom w:val="none" w:sz="0" w:space="0" w:color="auto"/>
            <w:right w:val="none" w:sz="0" w:space="0" w:color="auto"/>
          </w:divBdr>
        </w:div>
        <w:div w:id="1685938426">
          <w:marLeft w:val="0"/>
          <w:marRight w:val="0"/>
          <w:marTop w:val="0"/>
          <w:marBottom w:val="0"/>
          <w:divBdr>
            <w:top w:val="none" w:sz="0" w:space="0" w:color="auto"/>
            <w:left w:val="none" w:sz="0" w:space="0" w:color="auto"/>
            <w:bottom w:val="none" w:sz="0" w:space="0" w:color="auto"/>
            <w:right w:val="none" w:sz="0" w:space="0" w:color="auto"/>
          </w:divBdr>
        </w:div>
        <w:div w:id="1946382711">
          <w:marLeft w:val="0"/>
          <w:marRight w:val="0"/>
          <w:marTop w:val="0"/>
          <w:marBottom w:val="0"/>
          <w:divBdr>
            <w:top w:val="none" w:sz="0" w:space="0" w:color="auto"/>
            <w:left w:val="none" w:sz="0" w:space="0" w:color="auto"/>
            <w:bottom w:val="none" w:sz="0" w:space="0" w:color="auto"/>
            <w:right w:val="none" w:sz="0" w:space="0" w:color="auto"/>
          </w:divBdr>
        </w:div>
        <w:div w:id="62795371">
          <w:marLeft w:val="0"/>
          <w:marRight w:val="0"/>
          <w:marTop w:val="0"/>
          <w:marBottom w:val="0"/>
          <w:divBdr>
            <w:top w:val="none" w:sz="0" w:space="0" w:color="auto"/>
            <w:left w:val="none" w:sz="0" w:space="0" w:color="auto"/>
            <w:bottom w:val="none" w:sz="0" w:space="0" w:color="auto"/>
            <w:right w:val="none" w:sz="0" w:space="0" w:color="auto"/>
          </w:divBdr>
        </w:div>
      </w:divsChild>
    </w:div>
    <w:div w:id="1697385074">
      <w:bodyDiv w:val="1"/>
      <w:marLeft w:val="0"/>
      <w:marRight w:val="0"/>
      <w:marTop w:val="0"/>
      <w:marBottom w:val="0"/>
      <w:divBdr>
        <w:top w:val="none" w:sz="0" w:space="0" w:color="auto"/>
        <w:left w:val="none" w:sz="0" w:space="0" w:color="auto"/>
        <w:bottom w:val="none" w:sz="0" w:space="0" w:color="auto"/>
        <w:right w:val="none" w:sz="0" w:space="0" w:color="auto"/>
      </w:divBdr>
      <w:divsChild>
        <w:div w:id="132871929">
          <w:marLeft w:val="0"/>
          <w:marRight w:val="0"/>
          <w:marTop w:val="0"/>
          <w:marBottom w:val="0"/>
          <w:divBdr>
            <w:top w:val="none" w:sz="0" w:space="0" w:color="auto"/>
            <w:left w:val="none" w:sz="0" w:space="0" w:color="auto"/>
            <w:bottom w:val="none" w:sz="0" w:space="0" w:color="auto"/>
            <w:right w:val="none" w:sz="0" w:space="0" w:color="auto"/>
          </w:divBdr>
        </w:div>
        <w:div w:id="1640452625">
          <w:marLeft w:val="0"/>
          <w:marRight w:val="0"/>
          <w:marTop w:val="0"/>
          <w:marBottom w:val="0"/>
          <w:divBdr>
            <w:top w:val="none" w:sz="0" w:space="0" w:color="auto"/>
            <w:left w:val="none" w:sz="0" w:space="0" w:color="auto"/>
            <w:bottom w:val="none" w:sz="0" w:space="0" w:color="auto"/>
            <w:right w:val="none" w:sz="0" w:space="0" w:color="auto"/>
          </w:divBdr>
        </w:div>
        <w:div w:id="1958641007">
          <w:marLeft w:val="0"/>
          <w:marRight w:val="0"/>
          <w:marTop w:val="0"/>
          <w:marBottom w:val="0"/>
          <w:divBdr>
            <w:top w:val="none" w:sz="0" w:space="0" w:color="auto"/>
            <w:left w:val="none" w:sz="0" w:space="0" w:color="auto"/>
            <w:bottom w:val="none" w:sz="0" w:space="0" w:color="auto"/>
            <w:right w:val="none" w:sz="0" w:space="0" w:color="auto"/>
          </w:divBdr>
        </w:div>
        <w:div w:id="1108088068">
          <w:marLeft w:val="0"/>
          <w:marRight w:val="0"/>
          <w:marTop w:val="0"/>
          <w:marBottom w:val="0"/>
          <w:divBdr>
            <w:top w:val="none" w:sz="0" w:space="0" w:color="auto"/>
            <w:left w:val="none" w:sz="0" w:space="0" w:color="auto"/>
            <w:bottom w:val="none" w:sz="0" w:space="0" w:color="auto"/>
            <w:right w:val="none" w:sz="0" w:space="0" w:color="auto"/>
          </w:divBdr>
        </w:div>
        <w:div w:id="1171022444">
          <w:marLeft w:val="0"/>
          <w:marRight w:val="0"/>
          <w:marTop w:val="0"/>
          <w:marBottom w:val="0"/>
          <w:divBdr>
            <w:top w:val="none" w:sz="0" w:space="0" w:color="auto"/>
            <w:left w:val="none" w:sz="0" w:space="0" w:color="auto"/>
            <w:bottom w:val="none" w:sz="0" w:space="0" w:color="auto"/>
            <w:right w:val="none" w:sz="0" w:space="0" w:color="auto"/>
          </w:divBdr>
        </w:div>
        <w:div w:id="2057971633">
          <w:marLeft w:val="0"/>
          <w:marRight w:val="0"/>
          <w:marTop w:val="0"/>
          <w:marBottom w:val="0"/>
          <w:divBdr>
            <w:top w:val="none" w:sz="0" w:space="0" w:color="auto"/>
            <w:left w:val="none" w:sz="0" w:space="0" w:color="auto"/>
            <w:bottom w:val="none" w:sz="0" w:space="0" w:color="auto"/>
            <w:right w:val="none" w:sz="0" w:space="0" w:color="auto"/>
          </w:divBdr>
        </w:div>
        <w:div w:id="1018117829">
          <w:marLeft w:val="0"/>
          <w:marRight w:val="0"/>
          <w:marTop w:val="0"/>
          <w:marBottom w:val="0"/>
          <w:divBdr>
            <w:top w:val="none" w:sz="0" w:space="0" w:color="auto"/>
            <w:left w:val="none" w:sz="0" w:space="0" w:color="auto"/>
            <w:bottom w:val="none" w:sz="0" w:space="0" w:color="auto"/>
            <w:right w:val="none" w:sz="0" w:space="0" w:color="auto"/>
          </w:divBdr>
        </w:div>
        <w:div w:id="631056207">
          <w:marLeft w:val="0"/>
          <w:marRight w:val="0"/>
          <w:marTop w:val="0"/>
          <w:marBottom w:val="0"/>
          <w:divBdr>
            <w:top w:val="none" w:sz="0" w:space="0" w:color="auto"/>
            <w:left w:val="none" w:sz="0" w:space="0" w:color="auto"/>
            <w:bottom w:val="none" w:sz="0" w:space="0" w:color="auto"/>
            <w:right w:val="none" w:sz="0" w:space="0" w:color="auto"/>
          </w:divBdr>
        </w:div>
        <w:div w:id="343244760">
          <w:marLeft w:val="0"/>
          <w:marRight w:val="0"/>
          <w:marTop w:val="0"/>
          <w:marBottom w:val="0"/>
          <w:divBdr>
            <w:top w:val="none" w:sz="0" w:space="0" w:color="auto"/>
            <w:left w:val="none" w:sz="0" w:space="0" w:color="auto"/>
            <w:bottom w:val="none" w:sz="0" w:space="0" w:color="auto"/>
            <w:right w:val="none" w:sz="0" w:space="0" w:color="auto"/>
          </w:divBdr>
        </w:div>
        <w:div w:id="515853441">
          <w:marLeft w:val="0"/>
          <w:marRight w:val="0"/>
          <w:marTop w:val="0"/>
          <w:marBottom w:val="0"/>
          <w:divBdr>
            <w:top w:val="none" w:sz="0" w:space="0" w:color="auto"/>
            <w:left w:val="none" w:sz="0" w:space="0" w:color="auto"/>
            <w:bottom w:val="none" w:sz="0" w:space="0" w:color="auto"/>
            <w:right w:val="none" w:sz="0" w:space="0" w:color="auto"/>
          </w:divBdr>
        </w:div>
        <w:div w:id="79718218">
          <w:marLeft w:val="0"/>
          <w:marRight w:val="0"/>
          <w:marTop w:val="0"/>
          <w:marBottom w:val="0"/>
          <w:divBdr>
            <w:top w:val="none" w:sz="0" w:space="0" w:color="auto"/>
            <w:left w:val="none" w:sz="0" w:space="0" w:color="auto"/>
            <w:bottom w:val="none" w:sz="0" w:space="0" w:color="auto"/>
            <w:right w:val="none" w:sz="0" w:space="0" w:color="auto"/>
          </w:divBdr>
        </w:div>
        <w:div w:id="730888028">
          <w:marLeft w:val="0"/>
          <w:marRight w:val="0"/>
          <w:marTop w:val="0"/>
          <w:marBottom w:val="0"/>
          <w:divBdr>
            <w:top w:val="none" w:sz="0" w:space="0" w:color="auto"/>
            <w:left w:val="none" w:sz="0" w:space="0" w:color="auto"/>
            <w:bottom w:val="none" w:sz="0" w:space="0" w:color="auto"/>
            <w:right w:val="none" w:sz="0" w:space="0" w:color="auto"/>
          </w:divBdr>
        </w:div>
        <w:div w:id="1037003984">
          <w:marLeft w:val="0"/>
          <w:marRight w:val="0"/>
          <w:marTop w:val="0"/>
          <w:marBottom w:val="0"/>
          <w:divBdr>
            <w:top w:val="none" w:sz="0" w:space="0" w:color="auto"/>
            <w:left w:val="none" w:sz="0" w:space="0" w:color="auto"/>
            <w:bottom w:val="none" w:sz="0" w:space="0" w:color="auto"/>
            <w:right w:val="none" w:sz="0" w:space="0" w:color="auto"/>
          </w:divBdr>
        </w:div>
        <w:div w:id="403454405">
          <w:marLeft w:val="0"/>
          <w:marRight w:val="0"/>
          <w:marTop w:val="0"/>
          <w:marBottom w:val="0"/>
          <w:divBdr>
            <w:top w:val="none" w:sz="0" w:space="0" w:color="auto"/>
            <w:left w:val="none" w:sz="0" w:space="0" w:color="auto"/>
            <w:bottom w:val="none" w:sz="0" w:space="0" w:color="auto"/>
            <w:right w:val="none" w:sz="0" w:space="0" w:color="auto"/>
          </w:divBdr>
        </w:div>
        <w:div w:id="1446777605">
          <w:marLeft w:val="0"/>
          <w:marRight w:val="0"/>
          <w:marTop w:val="0"/>
          <w:marBottom w:val="0"/>
          <w:divBdr>
            <w:top w:val="none" w:sz="0" w:space="0" w:color="auto"/>
            <w:left w:val="none" w:sz="0" w:space="0" w:color="auto"/>
            <w:bottom w:val="none" w:sz="0" w:space="0" w:color="auto"/>
            <w:right w:val="none" w:sz="0" w:space="0" w:color="auto"/>
          </w:divBdr>
        </w:div>
        <w:div w:id="991376252">
          <w:marLeft w:val="0"/>
          <w:marRight w:val="0"/>
          <w:marTop w:val="0"/>
          <w:marBottom w:val="0"/>
          <w:divBdr>
            <w:top w:val="none" w:sz="0" w:space="0" w:color="auto"/>
            <w:left w:val="none" w:sz="0" w:space="0" w:color="auto"/>
            <w:bottom w:val="none" w:sz="0" w:space="0" w:color="auto"/>
            <w:right w:val="none" w:sz="0" w:space="0" w:color="auto"/>
          </w:divBdr>
        </w:div>
        <w:div w:id="996231287">
          <w:marLeft w:val="0"/>
          <w:marRight w:val="0"/>
          <w:marTop w:val="0"/>
          <w:marBottom w:val="0"/>
          <w:divBdr>
            <w:top w:val="none" w:sz="0" w:space="0" w:color="auto"/>
            <w:left w:val="none" w:sz="0" w:space="0" w:color="auto"/>
            <w:bottom w:val="none" w:sz="0" w:space="0" w:color="auto"/>
            <w:right w:val="none" w:sz="0" w:space="0" w:color="auto"/>
          </w:divBdr>
        </w:div>
        <w:div w:id="185098125">
          <w:marLeft w:val="0"/>
          <w:marRight w:val="0"/>
          <w:marTop w:val="0"/>
          <w:marBottom w:val="0"/>
          <w:divBdr>
            <w:top w:val="none" w:sz="0" w:space="0" w:color="auto"/>
            <w:left w:val="none" w:sz="0" w:space="0" w:color="auto"/>
            <w:bottom w:val="none" w:sz="0" w:space="0" w:color="auto"/>
            <w:right w:val="none" w:sz="0" w:space="0" w:color="auto"/>
          </w:divBdr>
        </w:div>
        <w:div w:id="1207840564">
          <w:marLeft w:val="0"/>
          <w:marRight w:val="0"/>
          <w:marTop w:val="0"/>
          <w:marBottom w:val="0"/>
          <w:divBdr>
            <w:top w:val="none" w:sz="0" w:space="0" w:color="auto"/>
            <w:left w:val="none" w:sz="0" w:space="0" w:color="auto"/>
            <w:bottom w:val="none" w:sz="0" w:space="0" w:color="auto"/>
            <w:right w:val="none" w:sz="0" w:space="0" w:color="auto"/>
          </w:divBdr>
        </w:div>
        <w:div w:id="47150372">
          <w:marLeft w:val="0"/>
          <w:marRight w:val="0"/>
          <w:marTop w:val="0"/>
          <w:marBottom w:val="0"/>
          <w:divBdr>
            <w:top w:val="none" w:sz="0" w:space="0" w:color="auto"/>
            <w:left w:val="none" w:sz="0" w:space="0" w:color="auto"/>
            <w:bottom w:val="none" w:sz="0" w:space="0" w:color="auto"/>
            <w:right w:val="none" w:sz="0" w:space="0" w:color="auto"/>
          </w:divBdr>
        </w:div>
        <w:div w:id="607007191">
          <w:marLeft w:val="0"/>
          <w:marRight w:val="0"/>
          <w:marTop w:val="0"/>
          <w:marBottom w:val="0"/>
          <w:divBdr>
            <w:top w:val="none" w:sz="0" w:space="0" w:color="auto"/>
            <w:left w:val="none" w:sz="0" w:space="0" w:color="auto"/>
            <w:bottom w:val="none" w:sz="0" w:space="0" w:color="auto"/>
            <w:right w:val="none" w:sz="0" w:space="0" w:color="auto"/>
          </w:divBdr>
        </w:div>
        <w:div w:id="615914316">
          <w:marLeft w:val="0"/>
          <w:marRight w:val="0"/>
          <w:marTop w:val="0"/>
          <w:marBottom w:val="0"/>
          <w:divBdr>
            <w:top w:val="none" w:sz="0" w:space="0" w:color="auto"/>
            <w:left w:val="none" w:sz="0" w:space="0" w:color="auto"/>
            <w:bottom w:val="none" w:sz="0" w:space="0" w:color="auto"/>
            <w:right w:val="none" w:sz="0" w:space="0" w:color="auto"/>
          </w:divBdr>
        </w:div>
        <w:div w:id="1149635916">
          <w:marLeft w:val="0"/>
          <w:marRight w:val="0"/>
          <w:marTop w:val="0"/>
          <w:marBottom w:val="0"/>
          <w:divBdr>
            <w:top w:val="none" w:sz="0" w:space="0" w:color="auto"/>
            <w:left w:val="none" w:sz="0" w:space="0" w:color="auto"/>
            <w:bottom w:val="none" w:sz="0" w:space="0" w:color="auto"/>
            <w:right w:val="none" w:sz="0" w:space="0" w:color="auto"/>
          </w:divBdr>
        </w:div>
        <w:div w:id="915045910">
          <w:marLeft w:val="0"/>
          <w:marRight w:val="0"/>
          <w:marTop w:val="0"/>
          <w:marBottom w:val="0"/>
          <w:divBdr>
            <w:top w:val="none" w:sz="0" w:space="0" w:color="auto"/>
            <w:left w:val="none" w:sz="0" w:space="0" w:color="auto"/>
            <w:bottom w:val="none" w:sz="0" w:space="0" w:color="auto"/>
            <w:right w:val="none" w:sz="0" w:space="0" w:color="auto"/>
          </w:divBdr>
        </w:div>
        <w:div w:id="1282146503">
          <w:marLeft w:val="0"/>
          <w:marRight w:val="0"/>
          <w:marTop w:val="0"/>
          <w:marBottom w:val="0"/>
          <w:divBdr>
            <w:top w:val="none" w:sz="0" w:space="0" w:color="auto"/>
            <w:left w:val="none" w:sz="0" w:space="0" w:color="auto"/>
            <w:bottom w:val="none" w:sz="0" w:space="0" w:color="auto"/>
            <w:right w:val="none" w:sz="0" w:space="0" w:color="auto"/>
          </w:divBdr>
        </w:div>
        <w:div w:id="1272126469">
          <w:marLeft w:val="0"/>
          <w:marRight w:val="0"/>
          <w:marTop w:val="0"/>
          <w:marBottom w:val="0"/>
          <w:divBdr>
            <w:top w:val="none" w:sz="0" w:space="0" w:color="auto"/>
            <w:left w:val="none" w:sz="0" w:space="0" w:color="auto"/>
            <w:bottom w:val="none" w:sz="0" w:space="0" w:color="auto"/>
            <w:right w:val="none" w:sz="0" w:space="0" w:color="auto"/>
          </w:divBdr>
        </w:div>
        <w:div w:id="60370006">
          <w:marLeft w:val="0"/>
          <w:marRight w:val="0"/>
          <w:marTop w:val="0"/>
          <w:marBottom w:val="0"/>
          <w:divBdr>
            <w:top w:val="none" w:sz="0" w:space="0" w:color="auto"/>
            <w:left w:val="none" w:sz="0" w:space="0" w:color="auto"/>
            <w:bottom w:val="none" w:sz="0" w:space="0" w:color="auto"/>
            <w:right w:val="none" w:sz="0" w:space="0" w:color="auto"/>
          </w:divBdr>
        </w:div>
      </w:divsChild>
    </w:div>
    <w:div w:id="1950895872">
      <w:bodyDiv w:val="1"/>
      <w:marLeft w:val="0"/>
      <w:marRight w:val="0"/>
      <w:marTop w:val="0"/>
      <w:marBottom w:val="0"/>
      <w:divBdr>
        <w:top w:val="none" w:sz="0" w:space="0" w:color="auto"/>
        <w:left w:val="none" w:sz="0" w:space="0" w:color="auto"/>
        <w:bottom w:val="none" w:sz="0" w:space="0" w:color="auto"/>
        <w:right w:val="none" w:sz="0" w:space="0" w:color="auto"/>
      </w:divBdr>
      <w:divsChild>
        <w:div w:id="555437291">
          <w:marLeft w:val="0"/>
          <w:marRight w:val="0"/>
          <w:marTop w:val="0"/>
          <w:marBottom w:val="0"/>
          <w:divBdr>
            <w:top w:val="none" w:sz="0" w:space="0" w:color="auto"/>
            <w:left w:val="none" w:sz="0" w:space="0" w:color="auto"/>
            <w:bottom w:val="none" w:sz="0" w:space="0" w:color="auto"/>
            <w:right w:val="none" w:sz="0" w:space="0" w:color="auto"/>
          </w:divBdr>
        </w:div>
        <w:div w:id="1710179701">
          <w:marLeft w:val="0"/>
          <w:marRight w:val="0"/>
          <w:marTop w:val="0"/>
          <w:marBottom w:val="0"/>
          <w:divBdr>
            <w:top w:val="none" w:sz="0" w:space="0" w:color="auto"/>
            <w:left w:val="none" w:sz="0" w:space="0" w:color="auto"/>
            <w:bottom w:val="none" w:sz="0" w:space="0" w:color="auto"/>
            <w:right w:val="none" w:sz="0" w:space="0" w:color="auto"/>
          </w:divBdr>
        </w:div>
        <w:div w:id="881598512">
          <w:marLeft w:val="0"/>
          <w:marRight w:val="0"/>
          <w:marTop w:val="0"/>
          <w:marBottom w:val="0"/>
          <w:divBdr>
            <w:top w:val="none" w:sz="0" w:space="0" w:color="auto"/>
            <w:left w:val="none" w:sz="0" w:space="0" w:color="auto"/>
            <w:bottom w:val="none" w:sz="0" w:space="0" w:color="auto"/>
            <w:right w:val="none" w:sz="0" w:space="0" w:color="auto"/>
          </w:divBdr>
        </w:div>
        <w:div w:id="1638416738">
          <w:marLeft w:val="0"/>
          <w:marRight w:val="0"/>
          <w:marTop w:val="0"/>
          <w:marBottom w:val="0"/>
          <w:divBdr>
            <w:top w:val="none" w:sz="0" w:space="0" w:color="auto"/>
            <w:left w:val="none" w:sz="0" w:space="0" w:color="auto"/>
            <w:bottom w:val="none" w:sz="0" w:space="0" w:color="auto"/>
            <w:right w:val="none" w:sz="0" w:space="0" w:color="auto"/>
          </w:divBdr>
        </w:div>
        <w:div w:id="1874031454">
          <w:marLeft w:val="0"/>
          <w:marRight w:val="0"/>
          <w:marTop w:val="0"/>
          <w:marBottom w:val="0"/>
          <w:divBdr>
            <w:top w:val="none" w:sz="0" w:space="0" w:color="auto"/>
            <w:left w:val="none" w:sz="0" w:space="0" w:color="auto"/>
            <w:bottom w:val="none" w:sz="0" w:space="0" w:color="auto"/>
            <w:right w:val="none" w:sz="0" w:space="0" w:color="auto"/>
          </w:divBdr>
        </w:div>
        <w:div w:id="303437522">
          <w:marLeft w:val="0"/>
          <w:marRight w:val="0"/>
          <w:marTop w:val="0"/>
          <w:marBottom w:val="0"/>
          <w:divBdr>
            <w:top w:val="none" w:sz="0" w:space="0" w:color="auto"/>
            <w:left w:val="none" w:sz="0" w:space="0" w:color="auto"/>
            <w:bottom w:val="none" w:sz="0" w:space="0" w:color="auto"/>
            <w:right w:val="none" w:sz="0" w:space="0" w:color="auto"/>
          </w:divBdr>
        </w:div>
      </w:divsChild>
    </w:div>
    <w:div w:id="2061008016">
      <w:bodyDiv w:val="1"/>
      <w:marLeft w:val="0"/>
      <w:marRight w:val="0"/>
      <w:marTop w:val="0"/>
      <w:marBottom w:val="0"/>
      <w:divBdr>
        <w:top w:val="none" w:sz="0" w:space="0" w:color="auto"/>
        <w:left w:val="none" w:sz="0" w:space="0" w:color="auto"/>
        <w:bottom w:val="none" w:sz="0" w:space="0" w:color="auto"/>
        <w:right w:val="none" w:sz="0" w:space="0" w:color="auto"/>
      </w:divBdr>
      <w:divsChild>
        <w:div w:id="3277079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1574BC-58C6-4332-860C-2E33DB528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2053</Words>
  <Characters>11294</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ann26862@gmail.com</dc:creator>
  <cp:keywords/>
  <dc:description/>
  <cp:lastModifiedBy>Secret002</cp:lastModifiedBy>
  <cp:revision>3</cp:revision>
  <cp:lastPrinted>2019-02-07T21:45:00Z</cp:lastPrinted>
  <dcterms:created xsi:type="dcterms:W3CDTF">2019-02-07T21:49:00Z</dcterms:created>
  <dcterms:modified xsi:type="dcterms:W3CDTF">2019-03-01T20:16:00Z</dcterms:modified>
</cp:coreProperties>
</file>