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97" w:rsidRPr="003921D1" w:rsidRDefault="00643497" w:rsidP="00643497">
      <w:pPr>
        <w:rPr>
          <w:rFonts w:ascii="Arial" w:hAnsi="Arial" w:cs="Arial"/>
          <w:sz w:val="28"/>
          <w:szCs w:val="28"/>
        </w:rPr>
      </w:pPr>
    </w:p>
    <w:p w:rsidR="00643497" w:rsidRPr="003921D1" w:rsidRDefault="00643497" w:rsidP="00643497">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sz w:val="36"/>
          <w:szCs w:val="28"/>
        </w:rPr>
        <w:t>Programa de Trabajo 2022-2023</w:t>
      </w:r>
    </w:p>
    <w:p w:rsidR="00643497" w:rsidRPr="003921D1" w:rsidRDefault="00643497" w:rsidP="00643497">
      <w:pPr>
        <w:pBdr>
          <w:bottom w:val="thinThickThinSmallGap" w:sz="24" w:space="1" w:color="auto"/>
        </w:pBdr>
        <w:shd w:val="clear" w:color="auto" w:fill="E7E6E6" w:themeFill="background2"/>
        <w:jc w:val="center"/>
        <w:rPr>
          <w:rFonts w:ascii="Arial" w:hAnsi="Arial" w:cs="Arial"/>
          <w:sz w:val="36"/>
          <w:szCs w:val="28"/>
        </w:rPr>
      </w:pPr>
      <w:r w:rsidRPr="003921D1">
        <w:rPr>
          <w:rFonts w:ascii="Arial" w:hAnsi="Arial" w:cs="Arial"/>
          <w:b/>
          <w:sz w:val="36"/>
          <w:szCs w:val="28"/>
        </w:rPr>
        <w:t xml:space="preserve">Comisión Edilicia y Permanente de </w:t>
      </w:r>
      <w:r>
        <w:rPr>
          <w:rFonts w:ascii="Arial" w:hAnsi="Arial" w:cs="Arial"/>
          <w:b/>
          <w:sz w:val="36"/>
          <w:szCs w:val="28"/>
        </w:rPr>
        <w:t>Espectáculos Públicos</w:t>
      </w:r>
    </w:p>
    <w:p w:rsidR="00643497" w:rsidRPr="003921D1" w:rsidRDefault="00643497" w:rsidP="00643497">
      <w:pPr>
        <w:jc w:val="center"/>
        <w:rPr>
          <w:rFonts w:ascii="Arial" w:hAnsi="Arial" w:cs="Arial"/>
          <w:sz w:val="28"/>
          <w:szCs w:val="28"/>
        </w:rPr>
      </w:pPr>
    </w:p>
    <w:p w:rsidR="00643497" w:rsidRPr="003921D1" w:rsidRDefault="00643497" w:rsidP="00643497">
      <w:pPr>
        <w:jc w:val="center"/>
        <w:rPr>
          <w:rFonts w:ascii="Arial" w:hAnsi="Arial" w:cs="Arial"/>
          <w:sz w:val="28"/>
          <w:szCs w:val="28"/>
        </w:rPr>
      </w:pPr>
      <w:r w:rsidRPr="003921D1">
        <w:rPr>
          <w:rFonts w:ascii="Arial" w:hAnsi="Arial" w:cs="Arial"/>
          <w:noProof/>
          <w:sz w:val="28"/>
          <w:szCs w:val="28"/>
          <w:lang w:eastAsia="es-MX"/>
        </w:rPr>
        <w:drawing>
          <wp:inline distT="0" distB="0" distL="0" distR="0" wp14:anchorId="6CB248F2" wp14:editId="0EA553EB">
            <wp:extent cx="4711700" cy="5227955"/>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7955"/>
                    </a:xfrm>
                    <a:prstGeom prst="rect">
                      <a:avLst/>
                    </a:prstGeom>
                    <a:noFill/>
                    <a:ln>
                      <a:noFill/>
                    </a:ln>
                  </pic:spPr>
                </pic:pic>
              </a:graphicData>
            </a:graphic>
          </wp:inline>
        </w:drawing>
      </w:r>
    </w:p>
    <w:p w:rsidR="00643497" w:rsidRPr="003921D1" w:rsidRDefault="00643497" w:rsidP="00643497">
      <w:pPr>
        <w:jc w:val="center"/>
        <w:rPr>
          <w:rFonts w:ascii="Arial" w:hAnsi="Arial" w:cs="Arial"/>
          <w:sz w:val="28"/>
          <w:szCs w:val="28"/>
        </w:rPr>
      </w:pPr>
    </w:p>
    <w:p w:rsidR="00643497" w:rsidRPr="003921D1" w:rsidRDefault="00643497" w:rsidP="00643497">
      <w:pPr>
        <w:jc w:val="center"/>
        <w:rPr>
          <w:rFonts w:ascii="Arial" w:hAnsi="Arial" w:cs="Arial"/>
          <w:sz w:val="28"/>
          <w:szCs w:val="28"/>
        </w:rPr>
      </w:pPr>
    </w:p>
    <w:p w:rsidR="00643497" w:rsidRPr="003921D1" w:rsidRDefault="00643497" w:rsidP="00643497">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D7D31" w:themeFill="accent2"/>
        <w:jc w:val="center"/>
        <w:rPr>
          <w:rFonts w:ascii="Arial" w:hAnsi="Arial" w:cs="Arial"/>
          <w:b/>
          <w:color w:val="FFFFFF" w:themeColor="background1"/>
          <w:sz w:val="28"/>
          <w:szCs w:val="28"/>
        </w:rPr>
      </w:pPr>
      <w:r>
        <w:rPr>
          <w:rFonts w:ascii="Arial" w:hAnsi="Arial" w:cs="Arial"/>
          <w:b/>
          <w:color w:val="FFFFFF" w:themeColor="background1"/>
          <w:sz w:val="28"/>
          <w:szCs w:val="28"/>
        </w:rPr>
        <w:br/>
      </w:r>
      <w:r w:rsidRPr="003921D1">
        <w:rPr>
          <w:rFonts w:ascii="Arial" w:hAnsi="Arial" w:cs="Arial"/>
          <w:b/>
          <w:color w:val="FFFFFF" w:themeColor="background1"/>
          <w:sz w:val="28"/>
          <w:szCs w:val="28"/>
        </w:rPr>
        <w:t>REGIDOR</w:t>
      </w:r>
      <w:r>
        <w:rPr>
          <w:rFonts w:ascii="Arial" w:hAnsi="Arial" w:cs="Arial"/>
          <w:b/>
          <w:color w:val="FFFFFF" w:themeColor="background1"/>
          <w:sz w:val="28"/>
          <w:szCs w:val="28"/>
        </w:rPr>
        <w:br/>
      </w:r>
    </w:p>
    <w:p w:rsidR="00643497" w:rsidRPr="003921D1" w:rsidRDefault="00643497" w:rsidP="00643497">
      <w:pPr>
        <w:pBdr>
          <w:top w:val="thinThickLargeGap" w:sz="24" w:space="1" w:color="auto"/>
          <w:left w:val="thinThickLargeGap" w:sz="24" w:space="1" w:color="auto"/>
          <w:bottom w:val="thinThickLargeGap" w:sz="24" w:space="1" w:color="auto"/>
          <w:right w:val="thinThickLargeGap" w:sz="24" w:space="1" w:color="auto"/>
          <w:between w:val="thinThickLargeGap" w:sz="24" w:space="1" w:color="auto"/>
          <w:bar w:val="thinThickLargeGap" w:sz="24" w:color="auto"/>
        </w:pBdr>
        <w:shd w:val="clear" w:color="auto" w:fill="E7E6E6" w:themeFill="background2"/>
        <w:jc w:val="center"/>
        <w:rPr>
          <w:rFonts w:ascii="Arial" w:hAnsi="Arial" w:cs="Arial"/>
          <w:b/>
          <w:sz w:val="28"/>
          <w:szCs w:val="28"/>
        </w:rPr>
      </w:pPr>
      <w:r>
        <w:rPr>
          <w:rFonts w:ascii="Arial" w:hAnsi="Arial" w:cs="Arial"/>
          <w:b/>
          <w:sz w:val="28"/>
          <w:szCs w:val="28"/>
        </w:rPr>
        <w:br/>
      </w:r>
      <w:r w:rsidRPr="003921D1">
        <w:rPr>
          <w:rFonts w:ascii="Arial" w:hAnsi="Arial" w:cs="Arial"/>
          <w:b/>
          <w:sz w:val="28"/>
          <w:szCs w:val="28"/>
        </w:rPr>
        <w:t xml:space="preserve">ADRIAN GUADALUPE FLORES GUTIERREZ </w:t>
      </w:r>
      <w:r>
        <w:rPr>
          <w:rFonts w:ascii="Arial" w:hAnsi="Arial" w:cs="Arial"/>
          <w:b/>
          <w:sz w:val="28"/>
          <w:szCs w:val="28"/>
        </w:rPr>
        <w:br/>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2B1391" w:rsidRDefault="002B1391"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sidR="002B1391">
        <w:rPr>
          <w:sz w:val="28"/>
          <w:szCs w:val="28"/>
        </w:rPr>
        <w:t xml:space="preserve">Adrián Guadalupe Flores Gutiérrez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1455DD">
        <w:rPr>
          <w:sz w:val="28"/>
          <w:szCs w:val="28"/>
        </w:rPr>
        <w:t>or</w:t>
      </w:r>
      <w:r w:rsidR="00B3719A">
        <w:rPr>
          <w:sz w:val="28"/>
          <w:szCs w:val="28"/>
        </w:rPr>
        <w:t xml:space="preserve">: </w:t>
      </w:r>
      <w:r w:rsidR="001455DD">
        <w:rPr>
          <w:sz w:val="28"/>
          <w:szCs w:val="28"/>
        </w:rPr>
        <w:t xml:space="preserve">Joel González Díaz  </w:t>
      </w:r>
    </w:p>
    <w:p w:rsidR="00A06923" w:rsidRDefault="00A06923" w:rsidP="005F5CD9">
      <w:pPr>
        <w:rPr>
          <w:sz w:val="28"/>
          <w:szCs w:val="28"/>
        </w:rPr>
      </w:pPr>
    </w:p>
    <w:p w:rsidR="00FF3BED" w:rsidRDefault="002B1391" w:rsidP="005F5CD9">
      <w:pPr>
        <w:rPr>
          <w:sz w:val="28"/>
          <w:szCs w:val="28"/>
        </w:rPr>
      </w:pPr>
      <w:r>
        <w:rPr>
          <w:sz w:val="28"/>
          <w:szCs w:val="28"/>
        </w:rPr>
        <w:t xml:space="preserve">Regidor: </w:t>
      </w:r>
      <w:r w:rsidR="001455DD">
        <w:rPr>
          <w:sz w:val="28"/>
          <w:szCs w:val="28"/>
        </w:rPr>
        <w:t xml:space="preserve">Adrián Alejandro Flores Vélez  </w:t>
      </w:r>
    </w:p>
    <w:p w:rsidR="00A06923" w:rsidRDefault="00A06923" w:rsidP="005F5CD9">
      <w:pPr>
        <w:rPr>
          <w:sz w:val="28"/>
          <w:szCs w:val="28"/>
        </w:rPr>
      </w:pPr>
    </w:p>
    <w:p w:rsidR="00FF3BED" w:rsidRDefault="00AE7DA7" w:rsidP="005F5CD9">
      <w:pPr>
        <w:rPr>
          <w:sz w:val="28"/>
          <w:szCs w:val="28"/>
        </w:rPr>
      </w:pPr>
      <w:r>
        <w:rPr>
          <w:sz w:val="28"/>
          <w:szCs w:val="28"/>
        </w:rPr>
        <w:lastRenderedPageBreak/>
        <w:t>Re</w:t>
      </w:r>
      <w:r w:rsidR="00BC6DD7">
        <w:rPr>
          <w:sz w:val="28"/>
          <w:szCs w:val="28"/>
        </w:rPr>
        <w:t>gid</w:t>
      </w:r>
      <w:r w:rsidR="002B1391">
        <w:rPr>
          <w:sz w:val="28"/>
          <w:szCs w:val="28"/>
        </w:rPr>
        <w:t>or</w:t>
      </w:r>
      <w:r w:rsidR="00527035">
        <w:rPr>
          <w:sz w:val="28"/>
          <w:szCs w:val="28"/>
        </w:rPr>
        <w:t>a</w:t>
      </w:r>
      <w:r w:rsidR="002B1391">
        <w:rPr>
          <w:sz w:val="28"/>
          <w:szCs w:val="28"/>
        </w:rPr>
        <w:t xml:space="preserve">: </w:t>
      </w:r>
      <w:r w:rsidR="001455DD">
        <w:rPr>
          <w:sz w:val="28"/>
          <w:szCs w:val="28"/>
        </w:rPr>
        <w:t xml:space="preserve">Luis Alberto Gómez Talancón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gidor</w:t>
      </w:r>
      <w:r w:rsidR="001455DD">
        <w:rPr>
          <w:sz w:val="28"/>
          <w:szCs w:val="28"/>
        </w:rPr>
        <w:t xml:space="preserve">: Hugo Zaragoza Ibarra </w:t>
      </w:r>
      <w:r w:rsidR="00527035">
        <w:rPr>
          <w:sz w:val="28"/>
          <w:szCs w:val="28"/>
        </w:rPr>
        <w:t xml:space="preserve"> </w:t>
      </w:r>
      <w:r w:rsidR="002B1391">
        <w:rPr>
          <w:sz w:val="28"/>
          <w:szCs w:val="28"/>
        </w:rPr>
        <w:t xml:space="preserve"> </w:t>
      </w:r>
    </w:p>
    <w:p w:rsidR="00A06923" w:rsidRDefault="00A06923" w:rsidP="00A06923">
      <w:pPr>
        <w:rPr>
          <w:b/>
          <w:sz w:val="28"/>
          <w:szCs w:val="28"/>
        </w:rPr>
      </w:pPr>
      <w:r>
        <w:rPr>
          <w:b/>
          <w:sz w:val="28"/>
          <w:szCs w:val="28"/>
        </w:rPr>
        <w:t xml:space="preserve">               ll. Presentación</w:t>
      </w:r>
    </w:p>
    <w:p w:rsidR="00A06923" w:rsidRDefault="00A06923" w:rsidP="00A06923">
      <w:pPr>
        <w:rPr>
          <w:b/>
          <w:sz w:val="28"/>
          <w:szCs w:val="28"/>
        </w:rPr>
      </w:pPr>
    </w:p>
    <w:p w:rsidR="00527035" w:rsidRDefault="001455DD" w:rsidP="001455DD">
      <w:pPr>
        <w:spacing w:line="480" w:lineRule="auto"/>
        <w:jc w:val="both"/>
        <w:rPr>
          <w:sz w:val="28"/>
          <w:szCs w:val="28"/>
        </w:rPr>
      </w:pPr>
      <w:r>
        <w:rPr>
          <w:sz w:val="28"/>
          <w:szCs w:val="28"/>
        </w:rPr>
        <w:t xml:space="preserve">Los </w:t>
      </w:r>
      <w:r w:rsidR="0094145F">
        <w:rPr>
          <w:sz w:val="28"/>
          <w:szCs w:val="28"/>
        </w:rPr>
        <w:t>eventos y espectáculos son indispensables en cualquier  sociedad porque en ellos se fortalece la cultura, amistad, la sociedad y movimientos cívicos.</w:t>
      </w:r>
    </w:p>
    <w:p w:rsidR="0094145F" w:rsidRDefault="0094145F" w:rsidP="001455DD">
      <w:pPr>
        <w:spacing w:line="480" w:lineRule="auto"/>
        <w:jc w:val="both"/>
        <w:rPr>
          <w:sz w:val="28"/>
          <w:szCs w:val="28"/>
        </w:rPr>
      </w:pPr>
      <w:r>
        <w:rPr>
          <w:sz w:val="28"/>
          <w:szCs w:val="28"/>
        </w:rPr>
        <w:t xml:space="preserve">En nuestro municipio existen continuamente este tipo de eventos, por lo que se vuelve fundamental estar pendientes de su convocatoria y desarrollo.  </w:t>
      </w: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643497"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lastRenderedPageBreak/>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643497"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F25155" w:rsidRDefault="003839D2" w:rsidP="003839D2">
      <w:pPr>
        <w:tabs>
          <w:tab w:val="left" w:pos="4954"/>
        </w:tabs>
        <w:jc w:val="both"/>
        <w:rPr>
          <w:rFonts w:asciiTheme="majorHAnsi" w:hAnsiTheme="majorHAnsi" w:cstheme="majorHAnsi"/>
          <w:sz w:val="28"/>
          <w:szCs w:val="28"/>
        </w:rPr>
      </w:pPr>
      <w:r>
        <w:rPr>
          <w:rFonts w:asciiTheme="majorHAnsi" w:hAnsiTheme="majorHAnsi" w:cstheme="majorHAnsi"/>
          <w:sz w:val="28"/>
          <w:szCs w:val="28"/>
        </w:rPr>
        <w:tab/>
      </w: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Pr="006A11E4" w:rsidRDefault="003839D2" w:rsidP="003839D2">
      <w:pPr>
        <w:tabs>
          <w:tab w:val="left" w:pos="4954"/>
        </w:tabs>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t>Misión</w:t>
      </w:r>
    </w:p>
    <w:p w:rsidR="00B145F7" w:rsidRDefault="00B145F7" w:rsidP="00902505">
      <w:pPr>
        <w:pStyle w:val="Prrafodelista"/>
        <w:spacing w:line="360" w:lineRule="auto"/>
        <w:ind w:left="1800"/>
        <w:jc w:val="both"/>
        <w:rPr>
          <w:sz w:val="28"/>
          <w:szCs w:val="28"/>
        </w:rPr>
      </w:pPr>
    </w:p>
    <w:p w:rsidR="00224FBA" w:rsidRDefault="003839D2" w:rsidP="00902505">
      <w:pPr>
        <w:pStyle w:val="Prrafodelista"/>
        <w:spacing w:line="360" w:lineRule="auto"/>
        <w:ind w:left="1800"/>
        <w:jc w:val="both"/>
        <w:rPr>
          <w:sz w:val="28"/>
          <w:szCs w:val="28"/>
        </w:rPr>
      </w:pPr>
      <w:r>
        <w:rPr>
          <w:sz w:val="28"/>
          <w:szCs w:val="28"/>
        </w:rPr>
        <w:t>Estudiar, propone</w:t>
      </w:r>
      <w:r w:rsidR="00224FBA">
        <w:rPr>
          <w:sz w:val="28"/>
          <w:szCs w:val="28"/>
        </w:rPr>
        <w:t>r y en su caso</w:t>
      </w:r>
      <w:r w:rsidR="00E200DE">
        <w:rPr>
          <w:sz w:val="28"/>
          <w:szCs w:val="28"/>
        </w:rPr>
        <w:t xml:space="preserve"> aprobar iniciativas políticas,</w:t>
      </w:r>
      <w:r w:rsidR="00224FBA">
        <w:rPr>
          <w:sz w:val="28"/>
          <w:szCs w:val="28"/>
        </w:rPr>
        <w:t xml:space="preserve"> programas de trabajo </w:t>
      </w:r>
      <w:r w:rsidR="00E200DE">
        <w:rPr>
          <w:sz w:val="28"/>
          <w:szCs w:val="28"/>
        </w:rPr>
        <w:t xml:space="preserve">y manuales de operación </w:t>
      </w:r>
      <w:r w:rsidR="0094145F">
        <w:rPr>
          <w:sz w:val="28"/>
          <w:szCs w:val="28"/>
        </w:rPr>
        <w:t>que den forma a establecer los procedimientos de seguridad y orden que requieren este tipo de eventos.</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56051F" w:rsidRDefault="006608B6" w:rsidP="00B145F7">
      <w:pPr>
        <w:pStyle w:val="Prrafodelista"/>
        <w:spacing w:line="360" w:lineRule="auto"/>
        <w:ind w:left="1800"/>
        <w:jc w:val="both"/>
        <w:rPr>
          <w:sz w:val="28"/>
          <w:szCs w:val="28"/>
        </w:rPr>
      </w:pPr>
      <w:r>
        <w:rPr>
          <w:sz w:val="28"/>
          <w:szCs w:val="28"/>
        </w:rPr>
        <w:t>Gen</w:t>
      </w:r>
      <w:r w:rsidR="00E200DE">
        <w:rPr>
          <w:sz w:val="28"/>
          <w:szCs w:val="28"/>
        </w:rPr>
        <w:t>erar un espacio de dialogo y respeto para</w:t>
      </w:r>
      <w:r>
        <w:rPr>
          <w:sz w:val="28"/>
          <w:szCs w:val="28"/>
        </w:rPr>
        <w:t xml:space="preserve"> </w:t>
      </w:r>
      <w:r w:rsidR="00E200DE">
        <w:rPr>
          <w:sz w:val="28"/>
          <w:szCs w:val="28"/>
        </w:rPr>
        <w:t xml:space="preserve">que todas las ideas puedan ser escuchadas y tomadas en cuenta.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430FDB" w:rsidRDefault="0094145F" w:rsidP="0094145F">
      <w:pPr>
        <w:pStyle w:val="Prrafodelista"/>
        <w:spacing w:line="360" w:lineRule="auto"/>
        <w:ind w:left="1800"/>
        <w:jc w:val="both"/>
        <w:rPr>
          <w:sz w:val="28"/>
          <w:szCs w:val="28"/>
        </w:rPr>
      </w:pPr>
      <w:r>
        <w:rPr>
          <w:sz w:val="28"/>
          <w:szCs w:val="28"/>
        </w:rPr>
        <w:t xml:space="preserve">Con regularidad  en nuestro municipio existen tardeadas, bailes, eventos en lienzos charros y demás celebraciones de carácter público.  </w:t>
      </w:r>
    </w:p>
    <w:p w:rsidR="00E86CFF" w:rsidRDefault="00E86CFF" w:rsidP="005818A6">
      <w:pPr>
        <w:pStyle w:val="Prrafodelista"/>
        <w:spacing w:line="360" w:lineRule="auto"/>
        <w:ind w:left="1800"/>
        <w:jc w:val="both"/>
        <w:rPr>
          <w:sz w:val="28"/>
          <w:szCs w:val="28"/>
        </w:rPr>
      </w:pPr>
      <w:r>
        <w:rPr>
          <w:sz w:val="28"/>
          <w:szCs w:val="28"/>
        </w:rPr>
        <w:t xml:space="preserve"> </w:t>
      </w:r>
    </w:p>
    <w:p w:rsidR="005818A6" w:rsidRDefault="005818A6" w:rsidP="005818A6">
      <w:pPr>
        <w:pStyle w:val="Prrafodelista"/>
        <w:spacing w:line="360" w:lineRule="auto"/>
        <w:ind w:left="1800"/>
        <w:jc w:val="both"/>
        <w:rPr>
          <w:sz w:val="28"/>
          <w:szCs w:val="28"/>
        </w:rPr>
      </w:pPr>
    </w:p>
    <w:p w:rsidR="00F15808" w:rsidRPr="005818A6" w:rsidRDefault="00F15808" w:rsidP="005818A6">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w:t>
      </w:r>
      <w:r w:rsidR="005818A6">
        <w:rPr>
          <w:sz w:val="28"/>
          <w:szCs w:val="28"/>
        </w:rPr>
        <w:t xml:space="preserve">buen funcionamiento del </w:t>
      </w:r>
      <w:r w:rsidR="0094145F">
        <w:rPr>
          <w:sz w:val="28"/>
          <w:szCs w:val="28"/>
        </w:rPr>
        <w:t xml:space="preserve">área encargada de regular los eventos públicos </w:t>
      </w:r>
    </w:p>
    <w:p w:rsidR="00256857" w:rsidRDefault="0094145F" w:rsidP="00C87500">
      <w:pPr>
        <w:pStyle w:val="Prrafodelista"/>
        <w:numPr>
          <w:ilvl w:val="0"/>
          <w:numId w:val="3"/>
        </w:numPr>
        <w:jc w:val="both"/>
        <w:rPr>
          <w:sz w:val="28"/>
          <w:szCs w:val="28"/>
        </w:rPr>
      </w:pPr>
      <w:r>
        <w:rPr>
          <w:sz w:val="28"/>
          <w:szCs w:val="28"/>
        </w:rPr>
        <w:lastRenderedPageBreak/>
        <w:t xml:space="preserve">Estudiar a detalle la regulación vigente en nuestro municipio para en caso de ser necesario proponer modificaciones. </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0C7BAB" w:rsidRDefault="000C7BAB" w:rsidP="00B145F7">
      <w:pPr>
        <w:pStyle w:val="Prrafodelista"/>
        <w:numPr>
          <w:ilvl w:val="0"/>
          <w:numId w:val="3"/>
        </w:numPr>
        <w:jc w:val="both"/>
        <w:rPr>
          <w:sz w:val="28"/>
          <w:szCs w:val="28"/>
        </w:rPr>
      </w:pPr>
      <w:r>
        <w:rPr>
          <w:sz w:val="28"/>
          <w:szCs w:val="28"/>
        </w:rPr>
        <w:t xml:space="preserve">Citar al dialogo y mesas de trabajo a </w:t>
      </w:r>
      <w:r w:rsidR="0094145F">
        <w:rPr>
          <w:sz w:val="28"/>
          <w:szCs w:val="28"/>
        </w:rPr>
        <w:t>los funcionarios encargados de vigilar y regular los eventos públicos.</w:t>
      </w:r>
    </w:p>
    <w:p w:rsidR="000C7BAB" w:rsidRDefault="000C7BAB" w:rsidP="00B145F7">
      <w:pPr>
        <w:pStyle w:val="Prrafodelista"/>
        <w:numPr>
          <w:ilvl w:val="0"/>
          <w:numId w:val="3"/>
        </w:numPr>
        <w:jc w:val="both"/>
        <w:rPr>
          <w:sz w:val="28"/>
          <w:szCs w:val="28"/>
        </w:rPr>
      </w:pPr>
      <w:r>
        <w:rPr>
          <w:sz w:val="28"/>
          <w:szCs w:val="28"/>
        </w:rPr>
        <w:t>Estudiar y diagnosticar mejorar para esta comisión edilicia, con el fin de fortalecer los trabajos edilicios, en función de la comprensión de las carencias y áreas de  oportunidad.</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643497">
        <w:rPr>
          <w:b/>
          <w:sz w:val="28"/>
          <w:szCs w:val="28"/>
        </w:rPr>
        <w:t>esiones de la comisión</w:t>
      </w:r>
    </w:p>
    <w:p w:rsidR="00D44FD7" w:rsidRPr="00CB27A1" w:rsidRDefault="00D44FD7" w:rsidP="00D31628">
      <w:pPr>
        <w:ind w:left="1080"/>
        <w:jc w:val="both"/>
        <w:rPr>
          <w:sz w:val="28"/>
          <w:szCs w:val="28"/>
        </w:rPr>
      </w:pPr>
    </w:p>
    <w:p w:rsidR="00CB27A1" w:rsidRDefault="00643497" w:rsidP="00643497">
      <w:pPr>
        <w:jc w:val="both"/>
        <w:rPr>
          <w:b/>
          <w:sz w:val="28"/>
          <w:szCs w:val="28"/>
        </w:rPr>
      </w:pPr>
      <w:hyperlink r:id="rId7" w:history="1">
        <w:r w:rsidRPr="0061738D">
          <w:rPr>
            <w:rStyle w:val="Hipervnculo"/>
            <w:b/>
            <w:sz w:val="28"/>
            <w:szCs w:val="28"/>
          </w:rPr>
          <w:t>https://www.elsalto.gob.mx/normatividad/seccion/619b10e4dd3f815eb36c8ae6</w:t>
        </w:r>
      </w:hyperlink>
    </w:p>
    <w:p w:rsidR="00FC34A7" w:rsidRDefault="00FC34A7" w:rsidP="00643497">
      <w:pPr>
        <w:jc w:val="both"/>
        <w:rPr>
          <w:b/>
          <w:sz w:val="28"/>
          <w:szCs w:val="28"/>
        </w:rPr>
      </w:pPr>
      <w:bookmarkStart w:id="0" w:name="_GoBack"/>
      <w:bookmarkEnd w:id="0"/>
    </w:p>
    <w:p w:rsidR="0094145F" w:rsidRPr="00CB27A1" w:rsidRDefault="0094145F" w:rsidP="00D31628">
      <w:pPr>
        <w:ind w:left="1080"/>
        <w:jc w:val="both"/>
        <w:rPr>
          <w:b/>
          <w:sz w:val="28"/>
          <w:szCs w:val="28"/>
        </w:rPr>
      </w:pPr>
    </w:p>
    <w:p w:rsidR="00B145F7" w:rsidRDefault="00902505" w:rsidP="00F76159">
      <w:pPr>
        <w:pStyle w:val="Prrafodelista"/>
        <w:numPr>
          <w:ilvl w:val="0"/>
          <w:numId w:val="8"/>
        </w:numPr>
        <w:jc w:val="both"/>
        <w:rPr>
          <w:b/>
          <w:sz w:val="28"/>
          <w:szCs w:val="28"/>
        </w:rPr>
      </w:pPr>
      <w:r>
        <w:rPr>
          <w:b/>
          <w:sz w:val="28"/>
          <w:szCs w:val="28"/>
        </w:rPr>
        <w:t xml:space="preserve">Bibliografía </w:t>
      </w:r>
    </w:p>
    <w:p w:rsidR="00F76159" w:rsidRDefault="00F76159" w:rsidP="00F76159">
      <w:pPr>
        <w:pStyle w:val="Prrafodelista"/>
        <w:ind w:left="1800"/>
        <w:jc w:val="both"/>
        <w:rPr>
          <w:b/>
          <w:sz w:val="28"/>
          <w:szCs w:val="28"/>
        </w:rPr>
      </w:pPr>
    </w:p>
    <w:sdt>
      <w:sdtPr>
        <w:rPr>
          <w:rFonts w:asciiTheme="minorHAnsi" w:eastAsiaTheme="minorHAnsi" w:hAnsiTheme="minorHAnsi" w:cstheme="minorBidi"/>
          <w:color w:val="auto"/>
          <w:sz w:val="22"/>
          <w:szCs w:val="22"/>
          <w:lang w:val="es-ES" w:eastAsia="en-US"/>
        </w:rPr>
        <w:id w:val="-1003819213"/>
        <w:docPartObj>
          <w:docPartGallery w:val="Bibliographies"/>
          <w:docPartUnique/>
        </w:docPartObj>
      </w:sdtPr>
      <w:sdtEndPr>
        <w:rPr>
          <w:lang w:val="es-MX"/>
        </w:rPr>
      </w:sdtEndPr>
      <w:sdtContent>
        <w:p w:rsidR="00F76159" w:rsidRDefault="00F76159">
          <w:pPr>
            <w:pStyle w:val="Ttulo1"/>
          </w:pPr>
          <w:r>
            <w:rPr>
              <w:lang w:val="es-ES"/>
            </w:rPr>
            <w:t>Bibliografía</w:t>
          </w:r>
        </w:p>
        <w:sdt>
          <w:sdtPr>
            <w:id w:val="111145805"/>
            <w:bibliography/>
          </w:sdtPr>
          <w:sdtEndPr/>
          <w:sdtContent>
            <w:p w:rsidR="00F76159" w:rsidRDefault="00F76159" w:rsidP="00F76159">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F76159" w:rsidRDefault="00F76159" w:rsidP="00F76159">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F76159" w:rsidRDefault="00F76159" w:rsidP="00F76159">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F76159" w:rsidRDefault="00F76159" w:rsidP="00F76159">
              <w:r>
                <w:rPr>
                  <w:b/>
                  <w:bCs/>
                </w:rPr>
                <w:fldChar w:fldCharType="end"/>
              </w:r>
            </w:p>
          </w:sdtContent>
        </w:sdt>
      </w:sdtContent>
    </w:sdt>
    <w:p w:rsidR="00F76159" w:rsidRPr="00F76159" w:rsidRDefault="00F76159" w:rsidP="00F76159">
      <w:pPr>
        <w:pStyle w:val="Prrafodelista"/>
        <w:ind w:left="1800"/>
        <w:jc w:val="both"/>
        <w:rPr>
          <w:b/>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C7BAB"/>
    <w:rsid w:val="000D0E15"/>
    <w:rsid w:val="001455DD"/>
    <w:rsid w:val="0016405A"/>
    <w:rsid w:val="001C4E9F"/>
    <w:rsid w:val="001E01F9"/>
    <w:rsid w:val="0020530D"/>
    <w:rsid w:val="00224FBA"/>
    <w:rsid w:val="002317E5"/>
    <w:rsid w:val="00256857"/>
    <w:rsid w:val="00280292"/>
    <w:rsid w:val="002B1391"/>
    <w:rsid w:val="002B4D8A"/>
    <w:rsid w:val="003068B7"/>
    <w:rsid w:val="00332541"/>
    <w:rsid w:val="00342A3B"/>
    <w:rsid w:val="00352841"/>
    <w:rsid w:val="00377AB0"/>
    <w:rsid w:val="003839D2"/>
    <w:rsid w:val="0039076B"/>
    <w:rsid w:val="003B641C"/>
    <w:rsid w:val="003E534B"/>
    <w:rsid w:val="003F325D"/>
    <w:rsid w:val="00415051"/>
    <w:rsid w:val="00430FDB"/>
    <w:rsid w:val="00451987"/>
    <w:rsid w:val="00470667"/>
    <w:rsid w:val="004708E1"/>
    <w:rsid w:val="004C15E6"/>
    <w:rsid w:val="004E27B1"/>
    <w:rsid w:val="004F79EC"/>
    <w:rsid w:val="00527035"/>
    <w:rsid w:val="0053575E"/>
    <w:rsid w:val="0056051F"/>
    <w:rsid w:val="005818A6"/>
    <w:rsid w:val="005A10F3"/>
    <w:rsid w:val="005B4162"/>
    <w:rsid w:val="005C3E70"/>
    <w:rsid w:val="005F165B"/>
    <w:rsid w:val="005F5CD9"/>
    <w:rsid w:val="0064234F"/>
    <w:rsid w:val="00643497"/>
    <w:rsid w:val="006608B6"/>
    <w:rsid w:val="0067312F"/>
    <w:rsid w:val="00692C63"/>
    <w:rsid w:val="006A11E4"/>
    <w:rsid w:val="006B46F1"/>
    <w:rsid w:val="006C6434"/>
    <w:rsid w:val="006C77BA"/>
    <w:rsid w:val="007476E7"/>
    <w:rsid w:val="00751666"/>
    <w:rsid w:val="007E0C35"/>
    <w:rsid w:val="0080246C"/>
    <w:rsid w:val="00841495"/>
    <w:rsid w:val="008431B1"/>
    <w:rsid w:val="00902505"/>
    <w:rsid w:val="009026C2"/>
    <w:rsid w:val="0094145F"/>
    <w:rsid w:val="009956E1"/>
    <w:rsid w:val="009A6FAF"/>
    <w:rsid w:val="00A06923"/>
    <w:rsid w:val="00AD06C5"/>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200DE"/>
    <w:rsid w:val="00E82F9A"/>
    <w:rsid w:val="00E8370D"/>
    <w:rsid w:val="00E86CFF"/>
    <w:rsid w:val="00EA4F37"/>
    <w:rsid w:val="00EB615A"/>
    <w:rsid w:val="00EC4981"/>
    <w:rsid w:val="00F15808"/>
    <w:rsid w:val="00F25155"/>
    <w:rsid w:val="00F76159"/>
    <w:rsid w:val="00FA09B8"/>
    <w:rsid w:val="00FA42C3"/>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1657"/>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 w:type="character" w:styleId="Hipervnculo">
    <w:name w:val="Hyperlink"/>
    <w:basedOn w:val="Fuentedeprrafopredeter"/>
    <w:uiPriority w:val="99"/>
    <w:unhideWhenUsed/>
    <w:rsid w:val="00643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128211409">
      <w:bodyDiv w:val="1"/>
      <w:marLeft w:val="0"/>
      <w:marRight w:val="0"/>
      <w:marTop w:val="0"/>
      <w:marBottom w:val="0"/>
      <w:divBdr>
        <w:top w:val="none" w:sz="0" w:space="0" w:color="auto"/>
        <w:left w:val="none" w:sz="0" w:space="0" w:color="auto"/>
        <w:bottom w:val="none" w:sz="0" w:space="0" w:color="auto"/>
        <w:right w:val="none" w:sz="0" w:space="0" w:color="auto"/>
      </w:divBdr>
    </w:div>
    <w:div w:id="338384668">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6245256">
      <w:bodyDiv w:val="1"/>
      <w:marLeft w:val="0"/>
      <w:marRight w:val="0"/>
      <w:marTop w:val="0"/>
      <w:marBottom w:val="0"/>
      <w:divBdr>
        <w:top w:val="none" w:sz="0" w:space="0" w:color="auto"/>
        <w:left w:val="none" w:sz="0" w:space="0" w:color="auto"/>
        <w:bottom w:val="none" w:sz="0" w:space="0" w:color="auto"/>
        <w:right w:val="none" w:sz="0" w:space="0" w:color="auto"/>
      </w:divBdr>
    </w:div>
    <w:div w:id="832111452">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1706368524">
      <w:bodyDiv w:val="1"/>
      <w:marLeft w:val="0"/>
      <w:marRight w:val="0"/>
      <w:marTop w:val="0"/>
      <w:marBottom w:val="0"/>
      <w:divBdr>
        <w:top w:val="none" w:sz="0" w:space="0" w:color="auto"/>
        <w:left w:val="none" w:sz="0" w:space="0" w:color="auto"/>
        <w:bottom w:val="none" w:sz="0" w:space="0" w:color="auto"/>
        <w:right w:val="none" w:sz="0" w:space="0" w:color="auto"/>
      </w:divBdr>
    </w:div>
    <w:div w:id="2033608842">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lsalto.gob.mx/normatividad/seccion/619b10e4dd3f815eb36c8ae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5</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LaC21</b:Tag>
    <b:SourceType>DocumentFromInternetSite</b:SourceType>
    <b:Guid>{5A79A96A-3EE9-422D-83FB-FF9178B97BC3}</b:Guid>
    <b:Author>
      <b:Author>
        <b:Corporate>La Cascada</b:Corporate>
      </b:Author>
    </b:Author>
    <b:Title>La Cascada</b:Title>
    <b:Year>2021</b:Year>
    <b:URL>http://cascadanoticias.com/noticias/el-cronista/el-cronista/123-aniversario-de-la-fabrica-textil-rio-grande-cual-sera-su-futuro</b:URL>
    <b:ShortTitle>123 Aniversario de la Fábrica Textil Río Grande ¿Cuál será su futuro?</b:ShortTitle>
    <b:RefOrder>3</b:RefOrder>
  </b:Source>
  <b:Source>
    <b:Tag>Mar20</b:Tag>
    <b:SourceType>DocumentFromInternetSite</b:SourceType>
    <b:Guid>{0051FD3A-BAB6-4DC8-B009-EF4CF925781E}</b:Guid>
    <b:Author>
      <b:Author>
        <b:NameList>
          <b:Person>
            <b:Last>Martínez</b:Last>
            <b:First>Jesús</b:First>
            <b:Middle>Alejandro</b:Middle>
          </b:Person>
        </b:NameList>
      </b:Author>
    </b:Author>
    <b:Title>La Cascada</b:Title>
    <b:Year>2020</b:Year>
    <b:URL>http://cascadanoticias.com/noticias/deportes/deportes/formador-de-futbolistas</b:URL>
    <b:ShortTitle>Formador de futbolistas</b:ShortTitle>
    <b:RefOrder>4</b:RefOrder>
  </b:Source>
</b:Sources>
</file>

<file path=customXml/itemProps1.xml><?xml version="1.0" encoding="utf-8"?>
<ds:datastoreItem xmlns:ds="http://schemas.openxmlformats.org/officeDocument/2006/customXml" ds:itemID="{9DBA2BDF-9DCE-40AD-9B45-C028DB15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Transparencia</cp:lastModifiedBy>
  <cp:revision>2</cp:revision>
  <cp:lastPrinted>2019-01-17T01:58:00Z</cp:lastPrinted>
  <dcterms:created xsi:type="dcterms:W3CDTF">2022-11-17T18:06:00Z</dcterms:created>
  <dcterms:modified xsi:type="dcterms:W3CDTF">2022-11-17T18:06:00Z</dcterms:modified>
</cp:coreProperties>
</file>