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FB" w:rsidRDefault="005216B9" w:rsidP="00923AF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 SEGUNDA</w:t>
      </w:r>
      <w:r w:rsidR="00923AFB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:rsidR="00923AFB" w:rsidRDefault="00487E24" w:rsidP="00923AFB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14:</w:t>
      </w:r>
      <w:bookmarkStart w:id="0" w:name="_GoBack"/>
      <w:bookmarkEnd w:id="0"/>
      <w:r w:rsidR="005216B9">
        <w:rPr>
          <w:rFonts w:ascii="Arial" w:hAnsi="Arial" w:cs="Arial"/>
          <w:color w:val="000000"/>
          <w:lang w:val="es-ES"/>
        </w:rPr>
        <w:t xml:space="preserve">10 (catorce </w:t>
      </w:r>
      <w:r w:rsidR="00923AFB">
        <w:rPr>
          <w:rFonts w:ascii="Arial" w:hAnsi="Arial" w:cs="Arial"/>
          <w:color w:val="000000"/>
          <w:lang w:val="es-ES"/>
        </w:rPr>
        <w:t>horas</w:t>
      </w:r>
      <w:r w:rsidR="005216B9">
        <w:rPr>
          <w:rFonts w:ascii="Arial" w:hAnsi="Arial" w:cs="Arial"/>
          <w:color w:val="000000"/>
          <w:lang w:val="es-ES"/>
        </w:rPr>
        <w:t xml:space="preserve"> con seis minutos) del día jueves 29 (veintinueve) de septiembre</w:t>
      </w:r>
      <w:r w:rsidR="00923AFB">
        <w:rPr>
          <w:rFonts w:ascii="Arial" w:hAnsi="Arial" w:cs="Arial"/>
          <w:color w:val="000000"/>
          <w:lang w:val="es-ES"/>
        </w:rPr>
        <w:t xml:space="preserve"> del año 2022 (dos mil veintidós) y citados en la Sala del Ayuntamiento del Palacio Municipal de El Salto, Jalisco; </w:t>
      </w:r>
      <w:r w:rsidR="00923AFB"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</w:t>
      </w:r>
      <w:r w:rsidR="005216B9">
        <w:rPr>
          <w:rFonts w:ascii="Arial" w:hAnsi="Arial" w:cs="Arial"/>
          <w:lang w:val="es-ES"/>
        </w:rPr>
        <w:t xml:space="preserve"> para celebrar su Décima Segunda</w:t>
      </w:r>
      <w:r w:rsidR="00923AFB"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23AFB" w:rsidRDefault="00923AFB" w:rsidP="00923AFB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923AFB" w:rsidRDefault="00923AFB" w:rsidP="00923AFB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23AFB" w:rsidRDefault="00923AFB" w:rsidP="00923AFB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23AFB" w:rsidRDefault="00923AFB" w:rsidP="00923AFB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 w:rsidR="005216B9">
        <w:rPr>
          <w:rFonts w:ascii="Arial" w:hAnsi="Arial" w:cs="Arial"/>
          <w:lang w:val="es-ES"/>
        </w:rPr>
        <w:t>ción del acta de la fecha del 31 treinta y uno de agosto</w:t>
      </w:r>
      <w:r>
        <w:rPr>
          <w:rFonts w:ascii="Arial" w:hAnsi="Arial" w:cs="Arial"/>
          <w:lang w:val="es-ES"/>
        </w:rPr>
        <w:t xml:space="preserve"> del año 2022 dos mil veintidós.</w:t>
      </w:r>
    </w:p>
    <w:p w:rsidR="00923AFB" w:rsidRDefault="00923AFB" w:rsidP="00923AFB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23AFB" w:rsidRDefault="00923AFB" w:rsidP="00923AFB">
      <w:pPr>
        <w:numPr>
          <w:ilvl w:val="0"/>
          <w:numId w:val="1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23AFB" w:rsidRDefault="00923AFB" w:rsidP="00923AFB">
      <w:pPr>
        <w:numPr>
          <w:ilvl w:val="0"/>
          <w:numId w:val="1"/>
        </w:numPr>
        <w:spacing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Les doy la más cordial bienvenida a esta novena sesión ordinaria de la comisión de calles y calzadas a cel</w:t>
      </w:r>
      <w:r w:rsidR="005216B9">
        <w:rPr>
          <w:rFonts w:ascii="Arial" w:hAnsi="Arial" w:cs="Arial"/>
          <w:lang w:val="es-ES"/>
        </w:rPr>
        <w:t>ebrarse el día de hoy, jueves 29 de septiembre</w:t>
      </w:r>
      <w:r>
        <w:rPr>
          <w:rFonts w:ascii="Arial" w:hAnsi="Arial" w:cs="Arial"/>
          <w:lang w:val="es-ES"/>
        </w:rPr>
        <w:t xml:space="preserve"> del 2022, solicito al secretario técnico, licenciado Marcos Alejandro Moreno Franco registre la asistencia de los ciudadanos regidores vocales.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923AFB" w:rsidRDefault="00923AFB" w:rsidP="00923AF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23AFB" w:rsidTr="00A941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23AFB" w:rsidTr="00A941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Pr="005216B9" w:rsidRDefault="005216B9" w:rsidP="00A941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16B9"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23AFB" w:rsidTr="00A941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Pr="005216B9" w:rsidRDefault="005216B9" w:rsidP="00A941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16B9"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23AFB" w:rsidTr="00A941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Pr="005216B9" w:rsidRDefault="005216B9" w:rsidP="00A941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16B9"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23AFB" w:rsidTr="00A941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Pr="005216B9" w:rsidRDefault="005216B9" w:rsidP="00A941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16B9"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23AFB" w:rsidTr="00A941A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Default="00923AFB" w:rsidP="00A941AF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B" w:rsidRPr="005216B9" w:rsidRDefault="005216B9" w:rsidP="00A941AF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16B9"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923AFB" w:rsidRDefault="00923AFB" w:rsidP="00923AFB">
      <w:pPr>
        <w:jc w:val="both"/>
        <w:rPr>
          <w:rFonts w:ascii="Arial" w:hAnsi="Arial" w:cs="Arial"/>
          <w:lang w:val="es-ES"/>
        </w:rPr>
      </w:pPr>
    </w:p>
    <w:p w:rsidR="00923AFB" w:rsidRDefault="00923AFB" w:rsidP="00923AF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</w:t>
      </w:r>
      <w:r w:rsidR="005216B9" w:rsidRPr="005216B9">
        <w:rPr>
          <w:rFonts w:ascii="Arial" w:hAnsi="Arial" w:cs="Arial"/>
          <w:bCs/>
          <w:lang w:val="es-ES"/>
        </w:rPr>
        <w:t>5</w:t>
      </w:r>
      <w:r w:rsidRPr="00923AFB"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923AFB" w:rsidRDefault="00923AFB" w:rsidP="00923AF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923AFB" w:rsidRDefault="00923AFB" w:rsidP="00923AF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5216B9">
        <w:rPr>
          <w:rFonts w:ascii="Arial" w:hAnsi="Arial" w:cs="Arial"/>
          <w:bCs/>
          <w:color w:val="000000" w:themeColor="text1"/>
          <w:lang w:val="es-ES"/>
        </w:rPr>
        <w:t>siendo las 14:13 (catorce horas con trece</w:t>
      </w:r>
      <w:r>
        <w:rPr>
          <w:rFonts w:ascii="Arial" w:hAnsi="Arial" w:cs="Arial"/>
          <w:bCs/>
          <w:color w:val="000000" w:themeColor="text1"/>
          <w:lang w:val="es-ES"/>
        </w:rPr>
        <w:t xml:space="preserve"> minu</w:t>
      </w:r>
      <w:r w:rsidR="005216B9">
        <w:rPr>
          <w:rFonts w:ascii="Arial" w:hAnsi="Arial" w:cs="Arial"/>
          <w:bCs/>
          <w:color w:val="000000" w:themeColor="text1"/>
          <w:lang w:val="es-ES"/>
        </w:rPr>
        <w:t>tos) del día jueves 29 (veintinueve) de septiembre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del año 2022 (dos mil veintidós), por lo que nuevamente cedo el uso de la palabra al secretario técnico para </w:t>
      </w:r>
      <w:r w:rsidR="00951F52">
        <w:rPr>
          <w:rFonts w:ascii="Arial" w:hAnsi="Arial" w:cs="Arial"/>
          <w:bCs/>
          <w:lang w:val="es-ES"/>
        </w:rPr>
        <w:t>que,</w:t>
      </w:r>
      <w:r>
        <w:rPr>
          <w:rFonts w:ascii="Arial" w:hAnsi="Arial" w:cs="Arial"/>
          <w:bCs/>
          <w:lang w:val="es-ES"/>
        </w:rPr>
        <w:t xml:space="preserve"> de lectura al orden del día propuesto para el desarrollo de esta sesión, adelante, secretario.</w:t>
      </w:r>
    </w:p>
    <w:p w:rsidR="00923AFB" w:rsidRDefault="00923AFB" w:rsidP="00923AFB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923AFB" w:rsidRDefault="00923AFB" w:rsidP="00923AF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923AFB" w:rsidRDefault="00923AFB" w:rsidP="00923AF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923AFB" w:rsidRDefault="00923AFB" w:rsidP="00923AFB">
      <w:pPr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23AFB" w:rsidRDefault="00923AFB" w:rsidP="00923AFB">
      <w:pPr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23AFB" w:rsidRDefault="00923AFB" w:rsidP="000813A5">
      <w:pPr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lang w:val="es-ES"/>
        </w:rPr>
      </w:pPr>
      <w:r w:rsidRPr="00923AFB">
        <w:rPr>
          <w:rFonts w:ascii="Arial" w:hAnsi="Arial" w:cs="Arial"/>
          <w:lang w:val="es-ES"/>
        </w:rPr>
        <w:t>Lectura y en su caso de aprobación del acta de la fecha del</w:t>
      </w:r>
      <w:r w:rsidR="00951F52">
        <w:rPr>
          <w:rFonts w:ascii="Arial" w:hAnsi="Arial" w:cs="Arial"/>
          <w:lang w:val="es-ES"/>
        </w:rPr>
        <w:t xml:space="preserve"> 31 treinta y uno de agosto</w:t>
      </w:r>
      <w:r>
        <w:rPr>
          <w:rFonts w:ascii="Arial" w:hAnsi="Arial" w:cs="Arial"/>
          <w:lang w:val="es-ES"/>
        </w:rPr>
        <w:t xml:space="preserve"> del año 2022 dos mil veintidós</w:t>
      </w:r>
      <w:r w:rsidRPr="00923AFB">
        <w:rPr>
          <w:rFonts w:ascii="Arial" w:hAnsi="Arial" w:cs="Arial"/>
          <w:lang w:val="es-ES"/>
        </w:rPr>
        <w:t xml:space="preserve"> </w:t>
      </w:r>
    </w:p>
    <w:p w:rsidR="00923AFB" w:rsidRPr="00923AFB" w:rsidRDefault="00923AFB" w:rsidP="000813A5">
      <w:pPr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lang w:val="es-ES"/>
        </w:rPr>
      </w:pPr>
      <w:r w:rsidRPr="00923AFB">
        <w:rPr>
          <w:rFonts w:ascii="Arial" w:hAnsi="Arial" w:cs="Arial"/>
          <w:lang w:val="es-ES"/>
        </w:rPr>
        <w:t xml:space="preserve">Dictámenes a discusión. </w:t>
      </w:r>
    </w:p>
    <w:p w:rsidR="00923AFB" w:rsidRDefault="00923AFB" w:rsidP="00923AFB">
      <w:pPr>
        <w:numPr>
          <w:ilvl w:val="0"/>
          <w:numId w:val="2"/>
        </w:numPr>
        <w:spacing w:after="0"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23AFB" w:rsidRDefault="00923AFB" w:rsidP="00923AFB">
      <w:pPr>
        <w:numPr>
          <w:ilvl w:val="0"/>
          <w:numId w:val="2"/>
        </w:numPr>
        <w:spacing w:line="25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23AFB" w:rsidRPr="00410259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manifestado, levantando su mano.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951F52" w:rsidRDefault="00923AFB" w:rsidP="00923A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acta de la fecha del</w:t>
      </w:r>
      <w:r w:rsidR="00951F52">
        <w:rPr>
          <w:rFonts w:ascii="Arial" w:hAnsi="Arial" w:cs="Arial"/>
          <w:lang w:val="es-ES"/>
        </w:rPr>
        <w:t xml:space="preserve"> </w:t>
      </w:r>
    </w:p>
    <w:p w:rsidR="00923AFB" w:rsidRDefault="00951F52" w:rsidP="00923A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31 treinta y uno de agosto</w:t>
      </w:r>
      <w:r w:rsidR="00923AFB">
        <w:rPr>
          <w:rFonts w:ascii="Arial" w:hAnsi="Arial" w:cs="Arial"/>
          <w:lang w:val="es-ES"/>
        </w:rPr>
        <w:t xml:space="preserve"> del año 2022 dos mil veintidós</w:t>
      </w:r>
    </w:p>
    <w:p w:rsidR="00923AFB" w:rsidRDefault="00923AFB" w:rsidP="00923AFB">
      <w:pPr>
        <w:spacing w:after="0"/>
        <w:jc w:val="both"/>
        <w:rPr>
          <w:rFonts w:ascii="Arial" w:hAnsi="Arial" w:cs="Arial"/>
          <w:lang w:val="es-ES"/>
        </w:rPr>
      </w:pP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951F52">
        <w:rPr>
          <w:rFonts w:ascii="Arial" w:hAnsi="Arial" w:cs="Arial"/>
          <w:lang w:val="es-ES"/>
        </w:rPr>
        <w:t xml:space="preserve"> la lectura del acta de fecha 31 treinta y uno de agosto</w:t>
      </w:r>
      <w:r>
        <w:rPr>
          <w:rFonts w:ascii="Arial" w:hAnsi="Arial" w:cs="Arial"/>
          <w:lang w:val="es-ES"/>
        </w:rPr>
        <w:t xml:space="preserve"> del año 2022 dos mil veintidós y se apruebe en virtud de que se circuló de manera oportuna. Está a su consideración y quienes </w:t>
      </w:r>
      <w:r w:rsidR="00951F52">
        <w:rPr>
          <w:rFonts w:ascii="Arial" w:hAnsi="Arial" w:cs="Arial"/>
          <w:lang w:val="es-ES"/>
        </w:rPr>
        <w:t>estén</w:t>
      </w:r>
      <w:r>
        <w:rPr>
          <w:rFonts w:ascii="Arial" w:hAnsi="Arial" w:cs="Arial"/>
          <w:lang w:val="es-ES"/>
        </w:rPr>
        <w:t xml:space="preserve"> a favor de su aprobación, favor, favor de manifestarlo levantando su mano.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</w:t>
      </w:r>
      <w:r w:rsidR="00951F52">
        <w:rPr>
          <w:rFonts w:ascii="Arial" w:hAnsi="Arial" w:cs="Arial"/>
          <w:lang w:val="es-ES"/>
        </w:rPr>
        <w:t>de aprobarse el acta de fecha 31</w:t>
      </w:r>
      <w:r>
        <w:rPr>
          <w:rFonts w:ascii="Arial" w:hAnsi="Arial" w:cs="Arial"/>
          <w:lang w:val="es-ES"/>
        </w:rPr>
        <w:t xml:space="preserve"> </w:t>
      </w:r>
      <w:r w:rsidR="00951F52">
        <w:rPr>
          <w:rFonts w:ascii="Arial" w:hAnsi="Arial" w:cs="Arial"/>
          <w:lang w:val="es-ES"/>
        </w:rPr>
        <w:t>treinta y uno de septiembre</w:t>
      </w:r>
      <w:r>
        <w:rPr>
          <w:rFonts w:ascii="Arial" w:hAnsi="Arial" w:cs="Arial"/>
          <w:lang w:val="es-ES"/>
        </w:rPr>
        <w:t xml:space="preserve"> del año 2022 (dos mil veintidós)? Por lo que en votación económica y levantando su mano manifiesten si están a favor, o en contra.</w:t>
      </w:r>
    </w:p>
    <w:p w:rsidR="00923AFB" w:rsidRPr="00A602C1" w:rsidRDefault="00923AFB" w:rsidP="00923AFB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923AFB" w:rsidRDefault="00923AFB" w:rsidP="00923AF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923AFB" w:rsidRDefault="00923AFB" w:rsidP="00923A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923AFB" w:rsidRDefault="00923AFB" w:rsidP="00923AFB">
      <w:pPr>
        <w:spacing w:after="0"/>
        <w:jc w:val="both"/>
        <w:rPr>
          <w:rFonts w:ascii="Arial" w:hAnsi="Arial" w:cs="Arial"/>
          <w:lang w:val="es-ES"/>
        </w:rPr>
      </w:pP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23AFB" w:rsidRDefault="00923AFB" w:rsidP="00923AFB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agosto, no cuenta con dictámenes a discusión, por tal motivo, al no existir tema a tratar, solicito al secretario técnico dé lectura al siguiente punto del orden del día.</w:t>
      </w:r>
    </w:p>
    <w:p w:rsidR="00923AFB" w:rsidRPr="00A52FC5" w:rsidRDefault="00923AFB" w:rsidP="00923AFB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923AFB" w:rsidRPr="00A602C1" w:rsidRDefault="00923AFB" w:rsidP="00923AFB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923AFB" w:rsidRDefault="00923AFB" w:rsidP="00923AF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487E24">
        <w:rPr>
          <w:rFonts w:ascii="Arial" w:hAnsi="Arial" w:cs="Arial"/>
          <w:color w:val="000000" w:themeColor="text1"/>
          <w:lang w:val="es-ES"/>
        </w:rPr>
        <w:t>14:17 (dieciséis horas con diecisiete</w:t>
      </w:r>
      <w:r>
        <w:rPr>
          <w:rFonts w:ascii="Arial" w:hAnsi="Arial" w:cs="Arial"/>
          <w:color w:val="000000" w:themeColor="text1"/>
          <w:lang w:val="es-ES"/>
        </w:rPr>
        <w:t xml:space="preserve"> minutos) del día </w:t>
      </w:r>
      <w:r w:rsidR="00487E24">
        <w:rPr>
          <w:rFonts w:ascii="Arial" w:hAnsi="Arial" w:cs="Arial"/>
          <w:lang w:val="es-ES"/>
        </w:rPr>
        <w:t>29 de septiembre</w:t>
      </w:r>
      <w:r>
        <w:rPr>
          <w:rFonts w:ascii="Arial" w:hAnsi="Arial" w:cs="Arial"/>
          <w:lang w:val="es-ES"/>
        </w:rPr>
        <w:t xml:space="preserve"> del año 2022 dos mil veintidós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923AFB" w:rsidRDefault="00923AFB" w:rsidP="00923AFB">
      <w:pPr>
        <w:jc w:val="both"/>
        <w:rPr>
          <w:rFonts w:ascii="Arial" w:hAnsi="Arial" w:cs="Arial"/>
          <w:lang w:val="es-ES"/>
        </w:rPr>
      </w:pPr>
    </w:p>
    <w:p w:rsidR="00923AFB" w:rsidRDefault="00923AFB" w:rsidP="00923AF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23AFB" w:rsidRPr="00354377" w:rsidRDefault="00923AFB" w:rsidP="00923AFB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354377">
        <w:rPr>
          <w:b/>
          <w:bCs/>
          <w:color w:val="000000" w:themeColor="text1"/>
          <w:sz w:val="22"/>
          <w:szCs w:val="22"/>
        </w:rPr>
        <w:t>A T E N T A M E N T E</w:t>
      </w:r>
    </w:p>
    <w:p w:rsidR="00923AFB" w:rsidRPr="00354377" w:rsidRDefault="00923AFB" w:rsidP="00923AF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</w:pPr>
      <w:r w:rsidRPr="00354377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 xml:space="preserve">“2022, AÑO DE RICARDO FLORES MAGÓN” </w:t>
      </w:r>
    </w:p>
    <w:p w:rsidR="00923AFB" w:rsidRPr="00354377" w:rsidRDefault="00923AFB" w:rsidP="00923AFB">
      <w:pPr>
        <w:jc w:val="center"/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</w:pPr>
      <w:r w:rsidRPr="00354377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“2022, AÑO DE LA ATENCIÓN INTEGRAL A NIÑAS, NIÑOS Y ADOLESCENTES CON CÁNCER EN JALISCO”</w:t>
      </w:r>
    </w:p>
    <w:p w:rsidR="00923AFB" w:rsidRDefault="00923AFB" w:rsidP="00923AF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23AFB" w:rsidRDefault="00923AFB" w:rsidP="00923AF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23AFB" w:rsidTr="00A941AF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23AFB" w:rsidRDefault="00923AFB" w:rsidP="00A941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923AFB" w:rsidRDefault="00923AFB" w:rsidP="00A941A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923AFB" w:rsidRDefault="00923AFB" w:rsidP="00A941A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23AFB" w:rsidTr="00A941AF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923AFB" w:rsidRDefault="00923AFB" w:rsidP="00A941AF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923AFB" w:rsidRDefault="00923AFB" w:rsidP="00A941A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23AFB" w:rsidRDefault="00923AFB" w:rsidP="00A941AF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923AFB" w:rsidRDefault="00923AFB" w:rsidP="00A941A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23AFB" w:rsidTr="00A941AF">
        <w:trPr>
          <w:trHeight w:val="241"/>
        </w:trPr>
        <w:tc>
          <w:tcPr>
            <w:tcW w:w="3756" w:type="dxa"/>
            <w:vAlign w:val="bottom"/>
          </w:tcPr>
          <w:p w:rsidR="00923AFB" w:rsidRDefault="00923AFB" w:rsidP="00A941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923AFB" w:rsidRDefault="00923AFB" w:rsidP="00A941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923AFB" w:rsidRDefault="00923AFB" w:rsidP="00A941A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923AFB" w:rsidRDefault="00923AFB" w:rsidP="00923AFB"/>
    <w:p w:rsidR="00923AFB" w:rsidRDefault="00923AFB" w:rsidP="00923AFB"/>
    <w:p w:rsidR="00923AFB" w:rsidRDefault="00923AFB" w:rsidP="00923AF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23AFB" w:rsidRDefault="00923AFB" w:rsidP="00923AFB"/>
    <w:p w:rsidR="00923AFB" w:rsidRDefault="00923AFB" w:rsidP="00923AFB"/>
    <w:p w:rsidR="00923AFB" w:rsidRDefault="00923AFB" w:rsidP="00923AFB"/>
    <w:p w:rsidR="00923AFB" w:rsidRDefault="00923AFB" w:rsidP="00923AFB"/>
    <w:p w:rsidR="00923AFB" w:rsidRDefault="00923AFB" w:rsidP="00923AFB"/>
    <w:p w:rsidR="00A27791" w:rsidRDefault="00A27791"/>
    <w:sectPr w:rsidR="00A27791" w:rsidSect="0080724F">
      <w:pgSz w:w="12240" w:h="20160" w:code="5"/>
      <w:pgMar w:top="1418" w:right="198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FB"/>
    <w:rsid w:val="00487E24"/>
    <w:rsid w:val="005216B9"/>
    <w:rsid w:val="00923AFB"/>
    <w:rsid w:val="00951F52"/>
    <w:rsid w:val="00A2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9681"/>
  <w15:chartTrackingRefBased/>
  <w15:docId w15:val="{3D88B629-DBFE-4EFD-9361-4DBF28DD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FB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3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dcterms:created xsi:type="dcterms:W3CDTF">2022-10-06T17:12:00Z</dcterms:created>
  <dcterms:modified xsi:type="dcterms:W3CDTF">2022-10-06T17:12:00Z</dcterms:modified>
</cp:coreProperties>
</file>