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2" w:rsidRDefault="007D1332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6C8CFE5" wp14:editId="70DC6DEA">
            <wp:simplePos x="0" y="0"/>
            <wp:positionH relativeFrom="column">
              <wp:posOffset>4000500</wp:posOffset>
            </wp:positionH>
            <wp:positionV relativeFrom="paragraph">
              <wp:posOffset>-781050</wp:posOffset>
            </wp:positionV>
            <wp:extent cx="2266950" cy="16097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32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3" t="33050" r="31365" b="10707"/>
                    <a:stretch/>
                  </pic:blipFill>
                  <pic:spPr bwMode="auto"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74257E0" wp14:editId="6731F5A7">
            <wp:simplePos x="0" y="0"/>
            <wp:positionH relativeFrom="column">
              <wp:posOffset>-304800</wp:posOffset>
            </wp:positionH>
            <wp:positionV relativeFrom="paragraph">
              <wp:posOffset>-419100</wp:posOffset>
            </wp:positionV>
            <wp:extent cx="1533525" cy="10668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7D1332" w:rsidRDefault="007D1332"/>
    <w:p w:rsidR="007D1332" w:rsidRDefault="00637FD5">
      <w:r>
        <w:t xml:space="preserve">               </w:t>
      </w:r>
    </w:p>
    <w:p w:rsidR="007942E7" w:rsidRPr="00B47CF8" w:rsidRDefault="007D1332">
      <w:pPr>
        <w:rPr>
          <w:b/>
        </w:rPr>
      </w:pPr>
      <w:r>
        <w:t xml:space="preserve">                      </w:t>
      </w:r>
      <w:r w:rsidR="00B47CF8">
        <w:t xml:space="preserve">          </w:t>
      </w:r>
      <w:r>
        <w:t xml:space="preserve">      </w:t>
      </w:r>
      <w:r w:rsidRPr="00B47CF8">
        <w:rPr>
          <w:b/>
        </w:rPr>
        <w:t>Informe de Actividades de la Dirección de Participación Ciudadana</w:t>
      </w:r>
      <w:r w:rsidR="00B47CF8">
        <w:rPr>
          <w:b/>
        </w:rPr>
        <w:t>.</w:t>
      </w:r>
    </w:p>
    <w:p w:rsidR="007D1332" w:rsidRDefault="007D1332" w:rsidP="00A01492">
      <w:pPr>
        <w:jc w:val="both"/>
      </w:pPr>
    </w:p>
    <w:p w:rsidR="007D1332" w:rsidRDefault="007D1332" w:rsidP="00A01492">
      <w:pPr>
        <w:ind w:left="993" w:firstLine="283"/>
        <w:jc w:val="both"/>
      </w:pPr>
      <w:r>
        <w:t>Enero 2022 Inici</w:t>
      </w:r>
      <w:r w:rsidR="00637FD5">
        <w:t>o con el Presupuesto Presupuesto Participativo</w:t>
      </w:r>
      <w:r>
        <w:t xml:space="preserve"> 2022.</w:t>
      </w:r>
      <w:bookmarkStart w:id="0" w:name="_GoBack"/>
      <w:bookmarkEnd w:id="0"/>
    </w:p>
    <w:p w:rsidR="007D1332" w:rsidRDefault="007D1332" w:rsidP="00A01492">
      <w:pPr>
        <w:pStyle w:val="Prrafodelista"/>
        <w:numPr>
          <w:ilvl w:val="0"/>
          <w:numId w:val="1"/>
        </w:numPr>
        <w:jc w:val="both"/>
      </w:pPr>
      <w:r>
        <w:t>Se instalaron lonas informativas en los 9 centros de cobros.</w:t>
      </w:r>
    </w:p>
    <w:p w:rsidR="007D1332" w:rsidRDefault="007D1332" w:rsidP="00A01492">
      <w:pPr>
        <w:pStyle w:val="Prrafodelista"/>
        <w:numPr>
          <w:ilvl w:val="0"/>
          <w:numId w:val="1"/>
        </w:numPr>
        <w:jc w:val="both"/>
      </w:pPr>
      <w:r>
        <w:t>Se entregó mater</w:t>
      </w:r>
      <w:r w:rsidR="00637FD5">
        <w:t>ial a servidoras (es) públicos p</w:t>
      </w:r>
      <w:r>
        <w:t xml:space="preserve">apeletas, </w:t>
      </w:r>
      <w:proofErr w:type="spellStart"/>
      <w:r w:rsidR="00637FD5">
        <w:t>t</w:t>
      </w:r>
      <w:r w:rsidR="00B47CF8">
        <w:t>ablet</w:t>
      </w:r>
      <w:proofErr w:type="spellEnd"/>
      <w:r>
        <w:t>, urnas para depositar las consultas.</w:t>
      </w:r>
    </w:p>
    <w:p w:rsidR="007D1332" w:rsidRDefault="007D1332" w:rsidP="00A01492">
      <w:pPr>
        <w:pStyle w:val="Prrafodelista"/>
        <w:numPr>
          <w:ilvl w:val="0"/>
          <w:numId w:val="1"/>
        </w:numPr>
        <w:jc w:val="both"/>
      </w:pPr>
      <w:r>
        <w:t>Se difundió en todas las delegaciones la convocatoria pública para instalación del Consejo Municipal.</w:t>
      </w:r>
    </w:p>
    <w:p w:rsidR="007D1332" w:rsidRDefault="007D1332" w:rsidP="00A01492">
      <w:pPr>
        <w:pStyle w:val="Prrafodelista"/>
        <w:numPr>
          <w:ilvl w:val="0"/>
          <w:numId w:val="1"/>
        </w:numPr>
        <w:jc w:val="both"/>
      </w:pPr>
      <w:r>
        <w:t>Se instaló el Consejo Municipal.</w:t>
      </w:r>
    </w:p>
    <w:p w:rsidR="00B47CF8" w:rsidRDefault="007D1332" w:rsidP="00A01492">
      <w:pPr>
        <w:pStyle w:val="Prrafodelista"/>
        <w:numPr>
          <w:ilvl w:val="0"/>
          <w:numId w:val="1"/>
        </w:numPr>
        <w:jc w:val="both"/>
      </w:pPr>
      <w:r>
        <w:t>Se difundió en todas las delegaciones la convocatoria pública para la instalación de los 30 Consejos Sociales de Participación Ciudadana</w:t>
      </w:r>
      <w:r w:rsidR="00B47CF8">
        <w:t xml:space="preserve"> en cada una de las 30 zonas de nuestro Municipio.</w:t>
      </w:r>
    </w:p>
    <w:p w:rsidR="00B47CF8" w:rsidRDefault="00B47CF8" w:rsidP="00A01492">
      <w:pPr>
        <w:pStyle w:val="Prrafodelista"/>
        <w:numPr>
          <w:ilvl w:val="0"/>
          <w:numId w:val="1"/>
        </w:numPr>
        <w:jc w:val="both"/>
      </w:pPr>
      <w:r>
        <w:t>Capacitación con personal del Planeación y participación Ciudadana del Estado de Jalisco.</w:t>
      </w:r>
    </w:p>
    <w:p w:rsidR="00B47CF8" w:rsidRDefault="00B47CF8" w:rsidP="00A01492">
      <w:pPr>
        <w:pStyle w:val="Prrafodelista"/>
        <w:numPr>
          <w:ilvl w:val="0"/>
          <w:numId w:val="1"/>
        </w:numPr>
        <w:ind w:left="1418" w:firstLine="218"/>
        <w:jc w:val="both"/>
      </w:pPr>
      <w:r>
        <w:t xml:space="preserve">Capacitación con el colectivo </w:t>
      </w:r>
      <w:proofErr w:type="spellStart"/>
      <w:r>
        <w:t>ollin</w:t>
      </w:r>
      <w:r w:rsidR="00637FD5">
        <w:t>’</w:t>
      </w:r>
      <w:r>
        <w:t>s</w:t>
      </w:r>
      <w:proofErr w:type="spellEnd"/>
      <w:r>
        <w:t xml:space="preserve"> temas de gobernanza en Cultura de Paz.  </w:t>
      </w:r>
    </w:p>
    <w:p w:rsidR="00287AD5" w:rsidRDefault="00B47CF8" w:rsidP="00A01492">
      <w:pPr>
        <w:ind w:left="1418"/>
        <w:jc w:val="both"/>
      </w:pPr>
      <w:r>
        <w:t>Febrero</w:t>
      </w:r>
      <w:r w:rsidR="00287AD5">
        <w:t xml:space="preserve"> </w:t>
      </w:r>
    </w:p>
    <w:p w:rsidR="00287AD5" w:rsidRDefault="00637FD5" w:rsidP="00A01492">
      <w:pPr>
        <w:pStyle w:val="Prrafodelista"/>
        <w:numPr>
          <w:ilvl w:val="0"/>
          <w:numId w:val="1"/>
        </w:numPr>
        <w:jc w:val="both"/>
      </w:pPr>
      <w:r>
        <w:t>Reunión con Coordinadores de z</w:t>
      </w:r>
      <w:r w:rsidR="00287AD5">
        <w:t>ona para pulir temas de la instalación de los Consejos Sociales de Participación Ciudadana.</w:t>
      </w:r>
    </w:p>
    <w:p w:rsidR="00B47CF8" w:rsidRDefault="00B47CF8" w:rsidP="00A01492">
      <w:pPr>
        <w:pStyle w:val="Prrafodelista"/>
        <w:numPr>
          <w:ilvl w:val="0"/>
          <w:numId w:val="1"/>
        </w:numPr>
        <w:jc w:val="both"/>
      </w:pPr>
      <w:r>
        <w:t>Instalación de los Consejos Sociales de Participación Ciudadana.</w:t>
      </w:r>
    </w:p>
    <w:p w:rsidR="00B47CF8" w:rsidRDefault="00B47CF8" w:rsidP="00A01492">
      <w:pPr>
        <w:pStyle w:val="Prrafodelista"/>
        <w:numPr>
          <w:ilvl w:val="0"/>
          <w:numId w:val="1"/>
        </w:numPr>
        <w:jc w:val="both"/>
      </w:pPr>
      <w:r>
        <w:t xml:space="preserve">Se instalaron 06/30 de los Consejos Sociales </w:t>
      </w:r>
      <w:r w:rsidR="00637FD5">
        <w:t>de Participación Ciudadana. En D</w:t>
      </w:r>
      <w:r>
        <w:t>elegación de las Pintas,</w:t>
      </w:r>
    </w:p>
    <w:p w:rsidR="00B47CF8" w:rsidRDefault="007A718D" w:rsidP="00A01492">
      <w:pPr>
        <w:pStyle w:val="Prrafodelista"/>
        <w:numPr>
          <w:ilvl w:val="0"/>
          <w:numId w:val="1"/>
        </w:numPr>
        <w:jc w:val="both"/>
      </w:pPr>
      <w:r>
        <w:t>C</w:t>
      </w:r>
      <w:r w:rsidR="00637FD5">
        <w:t>apacitación virtual con Secretaria de Planeación y Participación C</w:t>
      </w:r>
      <w:r>
        <w:t>iudadana del Estado.</w:t>
      </w:r>
    </w:p>
    <w:p w:rsidR="007A718D" w:rsidRDefault="007A718D" w:rsidP="00A01492">
      <w:pPr>
        <w:pStyle w:val="Prrafodelista"/>
        <w:numPr>
          <w:ilvl w:val="0"/>
          <w:numId w:val="1"/>
        </w:numPr>
        <w:jc w:val="both"/>
      </w:pPr>
      <w:r>
        <w:t>Capacitación</w:t>
      </w:r>
      <w:r w:rsidR="000A7AA7">
        <w:t xml:space="preserve"> con la Dirección de Archivo</w:t>
      </w:r>
      <w:r w:rsidR="00A01492">
        <w:t xml:space="preserve"> Municipal.</w:t>
      </w:r>
    </w:p>
    <w:p w:rsidR="000A7AA7" w:rsidRDefault="000A7AA7" w:rsidP="00A01492">
      <w:pPr>
        <w:pStyle w:val="Prrafodelista"/>
        <w:numPr>
          <w:ilvl w:val="0"/>
          <w:numId w:val="1"/>
        </w:numPr>
        <w:jc w:val="both"/>
      </w:pPr>
      <w:r>
        <w:t>Capacitación con la Dirección de Transparencia.</w:t>
      </w:r>
    </w:p>
    <w:p w:rsidR="00637FD5" w:rsidRDefault="00637FD5" w:rsidP="00A01492">
      <w:pPr>
        <w:pStyle w:val="Prrafodelista"/>
        <w:numPr>
          <w:ilvl w:val="0"/>
          <w:numId w:val="1"/>
        </w:numPr>
        <w:jc w:val="both"/>
      </w:pPr>
      <w:r>
        <w:t>Visita a todos los centros de cobro y entrega de material Presupuesto Participativo 2022</w:t>
      </w:r>
    </w:p>
    <w:p w:rsidR="000A7AA7" w:rsidRDefault="000A7AA7" w:rsidP="000A7AA7">
      <w:pPr>
        <w:ind w:left="1276"/>
        <w:jc w:val="both"/>
      </w:pPr>
      <w:r>
        <w:t>Marzo</w:t>
      </w:r>
    </w:p>
    <w:p w:rsidR="00AB784D" w:rsidRDefault="00AB784D" w:rsidP="00637FD5">
      <w:pPr>
        <w:pStyle w:val="Prrafodelista"/>
        <w:numPr>
          <w:ilvl w:val="0"/>
          <w:numId w:val="2"/>
        </w:numPr>
      </w:pPr>
      <w:r>
        <w:t>Se instalaron 26/30 de los Consejos Sociales de Participación Ciudadana.</w:t>
      </w:r>
    </w:p>
    <w:p w:rsidR="000A7AA7" w:rsidRDefault="00AB784D" w:rsidP="00637FD5">
      <w:pPr>
        <w:pStyle w:val="Prrafodelista"/>
        <w:ind w:left="1996"/>
      </w:pPr>
      <w:r>
        <w:t xml:space="preserve">Zona Pintas, Pintitas, San </w:t>
      </w:r>
      <w:r w:rsidR="006736C7">
        <w:t>José</w:t>
      </w:r>
      <w:r>
        <w:t xml:space="preserve"> del Quince, </w:t>
      </w:r>
      <w:r w:rsidR="006736C7">
        <w:t>José del Castillo, Cabecera Municipal.</w:t>
      </w:r>
    </w:p>
    <w:p w:rsidR="006736C7" w:rsidRDefault="00637FD5" w:rsidP="00637FD5">
      <w:pPr>
        <w:pStyle w:val="Prrafodelista"/>
        <w:numPr>
          <w:ilvl w:val="0"/>
          <w:numId w:val="2"/>
        </w:numPr>
      </w:pPr>
      <w:r>
        <w:t>Se sesionaron Asambleas con Consejos Sociales de Participación Ciudadana temas principales dar a conocer 16 mecanismos de Participación Ciudadana.</w:t>
      </w:r>
    </w:p>
    <w:p w:rsidR="00637FD5" w:rsidRDefault="00637FD5" w:rsidP="00637FD5">
      <w:pPr>
        <w:pStyle w:val="Prrafodelista"/>
        <w:numPr>
          <w:ilvl w:val="0"/>
          <w:numId w:val="2"/>
        </w:numPr>
      </w:pPr>
      <w:r>
        <w:t xml:space="preserve">Visita en la dirección del </w:t>
      </w:r>
    </w:p>
    <w:p w:rsidR="00637FD5" w:rsidRDefault="00637FD5" w:rsidP="00637FD5">
      <w:pPr>
        <w:pStyle w:val="Prrafodelista"/>
        <w:numPr>
          <w:ilvl w:val="0"/>
          <w:numId w:val="2"/>
        </w:numPr>
      </w:pPr>
      <w:r>
        <w:t>Participación del IEPC Jalisco.</w:t>
      </w:r>
    </w:p>
    <w:p w:rsidR="00637FD5" w:rsidRDefault="00637FD5" w:rsidP="00637FD5">
      <w:pPr>
        <w:pStyle w:val="Prrafodelista"/>
        <w:numPr>
          <w:ilvl w:val="0"/>
          <w:numId w:val="2"/>
        </w:numPr>
      </w:pPr>
      <w:r>
        <w:t>Reunión con personal de actas y acuerdos temas cabildo infantil.</w:t>
      </w:r>
    </w:p>
    <w:p w:rsidR="00637FD5" w:rsidRDefault="00637FD5" w:rsidP="00637FD5">
      <w:pPr>
        <w:pStyle w:val="Prrafodelista"/>
        <w:numPr>
          <w:ilvl w:val="0"/>
          <w:numId w:val="2"/>
        </w:numPr>
      </w:pPr>
      <w:r>
        <w:t>Recolección de papeletas, Tablet y urnas para iniciar cierre del Presupuesto Participativo.</w:t>
      </w:r>
    </w:p>
    <w:p w:rsidR="00637FD5" w:rsidRDefault="00637FD5" w:rsidP="00637FD5">
      <w:pPr>
        <w:pStyle w:val="Prrafodelista"/>
        <w:numPr>
          <w:ilvl w:val="0"/>
          <w:numId w:val="2"/>
        </w:numPr>
      </w:pPr>
      <w:r>
        <w:t>Conteo de Papeletas una por una en la oficina de Participación Ciudadana.</w:t>
      </w:r>
    </w:p>
    <w:p w:rsidR="00637FD5" w:rsidRDefault="00637FD5" w:rsidP="00637FD5">
      <w:pPr>
        <w:pStyle w:val="Prrafodelista"/>
        <w:numPr>
          <w:ilvl w:val="0"/>
          <w:numId w:val="2"/>
        </w:numPr>
      </w:pPr>
      <w:r>
        <w:t xml:space="preserve">Taller intermunicipal en Casa de la cultura con 11 municipios con colectivo </w:t>
      </w:r>
      <w:proofErr w:type="spellStart"/>
      <w:r>
        <w:t>ollin’s</w:t>
      </w:r>
      <w:proofErr w:type="spellEnd"/>
    </w:p>
    <w:p w:rsidR="00637FD5" w:rsidRDefault="00637FD5" w:rsidP="00637FD5">
      <w:pPr>
        <w:pStyle w:val="Prrafodelista"/>
        <w:ind w:left="1996"/>
      </w:pPr>
    </w:p>
    <w:p w:rsidR="00637FD5" w:rsidRDefault="00637FD5" w:rsidP="00637FD5">
      <w:pPr>
        <w:ind w:left="1636"/>
      </w:pPr>
    </w:p>
    <w:p w:rsidR="006736C7" w:rsidRDefault="006736C7" w:rsidP="00AB784D">
      <w:pPr>
        <w:pStyle w:val="Prrafodelista"/>
        <w:ind w:left="1996"/>
        <w:jc w:val="both"/>
      </w:pPr>
    </w:p>
    <w:p w:rsidR="006736C7" w:rsidRDefault="006736C7" w:rsidP="00AB784D">
      <w:pPr>
        <w:pStyle w:val="Prrafodelista"/>
        <w:ind w:left="1996"/>
        <w:jc w:val="both"/>
      </w:pPr>
    </w:p>
    <w:p w:rsidR="006736C7" w:rsidRDefault="006736C7" w:rsidP="00AB784D">
      <w:pPr>
        <w:pStyle w:val="Prrafodelista"/>
        <w:ind w:left="1996"/>
        <w:jc w:val="both"/>
      </w:pPr>
    </w:p>
    <w:p w:rsidR="000A7AA7" w:rsidRDefault="000A7AA7" w:rsidP="000A7AA7">
      <w:pPr>
        <w:ind w:left="1636"/>
        <w:jc w:val="both"/>
      </w:pPr>
    </w:p>
    <w:p w:rsidR="00A01492" w:rsidRDefault="00A01492" w:rsidP="00A01492">
      <w:pPr>
        <w:ind w:left="1636"/>
        <w:jc w:val="both"/>
      </w:pPr>
    </w:p>
    <w:p w:rsidR="00B47CF8" w:rsidRDefault="00B47CF8" w:rsidP="00A01492">
      <w:pPr>
        <w:pStyle w:val="Prrafodelista"/>
        <w:ind w:left="1996"/>
        <w:jc w:val="both"/>
      </w:pPr>
    </w:p>
    <w:p w:rsidR="00B47CF8" w:rsidRDefault="00B47CF8" w:rsidP="00A01492">
      <w:pPr>
        <w:pStyle w:val="Prrafodelista"/>
        <w:ind w:left="1996"/>
        <w:jc w:val="both"/>
      </w:pPr>
    </w:p>
    <w:p w:rsidR="00B47CF8" w:rsidRDefault="00B47CF8" w:rsidP="00A01492">
      <w:pPr>
        <w:ind w:left="1418"/>
        <w:jc w:val="both"/>
      </w:pPr>
    </w:p>
    <w:p w:rsidR="00B47CF8" w:rsidRDefault="00B47CF8" w:rsidP="00B47CF8">
      <w:pPr>
        <w:pStyle w:val="Prrafodelista"/>
        <w:ind w:left="1996"/>
      </w:pPr>
    </w:p>
    <w:p w:rsidR="00B47CF8" w:rsidRDefault="00B47CF8" w:rsidP="00B47CF8">
      <w:pPr>
        <w:pStyle w:val="Prrafodelista"/>
        <w:ind w:left="1996"/>
      </w:pPr>
    </w:p>
    <w:sectPr w:rsidR="00B47CF8" w:rsidSect="00637F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3131"/>
    <w:multiLevelType w:val="hybridMultilevel"/>
    <w:tmpl w:val="9274ECC4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725622CF"/>
    <w:multiLevelType w:val="hybridMultilevel"/>
    <w:tmpl w:val="96F01BE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32"/>
    <w:rsid w:val="000A7AA7"/>
    <w:rsid w:val="00287AD5"/>
    <w:rsid w:val="00637FD5"/>
    <w:rsid w:val="006736C7"/>
    <w:rsid w:val="007942E7"/>
    <w:rsid w:val="007A718D"/>
    <w:rsid w:val="007D1332"/>
    <w:rsid w:val="00A01492"/>
    <w:rsid w:val="00AB784D"/>
    <w:rsid w:val="00B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405E"/>
  <w15:docId w15:val="{C96E1752-B2F4-46D2-A620-D3C33EB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4463-31E4-420E-92C0-0F326550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204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2022-04-27T16:20:00Z</cp:lastPrinted>
  <dcterms:created xsi:type="dcterms:W3CDTF">2022-04-18T14:39:00Z</dcterms:created>
  <dcterms:modified xsi:type="dcterms:W3CDTF">2022-04-27T16:54:00Z</dcterms:modified>
</cp:coreProperties>
</file>