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218D0" w14:textId="217DD04F" w:rsidR="00E1087A" w:rsidRDefault="00515FCA" w:rsidP="00E1087A">
      <w:pPr>
        <w:spacing w:after="0"/>
        <w:jc w:val="center"/>
        <w:rPr>
          <w:rFonts w:ascii="Arial" w:hAnsi="Arial" w:cs="Arial"/>
          <w:b/>
          <w:bCs/>
          <w:sz w:val="24"/>
          <w:szCs w:val="24"/>
        </w:rPr>
      </w:pPr>
      <w:r>
        <w:rPr>
          <w:rFonts w:ascii="Arial" w:hAnsi="Arial" w:cs="Arial"/>
          <w:b/>
          <w:bCs/>
          <w:sz w:val="24"/>
          <w:szCs w:val="24"/>
        </w:rPr>
        <w:t xml:space="preserve">INFORME MENSUAL </w:t>
      </w:r>
      <w:r w:rsidR="007B7645">
        <w:rPr>
          <w:rFonts w:ascii="Arial" w:hAnsi="Arial" w:cs="Arial"/>
          <w:b/>
          <w:bCs/>
          <w:sz w:val="24"/>
          <w:szCs w:val="24"/>
        </w:rPr>
        <w:t xml:space="preserve">DE ACTIVIDADES </w:t>
      </w:r>
      <w:r w:rsidR="00B63055">
        <w:rPr>
          <w:rFonts w:ascii="Arial" w:hAnsi="Arial" w:cs="Arial"/>
          <w:b/>
          <w:bCs/>
          <w:sz w:val="24"/>
          <w:szCs w:val="24"/>
        </w:rPr>
        <w:t>MARZO</w:t>
      </w:r>
      <w:r w:rsidR="00E1087A">
        <w:rPr>
          <w:rFonts w:ascii="Arial" w:hAnsi="Arial" w:cs="Arial"/>
          <w:b/>
          <w:bCs/>
          <w:sz w:val="24"/>
          <w:szCs w:val="24"/>
        </w:rPr>
        <w:t xml:space="preserve"> DE 2022</w:t>
      </w:r>
    </w:p>
    <w:p w14:paraId="54DEC4C1" w14:textId="67DF36B1" w:rsidR="00515FCA" w:rsidRDefault="00515FCA" w:rsidP="00E1087A">
      <w:pPr>
        <w:spacing w:after="0"/>
        <w:jc w:val="center"/>
        <w:rPr>
          <w:rFonts w:ascii="Arial" w:hAnsi="Arial" w:cs="Arial"/>
          <w:b/>
          <w:bCs/>
          <w:sz w:val="24"/>
          <w:szCs w:val="24"/>
        </w:rPr>
      </w:pPr>
      <w:r>
        <w:rPr>
          <w:rFonts w:ascii="Arial" w:hAnsi="Arial" w:cs="Arial"/>
          <w:b/>
          <w:bCs/>
          <w:sz w:val="24"/>
          <w:szCs w:val="24"/>
        </w:rPr>
        <w:t xml:space="preserve"> COORDINACIÓN DE PROYECTOS ESTRATÉGICOS</w:t>
      </w:r>
    </w:p>
    <w:tbl>
      <w:tblPr>
        <w:tblStyle w:val="Tablaconcuadrcula"/>
        <w:tblpPr w:leftFromText="141" w:rightFromText="141" w:vertAnchor="text" w:horzAnchor="margin" w:tblpY="393"/>
        <w:tblW w:w="9493" w:type="dxa"/>
        <w:tblInd w:w="0" w:type="dxa"/>
        <w:tblLook w:val="04A0" w:firstRow="1" w:lastRow="0" w:firstColumn="1" w:lastColumn="0" w:noHBand="0" w:noVBand="1"/>
      </w:tblPr>
      <w:tblGrid>
        <w:gridCol w:w="2534"/>
        <w:gridCol w:w="2423"/>
        <w:gridCol w:w="4536"/>
      </w:tblGrid>
      <w:tr w:rsidR="00515FCA" w:rsidRPr="002132FA" w14:paraId="660DEFE1" w14:textId="77777777" w:rsidTr="006E7BB8">
        <w:trPr>
          <w:trHeight w:val="416"/>
        </w:trPr>
        <w:tc>
          <w:tcPr>
            <w:tcW w:w="2534" w:type="dxa"/>
            <w:shd w:val="clear" w:color="auto" w:fill="DBDBDB" w:themeFill="accent3" w:themeFillTint="66"/>
          </w:tcPr>
          <w:p w14:paraId="471DA750" w14:textId="77777777" w:rsidR="00515FCA" w:rsidRPr="002132FA" w:rsidRDefault="00515FCA" w:rsidP="000B3FBD">
            <w:pPr>
              <w:pStyle w:val="Sinespaciado"/>
              <w:jc w:val="center"/>
              <w:rPr>
                <w:b/>
              </w:rPr>
            </w:pPr>
            <w:r w:rsidRPr="002132FA">
              <w:rPr>
                <w:b/>
              </w:rPr>
              <w:t>ACTIVIDADES</w:t>
            </w:r>
          </w:p>
        </w:tc>
        <w:tc>
          <w:tcPr>
            <w:tcW w:w="2423" w:type="dxa"/>
            <w:shd w:val="clear" w:color="auto" w:fill="DBDBDB" w:themeFill="accent3" w:themeFillTint="66"/>
          </w:tcPr>
          <w:p w14:paraId="57A87730" w14:textId="77777777" w:rsidR="00515FCA" w:rsidRPr="002132FA" w:rsidRDefault="00515FCA" w:rsidP="000B3FBD">
            <w:pPr>
              <w:pStyle w:val="Sinespaciado"/>
              <w:jc w:val="center"/>
              <w:rPr>
                <w:b/>
              </w:rPr>
            </w:pPr>
            <w:r>
              <w:rPr>
                <w:b/>
              </w:rPr>
              <w:t>OBJETIVO</w:t>
            </w:r>
          </w:p>
        </w:tc>
        <w:tc>
          <w:tcPr>
            <w:tcW w:w="4536" w:type="dxa"/>
            <w:shd w:val="clear" w:color="auto" w:fill="DBDBDB" w:themeFill="accent3" w:themeFillTint="66"/>
          </w:tcPr>
          <w:p w14:paraId="74F13F15" w14:textId="77777777" w:rsidR="00515FCA" w:rsidRPr="002132FA" w:rsidRDefault="00515FCA" w:rsidP="000B3FBD">
            <w:pPr>
              <w:pStyle w:val="Sinespaciado"/>
              <w:jc w:val="center"/>
              <w:rPr>
                <w:b/>
              </w:rPr>
            </w:pPr>
            <w:r>
              <w:rPr>
                <w:b/>
              </w:rPr>
              <w:t>RESULTADOS</w:t>
            </w:r>
          </w:p>
        </w:tc>
      </w:tr>
      <w:tr w:rsidR="00515FCA" w:rsidRPr="002132FA" w14:paraId="7BD7B21E" w14:textId="77777777" w:rsidTr="000B3FBD">
        <w:tc>
          <w:tcPr>
            <w:tcW w:w="2534" w:type="dxa"/>
          </w:tcPr>
          <w:p w14:paraId="4C50BBC1" w14:textId="348A357F" w:rsidR="00515FCA" w:rsidRDefault="008D14C6" w:rsidP="000B3FBD">
            <w:pPr>
              <w:pStyle w:val="Sinespaciado"/>
              <w:rPr>
                <w:rFonts w:ascii="Arial" w:hAnsi="Arial" w:cs="Arial"/>
              </w:rPr>
            </w:pPr>
            <w:r w:rsidRPr="008D14C6">
              <w:rPr>
                <w:rFonts w:ascii="Arial" w:hAnsi="Arial" w:cs="Arial"/>
              </w:rPr>
              <w:t>Semana del</w:t>
            </w:r>
            <w:r w:rsidR="00B8161A">
              <w:rPr>
                <w:rFonts w:ascii="Arial" w:hAnsi="Arial" w:cs="Arial"/>
              </w:rPr>
              <w:t xml:space="preserve"> 1</w:t>
            </w:r>
            <w:r w:rsidR="00A36619">
              <w:rPr>
                <w:rFonts w:ascii="Arial" w:hAnsi="Arial" w:cs="Arial"/>
              </w:rPr>
              <w:t xml:space="preserve"> al </w:t>
            </w:r>
            <w:r w:rsidR="00B8161A">
              <w:rPr>
                <w:rFonts w:ascii="Arial" w:hAnsi="Arial" w:cs="Arial"/>
              </w:rPr>
              <w:t>4</w:t>
            </w:r>
            <w:r w:rsidRPr="008D14C6">
              <w:rPr>
                <w:rFonts w:ascii="Arial" w:hAnsi="Arial" w:cs="Arial"/>
              </w:rPr>
              <w:t xml:space="preserve"> de </w:t>
            </w:r>
            <w:r w:rsidR="00F036A4">
              <w:rPr>
                <w:rFonts w:ascii="Arial" w:hAnsi="Arial" w:cs="Arial"/>
              </w:rPr>
              <w:t>marzo</w:t>
            </w:r>
            <w:r w:rsidRPr="008D14C6">
              <w:rPr>
                <w:rFonts w:ascii="Arial" w:hAnsi="Arial" w:cs="Arial"/>
              </w:rPr>
              <w:t xml:space="preserve"> </w:t>
            </w:r>
            <w:r>
              <w:rPr>
                <w:rFonts w:ascii="Arial" w:hAnsi="Arial" w:cs="Arial"/>
              </w:rPr>
              <w:t>del 202</w:t>
            </w:r>
            <w:r w:rsidR="00A36619">
              <w:rPr>
                <w:rFonts w:ascii="Arial" w:hAnsi="Arial" w:cs="Arial"/>
              </w:rPr>
              <w:t>2</w:t>
            </w:r>
            <w:r>
              <w:rPr>
                <w:rFonts w:ascii="Arial" w:hAnsi="Arial" w:cs="Arial"/>
              </w:rPr>
              <w:t xml:space="preserve">. </w:t>
            </w:r>
          </w:p>
          <w:p w14:paraId="3752C336" w14:textId="77777777" w:rsidR="007A335F" w:rsidRDefault="007A335F" w:rsidP="000B3FBD">
            <w:pPr>
              <w:pStyle w:val="Sinespaciado"/>
              <w:rPr>
                <w:rFonts w:ascii="Arial" w:hAnsi="Arial" w:cs="Arial"/>
              </w:rPr>
            </w:pPr>
          </w:p>
          <w:p w14:paraId="3FB87044" w14:textId="19A5A132" w:rsidR="007A335F" w:rsidRPr="008D14C6" w:rsidRDefault="007A335F" w:rsidP="00E1087A">
            <w:pPr>
              <w:pStyle w:val="Sinespaciado"/>
              <w:ind w:left="720"/>
              <w:rPr>
                <w:rFonts w:ascii="Arial" w:hAnsi="Arial" w:cs="Arial"/>
              </w:rPr>
            </w:pPr>
            <w:r>
              <w:rPr>
                <w:rFonts w:ascii="Arial" w:hAnsi="Arial" w:cs="Arial"/>
              </w:rPr>
              <w:t xml:space="preserve"> </w:t>
            </w:r>
          </w:p>
        </w:tc>
        <w:tc>
          <w:tcPr>
            <w:tcW w:w="2423" w:type="dxa"/>
          </w:tcPr>
          <w:p w14:paraId="21B7BF44" w14:textId="2D75C481" w:rsidR="00515FCA" w:rsidRPr="00005F62" w:rsidRDefault="00FF244B" w:rsidP="000B3FBD">
            <w:pPr>
              <w:pStyle w:val="Sinespaciado"/>
              <w:jc w:val="both"/>
              <w:rPr>
                <w:rFonts w:ascii="Arial" w:hAnsi="Arial" w:cs="Arial"/>
                <w:b/>
                <w:bCs/>
              </w:rPr>
            </w:pPr>
            <w:r>
              <w:rPr>
                <w:rFonts w:ascii="Arial" w:hAnsi="Arial" w:cs="Arial"/>
              </w:rPr>
              <w:t>Elaboración de presentación “El Salto, Ciudad Industrial”</w:t>
            </w:r>
          </w:p>
        </w:tc>
        <w:tc>
          <w:tcPr>
            <w:tcW w:w="4536" w:type="dxa"/>
          </w:tcPr>
          <w:p w14:paraId="21315006" w14:textId="37B8144E" w:rsidR="00482D7B" w:rsidRPr="00482D7B" w:rsidRDefault="00FF244B" w:rsidP="00FF244B">
            <w:pPr>
              <w:pStyle w:val="Sinespaciado"/>
              <w:jc w:val="both"/>
              <w:rPr>
                <w:rFonts w:ascii="Arial" w:hAnsi="Arial" w:cs="Arial"/>
              </w:rPr>
            </w:pPr>
            <w:r>
              <w:rPr>
                <w:rFonts w:ascii="Arial" w:hAnsi="Arial" w:cs="Arial"/>
              </w:rPr>
              <w:t>Con el fin de cumplir con los acuerdos de la mesa de “El Salto, Ciudad Industria</w:t>
            </w:r>
            <w:r w:rsidR="00107834">
              <w:rPr>
                <w:rFonts w:ascii="Arial" w:hAnsi="Arial" w:cs="Arial"/>
              </w:rPr>
              <w:t>l</w:t>
            </w:r>
            <w:r>
              <w:rPr>
                <w:rFonts w:ascii="Arial" w:hAnsi="Arial" w:cs="Arial"/>
              </w:rPr>
              <w:t xml:space="preserve">” se ha llevado a cabo trabajo de investigación, sistematización de información, tablas y gráficas para la presentación ejecutiva de “El Salto, Ciudad Industrial”. </w:t>
            </w:r>
          </w:p>
        </w:tc>
      </w:tr>
      <w:tr w:rsidR="00515FCA" w:rsidRPr="002132FA" w14:paraId="364D8768" w14:textId="77777777" w:rsidTr="000B3FBD">
        <w:tc>
          <w:tcPr>
            <w:tcW w:w="2534" w:type="dxa"/>
          </w:tcPr>
          <w:p w14:paraId="0D01908F" w14:textId="14207143" w:rsidR="00515FCA" w:rsidRDefault="008D14C6" w:rsidP="000B3FBD">
            <w:pPr>
              <w:pStyle w:val="Sinespaciado"/>
              <w:rPr>
                <w:rFonts w:ascii="Arial" w:hAnsi="Arial" w:cs="Arial"/>
              </w:rPr>
            </w:pPr>
            <w:r>
              <w:rPr>
                <w:rFonts w:ascii="Arial" w:hAnsi="Arial" w:cs="Arial"/>
              </w:rPr>
              <w:t xml:space="preserve">Semana del </w:t>
            </w:r>
            <w:r w:rsidR="00B8161A">
              <w:rPr>
                <w:rFonts w:ascii="Arial" w:hAnsi="Arial" w:cs="Arial"/>
              </w:rPr>
              <w:t>7</w:t>
            </w:r>
            <w:r>
              <w:rPr>
                <w:rFonts w:ascii="Arial" w:hAnsi="Arial" w:cs="Arial"/>
              </w:rPr>
              <w:t xml:space="preserve"> al </w:t>
            </w:r>
            <w:r w:rsidR="00DA1099">
              <w:rPr>
                <w:rFonts w:ascii="Arial" w:hAnsi="Arial" w:cs="Arial"/>
              </w:rPr>
              <w:t>1</w:t>
            </w:r>
            <w:r w:rsidR="00B8161A">
              <w:rPr>
                <w:rFonts w:ascii="Arial" w:hAnsi="Arial" w:cs="Arial"/>
              </w:rPr>
              <w:t>1</w:t>
            </w:r>
            <w:r w:rsidR="00DA1099">
              <w:rPr>
                <w:rFonts w:ascii="Arial" w:hAnsi="Arial" w:cs="Arial"/>
              </w:rPr>
              <w:t xml:space="preserve"> </w:t>
            </w:r>
            <w:r>
              <w:rPr>
                <w:rFonts w:ascii="Arial" w:hAnsi="Arial" w:cs="Arial"/>
              </w:rPr>
              <w:t xml:space="preserve">de </w:t>
            </w:r>
            <w:r w:rsidR="00F036A4">
              <w:rPr>
                <w:rFonts w:ascii="Arial" w:hAnsi="Arial" w:cs="Arial"/>
              </w:rPr>
              <w:t>marzo</w:t>
            </w:r>
            <w:r>
              <w:rPr>
                <w:rFonts w:ascii="Arial" w:hAnsi="Arial" w:cs="Arial"/>
              </w:rPr>
              <w:t xml:space="preserve"> del 202</w:t>
            </w:r>
            <w:r w:rsidR="00A36619">
              <w:rPr>
                <w:rFonts w:ascii="Arial" w:hAnsi="Arial" w:cs="Arial"/>
              </w:rPr>
              <w:t>2</w:t>
            </w:r>
            <w:r>
              <w:rPr>
                <w:rFonts w:ascii="Arial" w:hAnsi="Arial" w:cs="Arial"/>
              </w:rPr>
              <w:t xml:space="preserve">. </w:t>
            </w:r>
          </w:p>
          <w:p w14:paraId="1CD93517" w14:textId="1D39C54E" w:rsidR="005C294C" w:rsidRPr="008D14C6" w:rsidRDefault="005C294C" w:rsidP="000B3FBD">
            <w:pPr>
              <w:pStyle w:val="Sinespaciado"/>
              <w:rPr>
                <w:rFonts w:ascii="Arial" w:hAnsi="Arial" w:cs="Arial"/>
              </w:rPr>
            </w:pPr>
          </w:p>
        </w:tc>
        <w:tc>
          <w:tcPr>
            <w:tcW w:w="2423" w:type="dxa"/>
          </w:tcPr>
          <w:p w14:paraId="53D68780" w14:textId="4325ED76" w:rsidR="00515FCA" w:rsidRPr="007C0CFB" w:rsidRDefault="007C0CFB" w:rsidP="000B3FBD">
            <w:pPr>
              <w:pStyle w:val="Sinespaciado"/>
              <w:jc w:val="both"/>
              <w:rPr>
                <w:rFonts w:ascii="Arial" w:hAnsi="Arial" w:cs="Arial"/>
              </w:rPr>
            </w:pPr>
            <w:r>
              <w:rPr>
                <w:rFonts w:ascii="Arial" w:hAnsi="Arial" w:cs="Arial"/>
              </w:rPr>
              <w:t>Seguimiento y supervisión del proyecto “</w:t>
            </w:r>
            <w:proofErr w:type="spellStart"/>
            <w:r>
              <w:rPr>
                <w:rFonts w:ascii="Arial" w:hAnsi="Arial" w:cs="Arial"/>
              </w:rPr>
              <w:t>PintaSur</w:t>
            </w:r>
            <w:proofErr w:type="spellEnd"/>
            <w:r>
              <w:rPr>
                <w:rFonts w:ascii="Arial" w:hAnsi="Arial" w:cs="Arial"/>
              </w:rPr>
              <w:t>”</w:t>
            </w:r>
          </w:p>
        </w:tc>
        <w:tc>
          <w:tcPr>
            <w:tcW w:w="4536" w:type="dxa"/>
          </w:tcPr>
          <w:p w14:paraId="1A0B8119" w14:textId="6EEACCF5" w:rsidR="00107834" w:rsidRPr="00107834" w:rsidRDefault="007C0CFB" w:rsidP="00107834">
            <w:pPr>
              <w:pStyle w:val="Default"/>
              <w:rPr>
                <w:sz w:val="22"/>
                <w:szCs w:val="22"/>
              </w:rPr>
            </w:pPr>
            <w:r w:rsidRPr="00107834">
              <w:rPr>
                <w:sz w:val="22"/>
                <w:szCs w:val="22"/>
              </w:rPr>
              <w:t xml:space="preserve">El día </w:t>
            </w:r>
            <w:r w:rsidR="00122A96" w:rsidRPr="00107834">
              <w:rPr>
                <w:sz w:val="22"/>
                <w:szCs w:val="22"/>
              </w:rPr>
              <w:t xml:space="preserve">10 de marzo se llevó a cabo una visita de </w:t>
            </w:r>
            <w:r w:rsidR="00107834" w:rsidRPr="00107834">
              <w:rPr>
                <w:sz w:val="22"/>
                <w:szCs w:val="22"/>
              </w:rPr>
              <w:t xml:space="preserve">supervisión al corredor </w:t>
            </w:r>
            <w:proofErr w:type="spellStart"/>
            <w:r w:rsidR="00107834" w:rsidRPr="00107834">
              <w:rPr>
                <w:sz w:val="22"/>
                <w:szCs w:val="22"/>
              </w:rPr>
              <w:t>PintaSur</w:t>
            </w:r>
            <w:proofErr w:type="spellEnd"/>
            <w:r w:rsidR="00107834" w:rsidRPr="00107834">
              <w:rPr>
                <w:sz w:val="22"/>
                <w:szCs w:val="22"/>
              </w:rPr>
              <w:t>:</w:t>
            </w:r>
          </w:p>
          <w:p w14:paraId="46646031" w14:textId="701987E9" w:rsidR="00107834" w:rsidRPr="00107834" w:rsidRDefault="00107834" w:rsidP="00107834">
            <w:pPr>
              <w:pStyle w:val="Default"/>
              <w:numPr>
                <w:ilvl w:val="0"/>
                <w:numId w:val="40"/>
              </w:numPr>
              <w:spacing w:after="68"/>
              <w:rPr>
                <w:sz w:val="22"/>
                <w:szCs w:val="22"/>
              </w:rPr>
            </w:pPr>
            <w:r w:rsidRPr="00107834">
              <w:rPr>
                <w:sz w:val="22"/>
                <w:szCs w:val="22"/>
              </w:rPr>
              <w:t xml:space="preserve">Limpieza de andador entre calle Hidalgo y Copilotos </w:t>
            </w:r>
          </w:p>
          <w:p w14:paraId="13CB15EA" w14:textId="735A4585" w:rsidR="00107834" w:rsidRPr="00107834" w:rsidRDefault="00107834" w:rsidP="00107834">
            <w:pPr>
              <w:pStyle w:val="Default"/>
              <w:numPr>
                <w:ilvl w:val="0"/>
                <w:numId w:val="40"/>
              </w:numPr>
              <w:spacing w:after="68"/>
              <w:rPr>
                <w:sz w:val="22"/>
                <w:szCs w:val="22"/>
              </w:rPr>
            </w:pPr>
            <w:r w:rsidRPr="00107834">
              <w:rPr>
                <w:sz w:val="22"/>
                <w:szCs w:val="22"/>
              </w:rPr>
              <w:t xml:space="preserve">Limpieza de machuelos y bocas de tormenta </w:t>
            </w:r>
          </w:p>
          <w:p w14:paraId="71146AE0" w14:textId="6929E2BE" w:rsidR="00107834" w:rsidRPr="00107834" w:rsidRDefault="00107834" w:rsidP="00107834">
            <w:pPr>
              <w:pStyle w:val="Default"/>
              <w:numPr>
                <w:ilvl w:val="0"/>
                <w:numId w:val="40"/>
              </w:numPr>
              <w:spacing w:after="68"/>
              <w:rPr>
                <w:sz w:val="22"/>
                <w:szCs w:val="22"/>
              </w:rPr>
            </w:pPr>
            <w:r w:rsidRPr="00107834">
              <w:rPr>
                <w:sz w:val="22"/>
                <w:szCs w:val="22"/>
              </w:rPr>
              <w:t xml:space="preserve">Reparación de machuelos </w:t>
            </w:r>
          </w:p>
          <w:p w14:paraId="37550E68" w14:textId="06EC94BA" w:rsidR="00107834" w:rsidRPr="00107834" w:rsidRDefault="00107834" w:rsidP="00107834">
            <w:pPr>
              <w:pStyle w:val="Default"/>
              <w:numPr>
                <w:ilvl w:val="0"/>
                <w:numId w:val="40"/>
              </w:numPr>
              <w:spacing w:after="68"/>
              <w:rPr>
                <w:sz w:val="22"/>
                <w:szCs w:val="22"/>
              </w:rPr>
            </w:pPr>
            <w:r w:rsidRPr="00107834">
              <w:rPr>
                <w:sz w:val="22"/>
                <w:szCs w:val="22"/>
              </w:rPr>
              <w:t xml:space="preserve">Reconstrucción y resane de jardineras de andador </w:t>
            </w:r>
          </w:p>
          <w:p w14:paraId="55168F83" w14:textId="3D126728" w:rsidR="00107834" w:rsidRPr="00107834" w:rsidRDefault="00107834" w:rsidP="00107834">
            <w:pPr>
              <w:pStyle w:val="Default"/>
              <w:numPr>
                <w:ilvl w:val="0"/>
                <w:numId w:val="40"/>
              </w:numPr>
              <w:spacing w:after="68"/>
              <w:rPr>
                <w:sz w:val="22"/>
                <w:szCs w:val="22"/>
              </w:rPr>
            </w:pPr>
            <w:r w:rsidRPr="00107834">
              <w:rPr>
                <w:sz w:val="22"/>
                <w:szCs w:val="22"/>
              </w:rPr>
              <w:t xml:space="preserve">Retiro de maleza y balizamiento </w:t>
            </w:r>
          </w:p>
          <w:p w14:paraId="5D8C655C" w14:textId="060C3D3B" w:rsidR="00107834" w:rsidRPr="00107834" w:rsidRDefault="00107834" w:rsidP="00107834">
            <w:pPr>
              <w:pStyle w:val="Default"/>
              <w:numPr>
                <w:ilvl w:val="0"/>
                <w:numId w:val="40"/>
              </w:numPr>
              <w:spacing w:after="68"/>
              <w:rPr>
                <w:sz w:val="22"/>
                <w:szCs w:val="22"/>
              </w:rPr>
            </w:pPr>
            <w:r w:rsidRPr="00107834">
              <w:rPr>
                <w:sz w:val="22"/>
                <w:szCs w:val="22"/>
              </w:rPr>
              <w:t xml:space="preserve">Pintado de mobiliario urbano </w:t>
            </w:r>
          </w:p>
          <w:p w14:paraId="6E197347" w14:textId="1E95AFCA" w:rsidR="00107834" w:rsidRPr="00107834" w:rsidRDefault="00107834" w:rsidP="00107834">
            <w:pPr>
              <w:pStyle w:val="Default"/>
              <w:numPr>
                <w:ilvl w:val="0"/>
                <w:numId w:val="40"/>
              </w:numPr>
              <w:rPr>
                <w:sz w:val="22"/>
                <w:szCs w:val="22"/>
              </w:rPr>
            </w:pPr>
            <w:r w:rsidRPr="00107834">
              <w:rPr>
                <w:sz w:val="22"/>
                <w:szCs w:val="22"/>
              </w:rPr>
              <w:t xml:space="preserve">Podado de árboles y encalado </w:t>
            </w:r>
          </w:p>
          <w:p w14:paraId="5CCCC279" w14:textId="61686A78" w:rsidR="0006618C" w:rsidRPr="00107834" w:rsidRDefault="0006618C" w:rsidP="005042C8">
            <w:pPr>
              <w:pStyle w:val="Sinespaciado"/>
              <w:jc w:val="both"/>
              <w:rPr>
                <w:rFonts w:ascii="Arial" w:hAnsi="Arial" w:cs="Arial"/>
              </w:rPr>
            </w:pPr>
          </w:p>
        </w:tc>
      </w:tr>
      <w:tr w:rsidR="00DA1099" w:rsidRPr="002132FA" w14:paraId="438DB953" w14:textId="77777777" w:rsidTr="000B3FBD">
        <w:tc>
          <w:tcPr>
            <w:tcW w:w="2534" w:type="dxa"/>
          </w:tcPr>
          <w:p w14:paraId="167CB54C" w14:textId="6172F33E" w:rsidR="0006618C" w:rsidRDefault="00DA1099" w:rsidP="00A36619">
            <w:pPr>
              <w:pStyle w:val="Sinespaciado"/>
              <w:rPr>
                <w:rFonts w:ascii="Arial" w:hAnsi="Arial" w:cs="Arial"/>
              </w:rPr>
            </w:pPr>
            <w:r>
              <w:rPr>
                <w:rFonts w:ascii="Arial" w:hAnsi="Arial" w:cs="Arial"/>
              </w:rPr>
              <w:t xml:space="preserve">Semana del </w:t>
            </w:r>
            <w:r w:rsidR="00A36619">
              <w:rPr>
                <w:rFonts w:ascii="Arial" w:hAnsi="Arial" w:cs="Arial"/>
              </w:rPr>
              <w:t>1</w:t>
            </w:r>
            <w:r w:rsidR="00B8161A">
              <w:rPr>
                <w:rFonts w:ascii="Arial" w:hAnsi="Arial" w:cs="Arial"/>
              </w:rPr>
              <w:t>4</w:t>
            </w:r>
            <w:r w:rsidR="00A36619">
              <w:rPr>
                <w:rFonts w:ascii="Arial" w:hAnsi="Arial" w:cs="Arial"/>
              </w:rPr>
              <w:t xml:space="preserve"> al </w:t>
            </w:r>
            <w:r w:rsidR="00B8161A">
              <w:rPr>
                <w:rFonts w:ascii="Arial" w:hAnsi="Arial" w:cs="Arial"/>
              </w:rPr>
              <w:t>18</w:t>
            </w:r>
            <w:r>
              <w:rPr>
                <w:rFonts w:ascii="Arial" w:hAnsi="Arial" w:cs="Arial"/>
              </w:rPr>
              <w:t xml:space="preserve"> de </w:t>
            </w:r>
            <w:r w:rsidR="00F036A4">
              <w:rPr>
                <w:rFonts w:ascii="Arial" w:hAnsi="Arial" w:cs="Arial"/>
              </w:rPr>
              <w:t>marzo</w:t>
            </w:r>
            <w:r>
              <w:rPr>
                <w:rFonts w:ascii="Arial" w:hAnsi="Arial" w:cs="Arial"/>
              </w:rPr>
              <w:t xml:space="preserve"> de 2021</w:t>
            </w:r>
            <w:r w:rsidR="00A36619">
              <w:rPr>
                <w:rFonts w:ascii="Arial" w:hAnsi="Arial" w:cs="Arial"/>
              </w:rPr>
              <w:t>.</w:t>
            </w:r>
          </w:p>
          <w:p w14:paraId="69465DFE" w14:textId="07AD17F5" w:rsidR="00A36619" w:rsidRDefault="00A36619" w:rsidP="00A36619">
            <w:pPr>
              <w:pStyle w:val="Sinespaciado"/>
              <w:rPr>
                <w:rFonts w:ascii="Arial" w:hAnsi="Arial" w:cs="Arial"/>
              </w:rPr>
            </w:pPr>
          </w:p>
        </w:tc>
        <w:tc>
          <w:tcPr>
            <w:tcW w:w="2423" w:type="dxa"/>
          </w:tcPr>
          <w:p w14:paraId="4B90C685" w14:textId="2B099C33" w:rsidR="00AB717D" w:rsidRPr="008D14C6" w:rsidRDefault="00107834" w:rsidP="000B3FBD">
            <w:pPr>
              <w:pStyle w:val="Sinespaciado"/>
              <w:jc w:val="both"/>
              <w:rPr>
                <w:rFonts w:ascii="Arial" w:hAnsi="Arial" w:cs="Arial"/>
              </w:rPr>
            </w:pPr>
            <w:r>
              <w:rPr>
                <w:rFonts w:ascii="Arial" w:hAnsi="Arial" w:cs="Arial"/>
              </w:rPr>
              <w:t xml:space="preserve">Seguimiento de indicadores y evidencias para ¿Qué has hecho, Alcalde? </w:t>
            </w:r>
          </w:p>
        </w:tc>
        <w:tc>
          <w:tcPr>
            <w:tcW w:w="4536" w:type="dxa"/>
          </w:tcPr>
          <w:p w14:paraId="2039E802" w14:textId="3C3A7DE2" w:rsidR="00C244F0" w:rsidRPr="00B84B97" w:rsidRDefault="00C244F0" w:rsidP="00C244F0">
            <w:pPr>
              <w:spacing w:line="276" w:lineRule="auto"/>
              <w:jc w:val="both"/>
              <w:rPr>
                <w:rFonts w:ascii="Arial" w:hAnsi="Arial" w:cs="Arial"/>
              </w:rPr>
            </w:pPr>
          </w:p>
          <w:p w14:paraId="0C1CAFB7" w14:textId="06C12C81" w:rsidR="00AB717D" w:rsidRPr="00B84B97" w:rsidRDefault="00AB717D" w:rsidP="00B84B97">
            <w:pPr>
              <w:spacing w:line="276" w:lineRule="auto"/>
              <w:jc w:val="both"/>
              <w:rPr>
                <w:rFonts w:ascii="Arial" w:hAnsi="Arial" w:cs="Arial"/>
              </w:rPr>
            </w:pPr>
          </w:p>
        </w:tc>
      </w:tr>
      <w:tr w:rsidR="00DA1099" w:rsidRPr="002132FA" w14:paraId="47193736" w14:textId="77777777" w:rsidTr="000B3FBD">
        <w:tc>
          <w:tcPr>
            <w:tcW w:w="2534" w:type="dxa"/>
          </w:tcPr>
          <w:p w14:paraId="34BB9033" w14:textId="4E8C9B5D" w:rsidR="00DA1099" w:rsidRDefault="00DA1099" w:rsidP="000B3FBD">
            <w:pPr>
              <w:pStyle w:val="Sinespaciado"/>
              <w:rPr>
                <w:rFonts w:ascii="Arial" w:hAnsi="Arial" w:cs="Arial"/>
              </w:rPr>
            </w:pPr>
            <w:r>
              <w:rPr>
                <w:rFonts w:ascii="Arial" w:hAnsi="Arial" w:cs="Arial"/>
              </w:rPr>
              <w:t>Del 2</w:t>
            </w:r>
            <w:r w:rsidR="00F036A4">
              <w:rPr>
                <w:rFonts w:ascii="Arial" w:hAnsi="Arial" w:cs="Arial"/>
              </w:rPr>
              <w:t>2</w:t>
            </w:r>
            <w:r w:rsidR="00A36619">
              <w:rPr>
                <w:rFonts w:ascii="Arial" w:hAnsi="Arial" w:cs="Arial"/>
              </w:rPr>
              <w:t xml:space="preserve"> al 2</w:t>
            </w:r>
            <w:r w:rsidR="00B8161A">
              <w:rPr>
                <w:rFonts w:ascii="Arial" w:hAnsi="Arial" w:cs="Arial"/>
              </w:rPr>
              <w:t>5</w:t>
            </w:r>
            <w:r w:rsidR="00A36619">
              <w:rPr>
                <w:rFonts w:ascii="Arial" w:hAnsi="Arial" w:cs="Arial"/>
              </w:rPr>
              <w:t xml:space="preserve"> de </w:t>
            </w:r>
            <w:r w:rsidR="00F036A4">
              <w:rPr>
                <w:rFonts w:ascii="Arial" w:hAnsi="Arial" w:cs="Arial"/>
              </w:rPr>
              <w:t>marzo</w:t>
            </w:r>
            <w:r w:rsidR="00A36619">
              <w:rPr>
                <w:rFonts w:ascii="Arial" w:hAnsi="Arial" w:cs="Arial"/>
              </w:rPr>
              <w:t xml:space="preserve"> </w:t>
            </w:r>
            <w:r>
              <w:rPr>
                <w:rFonts w:ascii="Arial" w:hAnsi="Arial" w:cs="Arial"/>
              </w:rPr>
              <w:t>d</w:t>
            </w:r>
            <w:r w:rsidR="00A36619">
              <w:rPr>
                <w:rFonts w:ascii="Arial" w:hAnsi="Arial" w:cs="Arial"/>
              </w:rPr>
              <w:t>el 2022.</w:t>
            </w:r>
          </w:p>
          <w:p w14:paraId="6849BCF6" w14:textId="1FDE7858" w:rsidR="00A36619" w:rsidRDefault="00A36619" w:rsidP="000B3FBD">
            <w:pPr>
              <w:pStyle w:val="Sinespaciado"/>
              <w:rPr>
                <w:rFonts w:ascii="Arial" w:hAnsi="Arial" w:cs="Arial"/>
              </w:rPr>
            </w:pPr>
          </w:p>
        </w:tc>
        <w:tc>
          <w:tcPr>
            <w:tcW w:w="2423" w:type="dxa"/>
          </w:tcPr>
          <w:p w14:paraId="6FE31B7B" w14:textId="598ADB91" w:rsidR="00AC4BE2" w:rsidRPr="00C244F0" w:rsidRDefault="00107834" w:rsidP="00C244F0">
            <w:pPr>
              <w:pStyle w:val="Sinespaciado"/>
              <w:rPr>
                <w:rFonts w:ascii="Arial" w:hAnsi="Arial" w:cs="Arial"/>
              </w:rPr>
            </w:pPr>
            <w:r>
              <w:rPr>
                <w:rFonts w:ascii="Arial" w:hAnsi="Arial" w:cs="Arial"/>
              </w:rPr>
              <w:t xml:space="preserve">Reunión de seguimiento del proyecto “El Salto, Ciudad Industrial” </w:t>
            </w:r>
          </w:p>
        </w:tc>
        <w:tc>
          <w:tcPr>
            <w:tcW w:w="4536" w:type="dxa"/>
          </w:tcPr>
          <w:p w14:paraId="76A23005" w14:textId="0492CE8C" w:rsidR="00E44250" w:rsidRPr="00E44250" w:rsidRDefault="00E352F1" w:rsidP="004309FA">
            <w:pPr>
              <w:pStyle w:val="Sinespaciado"/>
              <w:rPr>
                <w:rFonts w:ascii="Arial" w:hAnsi="Arial" w:cs="Arial"/>
              </w:rPr>
            </w:pPr>
            <w:r>
              <w:rPr>
                <w:rFonts w:ascii="Arial" w:hAnsi="Arial" w:cs="Arial"/>
              </w:rPr>
              <w:t xml:space="preserve">En reunión llevada a cabo el día 24 de marzo, se dio seguimiento a los puntos de acuerdo de la reunión del día 17 de febrero con el fin de avanzar en la elaboración de la presentación para inversionistas del “El Salto Ciudad Industrial”, así como en la base de datos de empresas, servicios municipales en los corredores y programa de mejora regulatoria. </w:t>
            </w:r>
            <w:r w:rsidR="00AC4BE2">
              <w:rPr>
                <w:rFonts w:ascii="Arial" w:hAnsi="Arial" w:cs="Arial"/>
              </w:rPr>
              <w:t xml:space="preserve"> </w:t>
            </w:r>
          </w:p>
        </w:tc>
      </w:tr>
      <w:tr w:rsidR="00F036A4" w:rsidRPr="002132FA" w14:paraId="7D995B2E" w14:textId="77777777" w:rsidTr="000B3FBD">
        <w:tc>
          <w:tcPr>
            <w:tcW w:w="2534" w:type="dxa"/>
          </w:tcPr>
          <w:p w14:paraId="7C97040C" w14:textId="46135F43" w:rsidR="00F036A4" w:rsidRDefault="00F036A4" w:rsidP="000B3FBD">
            <w:pPr>
              <w:pStyle w:val="Sinespaciado"/>
              <w:rPr>
                <w:rFonts w:ascii="Arial" w:hAnsi="Arial" w:cs="Arial"/>
              </w:rPr>
            </w:pPr>
            <w:r>
              <w:rPr>
                <w:rFonts w:ascii="Arial" w:hAnsi="Arial" w:cs="Arial"/>
              </w:rPr>
              <w:t>Del 28 al 31 de marzo de 2022</w:t>
            </w:r>
          </w:p>
        </w:tc>
        <w:tc>
          <w:tcPr>
            <w:tcW w:w="2423" w:type="dxa"/>
          </w:tcPr>
          <w:p w14:paraId="4883425C" w14:textId="64260952" w:rsidR="00F036A4" w:rsidRDefault="00E352F1" w:rsidP="000B3FBD">
            <w:pPr>
              <w:pStyle w:val="Sinespaciado"/>
              <w:jc w:val="both"/>
              <w:rPr>
                <w:rFonts w:ascii="Arial" w:hAnsi="Arial" w:cs="Arial"/>
              </w:rPr>
            </w:pPr>
            <w:r>
              <w:rPr>
                <w:rFonts w:ascii="Arial" w:hAnsi="Arial" w:cs="Arial"/>
              </w:rPr>
              <w:t xml:space="preserve">Elaboración de propuesta gráfica de la presentación de El Salto, Ciudad Industrial. </w:t>
            </w:r>
          </w:p>
        </w:tc>
        <w:tc>
          <w:tcPr>
            <w:tcW w:w="4536" w:type="dxa"/>
          </w:tcPr>
          <w:p w14:paraId="6E95A2F4" w14:textId="62D716F6" w:rsidR="00F036A4" w:rsidRDefault="00E352F1" w:rsidP="000B3FBD">
            <w:pPr>
              <w:pStyle w:val="Sinespaciado"/>
              <w:jc w:val="both"/>
              <w:rPr>
                <w:rFonts w:ascii="Arial" w:hAnsi="Arial" w:cs="Arial"/>
              </w:rPr>
            </w:pPr>
            <w:r>
              <w:rPr>
                <w:rFonts w:ascii="Arial" w:hAnsi="Arial" w:cs="Arial"/>
              </w:rPr>
              <w:t xml:space="preserve">En conjunto con el área de diseño de la dirección de Comunicación Social, se </w:t>
            </w:r>
            <w:r w:rsidR="003B3BE1">
              <w:rPr>
                <w:rFonts w:ascii="Arial" w:hAnsi="Arial" w:cs="Arial"/>
              </w:rPr>
              <w:t xml:space="preserve">trabajó con el propósito de tener la versión </w:t>
            </w:r>
            <w:proofErr w:type="gramStart"/>
            <w:r w:rsidR="003B3BE1">
              <w:rPr>
                <w:rFonts w:ascii="Arial" w:hAnsi="Arial" w:cs="Arial"/>
              </w:rPr>
              <w:t>gráfica  de</w:t>
            </w:r>
            <w:proofErr w:type="gramEnd"/>
            <w:r w:rsidR="003B3BE1">
              <w:rPr>
                <w:rFonts w:ascii="Arial" w:hAnsi="Arial" w:cs="Arial"/>
              </w:rPr>
              <w:t xml:space="preserve"> la presentación de El Salto, Ciudad Industrial.</w:t>
            </w:r>
          </w:p>
        </w:tc>
      </w:tr>
      <w:tr w:rsidR="001314ED" w:rsidRPr="002132FA" w14:paraId="243E56BE" w14:textId="77777777" w:rsidTr="000B3FBD">
        <w:tc>
          <w:tcPr>
            <w:tcW w:w="2534" w:type="dxa"/>
          </w:tcPr>
          <w:p w14:paraId="13260A75" w14:textId="1F6322F4" w:rsidR="001314ED" w:rsidRDefault="001314ED" w:rsidP="000B3FBD">
            <w:pPr>
              <w:pStyle w:val="Sinespaciado"/>
              <w:rPr>
                <w:rFonts w:ascii="Arial" w:hAnsi="Arial" w:cs="Arial"/>
              </w:rPr>
            </w:pPr>
            <w:r>
              <w:rPr>
                <w:rFonts w:ascii="Arial" w:hAnsi="Arial" w:cs="Arial"/>
              </w:rPr>
              <w:t xml:space="preserve">Durante todo el mes de </w:t>
            </w:r>
            <w:r w:rsidR="00005F62">
              <w:rPr>
                <w:rFonts w:ascii="Arial" w:hAnsi="Arial" w:cs="Arial"/>
              </w:rPr>
              <w:t>febrero</w:t>
            </w:r>
            <w:r>
              <w:rPr>
                <w:rFonts w:ascii="Arial" w:hAnsi="Arial" w:cs="Arial"/>
              </w:rPr>
              <w:t xml:space="preserve"> se realizó de manera cotidiana la elaboración de oficios y contestación referente </w:t>
            </w:r>
            <w:r>
              <w:rPr>
                <w:rFonts w:ascii="Arial" w:hAnsi="Arial" w:cs="Arial"/>
              </w:rPr>
              <w:lastRenderedPageBreak/>
              <w:t>a la Coordinación</w:t>
            </w:r>
            <w:r w:rsidR="00AC4BE2">
              <w:rPr>
                <w:rFonts w:ascii="Arial" w:hAnsi="Arial" w:cs="Arial"/>
              </w:rPr>
              <w:t>, así como la presentación de informes solicitados por diversas áreas</w:t>
            </w:r>
          </w:p>
        </w:tc>
        <w:tc>
          <w:tcPr>
            <w:tcW w:w="2423" w:type="dxa"/>
          </w:tcPr>
          <w:p w14:paraId="356BF61C" w14:textId="0A34B98B" w:rsidR="001314ED" w:rsidRDefault="001314ED" w:rsidP="000B3FBD">
            <w:pPr>
              <w:pStyle w:val="Sinespaciado"/>
              <w:jc w:val="both"/>
              <w:rPr>
                <w:rFonts w:ascii="Arial" w:hAnsi="Arial" w:cs="Arial"/>
              </w:rPr>
            </w:pPr>
            <w:r>
              <w:rPr>
                <w:rFonts w:ascii="Arial" w:hAnsi="Arial" w:cs="Arial"/>
              </w:rPr>
              <w:lastRenderedPageBreak/>
              <w:t>Dar cabal cumplimiento a las funciones administrativas de la Coordinación</w:t>
            </w:r>
          </w:p>
        </w:tc>
        <w:tc>
          <w:tcPr>
            <w:tcW w:w="4536" w:type="dxa"/>
          </w:tcPr>
          <w:p w14:paraId="09CD4E37" w14:textId="6C878F25" w:rsidR="001314ED" w:rsidRDefault="001314ED" w:rsidP="000B3FBD">
            <w:pPr>
              <w:pStyle w:val="Sinespaciado"/>
              <w:jc w:val="both"/>
              <w:rPr>
                <w:rFonts w:ascii="Arial" w:hAnsi="Arial" w:cs="Arial"/>
              </w:rPr>
            </w:pPr>
            <w:r>
              <w:rPr>
                <w:rFonts w:ascii="Arial" w:hAnsi="Arial" w:cs="Arial"/>
              </w:rPr>
              <w:t xml:space="preserve">Cumplir en tiempo y forma con los procesos administrativos del área. </w:t>
            </w:r>
          </w:p>
        </w:tc>
      </w:tr>
    </w:tbl>
    <w:p w14:paraId="01F89A29" w14:textId="77777777" w:rsidR="00515FCA" w:rsidRPr="00515FCA" w:rsidRDefault="00515FCA" w:rsidP="00515FCA">
      <w:pPr>
        <w:jc w:val="both"/>
        <w:rPr>
          <w:rFonts w:ascii="Arial" w:hAnsi="Arial" w:cs="Arial"/>
          <w:b/>
          <w:bCs/>
          <w:sz w:val="24"/>
          <w:szCs w:val="24"/>
        </w:rPr>
      </w:pPr>
    </w:p>
    <w:sectPr w:rsidR="00515FCA" w:rsidRPr="00515FCA" w:rsidSect="00515FC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9BC9" w14:textId="77777777" w:rsidR="00B9217B" w:rsidRDefault="00B9217B" w:rsidP="00DF20CF">
      <w:pPr>
        <w:spacing w:after="0" w:line="240" w:lineRule="auto"/>
      </w:pPr>
      <w:r>
        <w:separator/>
      </w:r>
    </w:p>
  </w:endnote>
  <w:endnote w:type="continuationSeparator" w:id="0">
    <w:p w14:paraId="3E7028F5" w14:textId="77777777" w:rsidR="00B9217B" w:rsidRDefault="00B9217B" w:rsidP="00DF2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235B" w14:textId="60D41AB1" w:rsidR="00DF20CF" w:rsidRPr="00DF20CF" w:rsidRDefault="00DF20CF" w:rsidP="00DF20CF">
    <w:pPr>
      <w:pStyle w:val="Piedepgina"/>
      <w:jc w:val="center"/>
      <w:rPr>
        <w:rFonts w:ascii="Arial" w:hAnsi="Arial" w:cs="Arial"/>
        <w:sz w:val="20"/>
        <w:szCs w:val="20"/>
      </w:rPr>
    </w:pPr>
    <w:r w:rsidRPr="00DF20CF">
      <w:rPr>
        <w:rFonts w:ascii="Arial" w:hAnsi="Arial" w:cs="Arial"/>
        <w:sz w:val="20"/>
        <w:szCs w:val="20"/>
      </w:rPr>
      <w:t>COORDINACIÓN DE PROYECTOS ESTRATÉGICOS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B9AA6" w14:textId="77777777" w:rsidR="00B9217B" w:rsidRDefault="00B9217B" w:rsidP="00DF20CF">
      <w:pPr>
        <w:spacing w:after="0" w:line="240" w:lineRule="auto"/>
      </w:pPr>
      <w:r>
        <w:separator/>
      </w:r>
    </w:p>
  </w:footnote>
  <w:footnote w:type="continuationSeparator" w:id="0">
    <w:p w14:paraId="377544D4" w14:textId="77777777" w:rsidR="00B9217B" w:rsidRDefault="00B9217B" w:rsidP="00DF2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32D6" w14:textId="4DA3DB25" w:rsidR="00DF20CF" w:rsidRDefault="00DF20CF">
    <w:pPr>
      <w:pStyle w:val="Encabezado"/>
    </w:pPr>
    <w:r>
      <w:rPr>
        <w:noProof/>
        <w:lang w:eastAsia="es-MX"/>
      </w:rPr>
      <w:drawing>
        <wp:inline distT="0" distB="0" distL="0" distR="0" wp14:anchorId="221B0092" wp14:editId="00F1AA9F">
          <wp:extent cx="1609725" cy="637095"/>
          <wp:effectExtent l="0" t="0" r="0" b="0"/>
          <wp:docPr id="1" name="Imagen 1" descr="Resultado de imagen para Gobierno municipal de El Sal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Gobierno municipal de El Sal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2372" cy="642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636"/>
    <w:multiLevelType w:val="hybridMultilevel"/>
    <w:tmpl w:val="0994CAE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9D844B2"/>
    <w:multiLevelType w:val="hybridMultilevel"/>
    <w:tmpl w:val="DF00C45E"/>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D3D17A4"/>
    <w:multiLevelType w:val="hybridMultilevel"/>
    <w:tmpl w:val="6876E79C"/>
    <w:lvl w:ilvl="0" w:tplc="4DA0868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06336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0D3C6B"/>
    <w:multiLevelType w:val="hybridMultilevel"/>
    <w:tmpl w:val="ED26919A"/>
    <w:lvl w:ilvl="0" w:tplc="790058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EE6A8D"/>
    <w:multiLevelType w:val="hybridMultilevel"/>
    <w:tmpl w:val="D8BA10A4"/>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11334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513E22"/>
    <w:multiLevelType w:val="hybridMultilevel"/>
    <w:tmpl w:val="9A44A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F72362E"/>
    <w:multiLevelType w:val="hybridMultilevel"/>
    <w:tmpl w:val="158A94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CB14FB"/>
    <w:multiLevelType w:val="multilevel"/>
    <w:tmpl w:val="3D88D480"/>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72B0CA6"/>
    <w:multiLevelType w:val="hybridMultilevel"/>
    <w:tmpl w:val="F21CC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1C070C"/>
    <w:multiLevelType w:val="hybridMultilevel"/>
    <w:tmpl w:val="0CD24F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A47285"/>
    <w:multiLevelType w:val="hybridMultilevel"/>
    <w:tmpl w:val="43F09C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66068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7459FC"/>
    <w:multiLevelType w:val="hybridMultilevel"/>
    <w:tmpl w:val="E64A6C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AA3598"/>
    <w:multiLevelType w:val="hybridMultilevel"/>
    <w:tmpl w:val="A7482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BB42B3"/>
    <w:multiLevelType w:val="hybridMultilevel"/>
    <w:tmpl w:val="C478A9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3379BC"/>
    <w:multiLevelType w:val="hybridMultilevel"/>
    <w:tmpl w:val="C3482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8446FE"/>
    <w:multiLevelType w:val="hybridMultilevel"/>
    <w:tmpl w:val="20465E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557A6A"/>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2B7A99"/>
    <w:multiLevelType w:val="multilevel"/>
    <w:tmpl w:val="2A0C6A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351336"/>
    <w:multiLevelType w:val="hybridMultilevel"/>
    <w:tmpl w:val="170EB18E"/>
    <w:lvl w:ilvl="0" w:tplc="0FE061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7F6F69"/>
    <w:multiLevelType w:val="hybridMultilevel"/>
    <w:tmpl w:val="458A3220"/>
    <w:lvl w:ilvl="0" w:tplc="29B686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E4174C"/>
    <w:multiLevelType w:val="multilevel"/>
    <w:tmpl w:val="2A0C6A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380ADC"/>
    <w:multiLevelType w:val="hybridMultilevel"/>
    <w:tmpl w:val="8FD2FD18"/>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1F4E78"/>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085FA3"/>
    <w:multiLevelType w:val="multilevel"/>
    <w:tmpl w:val="E362AC30"/>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7732FC"/>
    <w:multiLevelType w:val="hybridMultilevel"/>
    <w:tmpl w:val="5198A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FB6D7F"/>
    <w:multiLevelType w:val="hybridMultilevel"/>
    <w:tmpl w:val="F09E60AC"/>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4F619A"/>
    <w:multiLevelType w:val="multilevel"/>
    <w:tmpl w:val="2A0C6A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BD624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F25DFB"/>
    <w:multiLevelType w:val="hybridMultilevel"/>
    <w:tmpl w:val="768077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FD361E0"/>
    <w:multiLevelType w:val="hybridMultilevel"/>
    <w:tmpl w:val="123C09E4"/>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026094"/>
    <w:multiLevelType w:val="multilevel"/>
    <w:tmpl w:val="661CA686"/>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66750D4"/>
    <w:multiLevelType w:val="hybridMultilevel"/>
    <w:tmpl w:val="87FA10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2244D6"/>
    <w:multiLevelType w:val="multilevel"/>
    <w:tmpl w:val="0AA0FA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401689"/>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03A34E5"/>
    <w:multiLevelType w:val="multilevel"/>
    <w:tmpl w:val="0A3C0554"/>
    <w:lvl w:ilvl="0">
      <w:start w:val="1"/>
      <w:numFmt w:val="decimal"/>
      <w:lvlText w:val="%1."/>
      <w:lvlJc w:val="left"/>
      <w:pPr>
        <w:ind w:left="555" w:hanging="55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8" w15:restartNumberingAfterBreak="0">
    <w:nsid w:val="7C9E1C2C"/>
    <w:multiLevelType w:val="hybridMultilevel"/>
    <w:tmpl w:val="D77AE952"/>
    <w:lvl w:ilvl="0" w:tplc="080A0009">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7E8172DE"/>
    <w:multiLevelType w:val="hybridMultilevel"/>
    <w:tmpl w:val="0BC288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75671461">
    <w:abstractNumId w:val="39"/>
  </w:num>
  <w:num w:numId="2" w16cid:durableId="1536455878">
    <w:abstractNumId w:val="34"/>
  </w:num>
  <w:num w:numId="3" w16cid:durableId="1669820449">
    <w:abstractNumId w:val="26"/>
  </w:num>
  <w:num w:numId="4" w16cid:durableId="1765493374">
    <w:abstractNumId w:val="37"/>
  </w:num>
  <w:num w:numId="5" w16cid:durableId="674503680">
    <w:abstractNumId w:val="19"/>
  </w:num>
  <w:num w:numId="6" w16cid:durableId="914049970">
    <w:abstractNumId w:val="15"/>
  </w:num>
  <w:num w:numId="7" w16cid:durableId="757680790">
    <w:abstractNumId w:val="13"/>
  </w:num>
  <w:num w:numId="8" w16cid:durableId="468401482">
    <w:abstractNumId w:val="25"/>
  </w:num>
  <w:num w:numId="9" w16cid:durableId="1837722997">
    <w:abstractNumId w:val="6"/>
  </w:num>
  <w:num w:numId="10" w16cid:durableId="429932238">
    <w:abstractNumId w:val="35"/>
  </w:num>
  <w:num w:numId="11" w16cid:durableId="564335821">
    <w:abstractNumId w:val="9"/>
  </w:num>
  <w:num w:numId="12" w16cid:durableId="1934392116">
    <w:abstractNumId w:val="30"/>
  </w:num>
  <w:num w:numId="13" w16cid:durableId="1150100112">
    <w:abstractNumId w:val="36"/>
  </w:num>
  <w:num w:numId="14" w16cid:durableId="1157960372">
    <w:abstractNumId w:val="29"/>
  </w:num>
  <w:num w:numId="15" w16cid:durableId="1855419279">
    <w:abstractNumId w:val="20"/>
  </w:num>
  <w:num w:numId="16" w16cid:durableId="2005084387">
    <w:abstractNumId w:val="16"/>
  </w:num>
  <w:num w:numId="17" w16cid:durableId="100609184">
    <w:abstractNumId w:val="23"/>
  </w:num>
  <w:num w:numId="18" w16cid:durableId="447357662">
    <w:abstractNumId w:val="28"/>
  </w:num>
  <w:num w:numId="19" w16cid:durableId="802843678">
    <w:abstractNumId w:val="32"/>
  </w:num>
  <w:num w:numId="20" w16cid:durableId="1206985733">
    <w:abstractNumId w:val="5"/>
  </w:num>
  <w:num w:numId="21" w16cid:durableId="1518809702">
    <w:abstractNumId w:val="24"/>
  </w:num>
  <w:num w:numId="22" w16cid:durableId="143202971">
    <w:abstractNumId w:val="21"/>
  </w:num>
  <w:num w:numId="23" w16cid:durableId="1461142318">
    <w:abstractNumId w:val="22"/>
  </w:num>
  <w:num w:numId="24" w16cid:durableId="209417415">
    <w:abstractNumId w:val="4"/>
  </w:num>
  <w:num w:numId="25" w16cid:durableId="1469783411">
    <w:abstractNumId w:val="7"/>
  </w:num>
  <w:num w:numId="26" w16cid:durableId="1244753544">
    <w:abstractNumId w:val="8"/>
  </w:num>
  <w:num w:numId="27" w16cid:durableId="1855070040">
    <w:abstractNumId w:val="18"/>
  </w:num>
  <w:num w:numId="28" w16cid:durableId="36467605">
    <w:abstractNumId w:val="14"/>
  </w:num>
  <w:num w:numId="29" w16cid:durableId="514616209">
    <w:abstractNumId w:val="27"/>
  </w:num>
  <w:num w:numId="30" w16cid:durableId="142161091">
    <w:abstractNumId w:val="10"/>
  </w:num>
  <w:num w:numId="31" w16cid:durableId="436019795">
    <w:abstractNumId w:val="11"/>
  </w:num>
  <w:num w:numId="32" w16cid:durableId="75440378">
    <w:abstractNumId w:val="33"/>
  </w:num>
  <w:num w:numId="33" w16cid:durableId="220141419">
    <w:abstractNumId w:val="3"/>
  </w:num>
  <w:num w:numId="34" w16cid:durableId="2046438284">
    <w:abstractNumId w:val="0"/>
  </w:num>
  <w:num w:numId="35" w16cid:durableId="1573737554">
    <w:abstractNumId w:val="38"/>
  </w:num>
  <w:num w:numId="36" w16cid:durableId="1593778137">
    <w:abstractNumId w:val="12"/>
  </w:num>
  <w:num w:numId="37" w16cid:durableId="528639895">
    <w:abstractNumId w:val="17"/>
  </w:num>
  <w:num w:numId="38" w16cid:durableId="453524339">
    <w:abstractNumId w:val="31"/>
  </w:num>
  <w:num w:numId="39" w16cid:durableId="1154906794">
    <w:abstractNumId w:val="2"/>
  </w:num>
  <w:num w:numId="40" w16cid:durableId="519317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8B8"/>
    <w:rsid w:val="00005F62"/>
    <w:rsid w:val="000131AA"/>
    <w:rsid w:val="00064832"/>
    <w:rsid w:val="0006618C"/>
    <w:rsid w:val="000B602D"/>
    <w:rsid w:val="000D3FF3"/>
    <w:rsid w:val="000D7285"/>
    <w:rsid w:val="00107834"/>
    <w:rsid w:val="00122A96"/>
    <w:rsid w:val="00125458"/>
    <w:rsid w:val="001314ED"/>
    <w:rsid w:val="00133123"/>
    <w:rsid w:val="00133878"/>
    <w:rsid w:val="001A5B24"/>
    <w:rsid w:val="001A6C63"/>
    <w:rsid w:val="00205318"/>
    <w:rsid w:val="00230ED0"/>
    <w:rsid w:val="00264F53"/>
    <w:rsid w:val="002741FE"/>
    <w:rsid w:val="00290BED"/>
    <w:rsid w:val="00293BCB"/>
    <w:rsid w:val="00297404"/>
    <w:rsid w:val="002D5D17"/>
    <w:rsid w:val="002E5832"/>
    <w:rsid w:val="00310081"/>
    <w:rsid w:val="003320FB"/>
    <w:rsid w:val="0038441A"/>
    <w:rsid w:val="003B3BE1"/>
    <w:rsid w:val="003D593A"/>
    <w:rsid w:val="003E48B8"/>
    <w:rsid w:val="00400BB1"/>
    <w:rsid w:val="0040516D"/>
    <w:rsid w:val="004309FA"/>
    <w:rsid w:val="004456EC"/>
    <w:rsid w:val="004659DC"/>
    <w:rsid w:val="00480B65"/>
    <w:rsid w:val="00482D7B"/>
    <w:rsid w:val="00484E2D"/>
    <w:rsid w:val="00485248"/>
    <w:rsid w:val="0049256E"/>
    <w:rsid w:val="00494300"/>
    <w:rsid w:val="00495012"/>
    <w:rsid w:val="004A6B94"/>
    <w:rsid w:val="004B31A0"/>
    <w:rsid w:val="004C2F4B"/>
    <w:rsid w:val="004E7050"/>
    <w:rsid w:val="004F5995"/>
    <w:rsid w:val="004F671D"/>
    <w:rsid w:val="005042C8"/>
    <w:rsid w:val="00506DEB"/>
    <w:rsid w:val="00515FCA"/>
    <w:rsid w:val="00564C50"/>
    <w:rsid w:val="005B68A5"/>
    <w:rsid w:val="005C294C"/>
    <w:rsid w:val="005C5B15"/>
    <w:rsid w:val="005D0461"/>
    <w:rsid w:val="005E1ECD"/>
    <w:rsid w:val="005F4347"/>
    <w:rsid w:val="006065B9"/>
    <w:rsid w:val="00640C68"/>
    <w:rsid w:val="00680FAA"/>
    <w:rsid w:val="006B4D8B"/>
    <w:rsid w:val="006E7BB8"/>
    <w:rsid w:val="00736A3A"/>
    <w:rsid w:val="00741866"/>
    <w:rsid w:val="00745D96"/>
    <w:rsid w:val="00763948"/>
    <w:rsid w:val="00764C81"/>
    <w:rsid w:val="00772BFD"/>
    <w:rsid w:val="007930B6"/>
    <w:rsid w:val="007A335F"/>
    <w:rsid w:val="007B3297"/>
    <w:rsid w:val="007B7645"/>
    <w:rsid w:val="007C0CFB"/>
    <w:rsid w:val="007E0F51"/>
    <w:rsid w:val="00817772"/>
    <w:rsid w:val="00830DA5"/>
    <w:rsid w:val="00857D53"/>
    <w:rsid w:val="0087454D"/>
    <w:rsid w:val="008B06A7"/>
    <w:rsid w:val="008C4731"/>
    <w:rsid w:val="008D14C6"/>
    <w:rsid w:val="008E3709"/>
    <w:rsid w:val="008E5B13"/>
    <w:rsid w:val="008F7004"/>
    <w:rsid w:val="00913581"/>
    <w:rsid w:val="0091748B"/>
    <w:rsid w:val="009474F0"/>
    <w:rsid w:val="0096100F"/>
    <w:rsid w:val="00970568"/>
    <w:rsid w:val="00972F24"/>
    <w:rsid w:val="00993593"/>
    <w:rsid w:val="009A3C00"/>
    <w:rsid w:val="009C1A69"/>
    <w:rsid w:val="009C5C63"/>
    <w:rsid w:val="009D37F8"/>
    <w:rsid w:val="009D6EF6"/>
    <w:rsid w:val="009E74C5"/>
    <w:rsid w:val="00A36619"/>
    <w:rsid w:val="00A373C0"/>
    <w:rsid w:val="00A65EFF"/>
    <w:rsid w:val="00AB717D"/>
    <w:rsid w:val="00AC4BE2"/>
    <w:rsid w:val="00AE74BB"/>
    <w:rsid w:val="00B14D67"/>
    <w:rsid w:val="00B16EB9"/>
    <w:rsid w:val="00B56215"/>
    <w:rsid w:val="00B63055"/>
    <w:rsid w:val="00B664AC"/>
    <w:rsid w:val="00B8161A"/>
    <w:rsid w:val="00B84B97"/>
    <w:rsid w:val="00B9217B"/>
    <w:rsid w:val="00B9639A"/>
    <w:rsid w:val="00BB7BF1"/>
    <w:rsid w:val="00BC76D0"/>
    <w:rsid w:val="00BD0417"/>
    <w:rsid w:val="00BD0DA4"/>
    <w:rsid w:val="00BF0FE1"/>
    <w:rsid w:val="00BF10B1"/>
    <w:rsid w:val="00BF6A4F"/>
    <w:rsid w:val="00C244F0"/>
    <w:rsid w:val="00C45834"/>
    <w:rsid w:val="00CA0C33"/>
    <w:rsid w:val="00CB303C"/>
    <w:rsid w:val="00CE58F1"/>
    <w:rsid w:val="00CF184B"/>
    <w:rsid w:val="00D13101"/>
    <w:rsid w:val="00D20DF2"/>
    <w:rsid w:val="00D215DF"/>
    <w:rsid w:val="00D44473"/>
    <w:rsid w:val="00D9535F"/>
    <w:rsid w:val="00DA1099"/>
    <w:rsid w:val="00DF20CF"/>
    <w:rsid w:val="00E0093B"/>
    <w:rsid w:val="00E1087A"/>
    <w:rsid w:val="00E352F1"/>
    <w:rsid w:val="00E44250"/>
    <w:rsid w:val="00E47C2F"/>
    <w:rsid w:val="00E563F6"/>
    <w:rsid w:val="00E73F10"/>
    <w:rsid w:val="00EC4B59"/>
    <w:rsid w:val="00ED6EE9"/>
    <w:rsid w:val="00F036A4"/>
    <w:rsid w:val="00F518E0"/>
    <w:rsid w:val="00F84A68"/>
    <w:rsid w:val="00F94F87"/>
    <w:rsid w:val="00FA1AF4"/>
    <w:rsid w:val="00FC05DF"/>
    <w:rsid w:val="00FC19AB"/>
    <w:rsid w:val="00FF244B"/>
    <w:rsid w:val="00FF67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61E71"/>
  <w15:chartTrackingRefBased/>
  <w15:docId w15:val="{E1522C8F-30AC-4D8E-997F-D0EBD6BD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568"/>
    <w:pPr>
      <w:spacing w:line="254" w:lineRule="auto"/>
    </w:pPr>
  </w:style>
  <w:style w:type="paragraph" w:styleId="Ttulo2">
    <w:name w:val="heading 2"/>
    <w:basedOn w:val="Normal"/>
    <w:link w:val="Ttulo2Car"/>
    <w:uiPriority w:val="9"/>
    <w:qFormat/>
    <w:rsid w:val="003E48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3E48B8"/>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5">
    <w:name w:val="heading 5"/>
    <w:basedOn w:val="Normal"/>
    <w:next w:val="Normal"/>
    <w:link w:val="Ttulo5Car"/>
    <w:uiPriority w:val="9"/>
    <w:semiHidden/>
    <w:unhideWhenUsed/>
    <w:qFormat/>
    <w:rsid w:val="002E583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48B8"/>
    <w:pPr>
      <w:ind w:left="720"/>
      <w:contextualSpacing/>
    </w:pPr>
  </w:style>
  <w:style w:type="character" w:customStyle="1" w:styleId="Ttulo2Car">
    <w:name w:val="Título 2 Car"/>
    <w:basedOn w:val="Fuentedeprrafopredeter"/>
    <w:link w:val="Ttulo2"/>
    <w:uiPriority w:val="9"/>
    <w:rsid w:val="003E48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3E48B8"/>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3E48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B602D"/>
    <w:rPr>
      <w:b/>
      <w:bCs/>
    </w:rPr>
  </w:style>
  <w:style w:type="character" w:styleId="Hipervnculo">
    <w:name w:val="Hyperlink"/>
    <w:basedOn w:val="Fuentedeprrafopredeter"/>
    <w:uiPriority w:val="99"/>
    <w:semiHidden/>
    <w:unhideWhenUsed/>
    <w:rsid w:val="000B602D"/>
    <w:rPr>
      <w:color w:val="0000FF"/>
      <w:u w:val="single"/>
    </w:rPr>
  </w:style>
  <w:style w:type="paragraph" w:styleId="Encabezado">
    <w:name w:val="header"/>
    <w:basedOn w:val="Normal"/>
    <w:link w:val="EncabezadoCar"/>
    <w:uiPriority w:val="99"/>
    <w:unhideWhenUsed/>
    <w:rsid w:val="00DF20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20CF"/>
  </w:style>
  <w:style w:type="paragraph" w:styleId="Piedepgina">
    <w:name w:val="footer"/>
    <w:basedOn w:val="Normal"/>
    <w:link w:val="PiedepginaCar"/>
    <w:uiPriority w:val="99"/>
    <w:unhideWhenUsed/>
    <w:rsid w:val="00DF20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20CF"/>
  </w:style>
  <w:style w:type="table" w:styleId="Tablaconcuadrcula">
    <w:name w:val="Table Grid"/>
    <w:basedOn w:val="Tablanormal"/>
    <w:uiPriority w:val="59"/>
    <w:rsid w:val="009705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70568"/>
    <w:rPr>
      <w:sz w:val="16"/>
      <w:szCs w:val="16"/>
    </w:rPr>
  </w:style>
  <w:style w:type="paragraph" w:styleId="Textocomentario">
    <w:name w:val="annotation text"/>
    <w:basedOn w:val="Normal"/>
    <w:link w:val="TextocomentarioCar"/>
    <w:uiPriority w:val="99"/>
    <w:semiHidden/>
    <w:unhideWhenUsed/>
    <w:rsid w:val="009705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70568"/>
    <w:rPr>
      <w:sz w:val="20"/>
      <w:szCs w:val="20"/>
    </w:rPr>
  </w:style>
  <w:style w:type="paragraph" w:styleId="Asuntodelcomentario">
    <w:name w:val="annotation subject"/>
    <w:basedOn w:val="Textocomentario"/>
    <w:next w:val="Textocomentario"/>
    <w:link w:val="AsuntodelcomentarioCar"/>
    <w:uiPriority w:val="99"/>
    <w:semiHidden/>
    <w:unhideWhenUsed/>
    <w:rsid w:val="00970568"/>
    <w:rPr>
      <w:b/>
      <w:bCs/>
    </w:rPr>
  </w:style>
  <w:style w:type="character" w:customStyle="1" w:styleId="AsuntodelcomentarioCar">
    <w:name w:val="Asunto del comentario Car"/>
    <w:basedOn w:val="TextocomentarioCar"/>
    <w:link w:val="Asuntodelcomentario"/>
    <w:uiPriority w:val="99"/>
    <w:semiHidden/>
    <w:rsid w:val="00970568"/>
    <w:rPr>
      <w:b/>
      <w:bCs/>
      <w:sz w:val="20"/>
      <w:szCs w:val="20"/>
    </w:rPr>
  </w:style>
  <w:style w:type="paragraph" w:styleId="Sinespaciado">
    <w:name w:val="No Spacing"/>
    <w:uiPriority w:val="1"/>
    <w:qFormat/>
    <w:rsid w:val="00515FCA"/>
    <w:pPr>
      <w:spacing w:after="0" w:line="240" w:lineRule="auto"/>
    </w:pPr>
  </w:style>
  <w:style w:type="character" w:customStyle="1" w:styleId="Ttulo5Car">
    <w:name w:val="Título 5 Car"/>
    <w:basedOn w:val="Fuentedeprrafopredeter"/>
    <w:link w:val="Ttulo5"/>
    <w:uiPriority w:val="9"/>
    <w:semiHidden/>
    <w:rsid w:val="002E5832"/>
    <w:rPr>
      <w:rFonts w:asciiTheme="majorHAnsi" w:eastAsiaTheme="majorEastAsia" w:hAnsiTheme="majorHAnsi" w:cstheme="majorBidi"/>
      <w:color w:val="2E74B5" w:themeColor="accent1" w:themeShade="BF"/>
    </w:rPr>
  </w:style>
  <w:style w:type="paragraph" w:customStyle="1" w:styleId="Default">
    <w:name w:val="Default"/>
    <w:rsid w:val="0010783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1945">
      <w:bodyDiv w:val="1"/>
      <w:marLeft w:val="0"/>
      <w:marRight w:val="0"/>
      <w:marTop w:val="0"/>
      <w:marBottom w:val="0"/>
      <w:divBdr>
        <w:top w:val="none" w:sz="0" w:space="0" w:color="auto"/>
        <w:left w:val="none" w:sz="0" w:space="0" w:color="auto"/>
        <w:bottom w:val="none" w:sz="0" w:space="0" w:color="auto"/>
        <w:right w:val="none" w:sz="0" w:space="0" w:color="auto"/>
      </w:divBdr>
    </w:div>
    <w:div w:id="982199642">
      <w:bodyDiv w:val="1"/>
      <w:marLeft w:val="0"/>
      <w:marRight w:val="0"/>
      <w:marTop w:val="0"/>
      <w:marBottom w:val="0"/>
      <w:divBdr>
        <w:top w:val="none" w:sz="0" w:space="0" w:color="auto"/>
        <w:left w:val="none" w:sz="0" w:space="0" w:color="auto"/>
        <w:bottom w:val="none" w:sz="0" w:space="0" w:color="auto"/>
        <w:right w:val="none" w:sz="0" w:space="0" w:color="auto"/>
      </w:divBdr>
    </w:div>
    <w:div w:id="140452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71823-0B65-401F-B1C5-32DB74BC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2062</TotalTime>
  <Pages>2</Pages>
  <Words>325</Words>
  <Characters>1792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EDUARDO DÍAZ RIVERA</dc:creator>
  <cp:keywords/>
  <dc:description/>
  <cp:lastModifiedBy>LUIS EDUARDO DÍAZ RIVERA</cp:lastModifiedBy>
  <cp:revision>38</cp:revision>
  <dcterms:created xsi:type="dcterms:W3CDTF">2021-10-04T15:50:00Z</dcterms:created>
  <dcterms:modified xsi:type="dcterms:W3CDTF">2022-04-04T19:16:00Z</dcterms:modified>
</cp:coreProperties>
</file>