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2E" w:rsidRDefault="0040162E">
      <w:pPr>
        <w:rPr>
          <w:rFonts w:ascii="Arial" w:eastAsia="Arial" w:hAnsi="Arial" w:cs="Arial"/>
          <w:b/>
          <w:sz w:val="28"/>
          <w:szCs w:val="28"/>
        </w:rPr>
      </w:pPr>
    </w:p>
    <w:p w:rsidR="0040162E" w:rsidRDefault="00AA2F0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Jefatura De Educación Ambiental</w:t>
      </w:r>
    </w:p>
    <w:p w:rsidR="0040162E" w:rsidRDefault="0040162E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2168"/>
        <w:gridCol w:w="1838"/>
        <w:gridCol w:w="2626"/>
      </w:tblGrid>
      <w:tr w:rsidR="00276DC8" w:rsidTr="00276DC8">
        <w:trPr>
          <w:trHeight w:val="629"/>
        </w:trPr>
        <w:tc>
          <w:tcPr>
            <w:tcW w:w="1868" w:type="dxa"/>
            <w:shd w:val="clear" w:color="auto" w:fill="7F7F7F"/>
            <w:vAlign w:val="center"/>
          </w:tcPr>
          <w:p w:rsidR="00276DC8" w:rsidRDefault="00276DC8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Actividad/Acción</w:t>
            </w:r>
          </w:p>
        </w:tc>
        <w:tc>
          <w:tcPr>
            <w:tcW w:w="2168" w:type="dxa"/>
            <w:shd w:val="clear" w:color="auto" w:fill="7F7F7F"/>
            <w:vAlign w:val="center"/>
          </w:tcPr>
          <w:p w:rsidR="00276DC8" w:rsidRDefault="00276DC8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</w:t>
            </w:r>
          </w:p>
        </w:tc>
        <w:tc>
          <w:tcPr>
            <w:tcW w:w="1838" w:type="dxa"/>
            <w:shd w:val="clear" w:color="auto" w:fill="7F7F7F"/>
            <w:vAlign w:val="center"/>
          </w:tcPr>
          <w:p w:rsidR="00276DC8" w:rsidRDefault="00276DC8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 cuantitativo</w:t>
            </w:r>
          </w:p>
        </w:tc>
        <w:tc>
          <w:tcPr>
            <w:tcW w:w="2626" w:type="dxa"/>
            <w:shd w:val="clear" w:color="auto" w:fill="7F7F7F"/>
            <w:vAlign w:val="center"/>
          </w:tcPr>
          <w:p w:rsidR="00276DC8" w:rsidRDefault="00276DC8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Observaciones</w:t>
            </w:r>
          </w:p>
        </w:tc>
      </w:tr>
      <w:tr w:rsidR="00276DC8" w:rsidRPr="00276DC8" w:rsidTr="00276DC8">
        <w:trPr>
          <w:trHeight w:val="373"/>
        </w:trPr>
        <w:tc>
          <w:tcPr>
            <w:tcW w:w="1868" w:type="dxa"/>
          </w:tcPr>
          <w:p w:rsidR="00276DC8" w:rsidRPr="00276DC8" w:rsidRDefault="00276DC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>Talleres de reciclaje en centros escolares y delegaciones del municipio, pláticas de toma de conciencia en temas de educación ambiental</w:t>
            </w:r>
            <w:proofErr w:type="gramStart"/>
            <w:r w:rsidRPr="00276DC8">
              <w:rPr>
                <w:rFonts w:ascii="Arial" w:eastAsia="Arial" w:hAnsi="Arial" w:cs="Arial"/>
                <w:sz w:val="24"/>
                <w:szCs w:val="24"/>
              </w:rPr>
              <w:t>!</w:t>
            </w:r>
            <w:proofErr w:type="gramEnd"/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Se realizaron los talleres de reciclaje y cuidado al medio ambiente en las escuelas a los alumnos de 4 y 5 grado de primaria  de delegación pintas y Huizachera. . </w:t>
            </w:r>
          </w:p>
        </w:tc>
        <w:tc>
          <w:tcPr>
            <w:tcW w:w="1838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100 alumnos </w:t>
            </w:r>
          </w:p>
        </w:tc>
        <w:tc>
          <w:tcPr>
            <w:tcW w:w="2626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A los estudiantes se les motiva a la ayuda del medio ambiente, dándoles el título de guardianes del medio ambiente. </w:t>
            </w:r>
          </w:p>
        </w:tc>
      </w:tr>
      <w:tr w:rsidR="00276DC8" w:rsidRPr="00276DC8" w:rsidTr="00276DC8">
        <w:trPr>
          <w:trHeight w:val="69"/>
        </w:trPr>
        <w:tc>
          <w:tcPr>
            <w:tcW w:w="1868" w:type="dxa"/>
            <w:tcBorders>
              <w:bottom w:val="single" w:sz="4" w:space="0" w:color="000000"/>
            </w:tcBorders>
          </w:tcPr>
          <w:p w:rsidR="00276DC8" w:rsidRPr="00276DC8" w:rsidRDefault="00276D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Difusión del manejo integral de residuos sólidos, en centros escolares y comunidades</w:t>
            </w:r>
          </w:p>
        </w:tc>
        <w:tc>
          <w:tcPr>
            <w:tcW w:w="2168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>Se realizaron. Pláticas con los habitantes de las delegaciones de santa rosa y pacifico del municipio para los contenedores de separación de residuos.</w:t>
            </w:r>
          </w:p>
        </w:tc>
        <w:tc>
          <w:tcPr>
            <w:tcW w:w="1838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25 habitantes </w:t>
            </w:r>
          </w:p>
        </w:tc>
        <w:tc>
          <w:tcPr>
            <w:tcW w:w="2626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bCs/>
                <w:sz w:val="24"/>
                <w:szCs w:val="24"/>
              </w:rPr>
              <w:t xml:space="preserve">Se planea colocar contenedores de separación de residuos en puntos clave. </w:t>
            </w:r>
          </w:p>
        </w:tc>
      </w:tr>
      <w:tr w:rsidR="00276DC8" w:rsidRPr="00276DC8" w:rsidTr="00276DC8">
        <w:trPr>
          <w:trHeight w:val="69"/>
        </w:trPr>
        <w:tc>
          <w:tcPr>
            <w:tcW w:w="1868" w:type="dxa"/>
            <w:tcBorders>
              <w:bottom w:val="single" w:sz="4" w:space="0" w:color="000000"/>
            </w:tcBorders>
          </w:tcPr>
          <w:p w:rsidR="00276DC8" w:rsidRPr="00276DC8" w:rsidRDefault="00276DC8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Programas de cuidado del medio ambiente </w:t>
            </w:r>
          </w:p>
        </w:tc>
        <w:tc>
          <w:tcPr>
            <w:tcW w:w="2168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Talleres de reciclaje y cuidado del agua, entrega de información para contingencias. </w:t>
            </w:r>
          </w:p>
        </w:tc>
        <w:tc>
          <w:tcPr>
            <w:tcW w:w="1838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125  alumnos/habitantes </w:t>
            </w:r>
          </w:p>
        </w:tc>
        <w:tc>
          <w:tcPr>
            <w:tcW w:w="2626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bCs/>
                <w:sz w:val="24"/>
                <w:szCs w:val="24"/>
              </w:rPr>
              <w:t>Entrega de reconocimientos y premios a los guardianes del medio ambiente</w:t>
            </w:r>
          </w:p>
        </w:tc>
      </w:tr>
      <w:tr w:rsidR="00276DC8" w:rsidRPr="00276DC8" w:rsidTr="00276DC8">
        <w:trPr>
          <w:trHeight w:val="882"/>
        </w:trPr>
        <w:tc>
          <w:tcPr>
            <w:tcW w:w="1868" w:type="dxa"/>
            <w:tcBorders>
              <w:bottom w:val="single" w:sz="4" w:space="0" w:color="000000"/>
            </w:tcBorders>
          </w:tcPr>
          <w:p w:rsidR="00276DC8" w:rsidRPr="00276DC8" w:rsidRDefault="00276DC8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Visitas al vivero y reforestación en centros escolares.  </w:t>
            </w:r>
          </w:p>
        </w:tc>
        <w:tc>
          <w:tcPr>
            <w:tcW w:w="2168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Realización de visitas al vivero escuela. </w:t>
            </w:r>
          </w:p>
        </w:tc>
        <w:tc>
          <w:tcPr>
            <w:tcW w:w="1838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sz w:val="24"/>
                <w:szCs w:val="24"/>
              </w:rPr>
              <w:t xml:space="preserve">35 alumnos </w:t>
            </w:r>
          </w:p>
        </w:tc>
        <w:tc>
          <w:tcPr>
            <w:tcW w:w="2626" w:type="dxa"/>
          </w:tcPr>
          <w:p w:rsidR="00276DC8" w:rsidRPr="00276DC8" w:rsidRDefault="00276DC8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76DC8">
              <w:rPr>
                <w:rFonts w:ascii="Arial" w:eastAsia="Arial" w:hAnsi="Arial" w:cs="Arial"/>
                <w:bCs/>
                <w:sz w:val="24"/>
                <w:szCs w:val="24"/>
              </w:rPr>
              <w:t xml:space="preserve">Se realizan actividades ambientales en conjunto con otras jefaturas del medio ambiente  </w:t>
            </w:r>
          </w:p>
        </w:tc>
      </w:tr>
    </w:tbl>
    <w:p w:rsidR="0040162E" w:rsidRPr="00276DC8" w:rsidRDefault="0040162E">
      <w:pPr>
        <w:rPr>
          <w:rFonts w:ascii="Arial" w:eastAsia="Arial" w:hAnsi="Arial" w:cs="Arial"/>
          <w:b/>
          <w:sz w:val="24"/>
          <w:szCs w:val="24"/>
        </w:rPr>
      </w:pPr>
    </w:p>
    <w:p w:rsidR="0040162E" w:rsidRDefault="0040162E">
      <w:pPr>
        <w:rPr>
          <w:rFonts w:ascii="Arial" w:eastAsia="Arial" w:hAnsi="Arial" w:cs="Arial"/>
          <w:b/>
          <w:sz w:val="28"/>
          <w:szCs w:val="28"/>
        </w:rPr>
      </w:pPr>
    </w:p>
    <w:p w:rsidR="0040162E" w:rsidRDefault="0040162E">
      <w:pPr>
        <w:rPr>
          <w:rFonts w:ascii="Arial" w:eastAsia="Arial" w:hAnsi="Arial" w:cs="Arial"/>
          <w:b/>
          <w:sz w:val="28"/>
          <w:szCs w:val="28"/>
        </w:rPr>
      </w:pPr>
    </w:p>
    <w:p w:rsidR="0040162E" w:rsidRDefault="00AA2F0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Jefatura Salud Animal</w:t>
      </w:r>
    </w:p>
    <w:p w:rsidR="0040162E" w:rsidRDefault="0040162E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120"/>
        <w:gridCol w:w="1740"/>
        <w:gridCol w:w="2431"/>
      </w:tblGrid>
      <w:tr w:rsidR="0040162E">
        <w:trPr>
          <w:trHeight w:val="636"/>
        </w:trPr>
        <w:tc>
          <w:tcPr>
            <w:tcW w:w="2431" w:type="dxa"/>
            <w:shd w:val="clear" w:color="auto" w:fill="7F7F7F"/>
            <w:vAlign w:val="center"/>
          </w:tcPr>
          <w:p w:rsidR="0040162E" w:rsidRDefault="00AA2F0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Actividad/Acción</w:t>
            </w:r>
          </w:p>
        </w:tc>
        <w:tc>
          <w:tcPr>
            <w:tcW w:w="3120" w:type="dxa"/>
            <w:shd w:val="clear" w:color="auto" w:fill="7F7F7F"/>
            <w:vAlign w:val="center"/>
          </w:tcPr>
          <w:p w:rsidR="0040162E" w:rsidRDefault="00AA2F0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</w:t>
            </w:r>
          </w:p>
        </w:tc>
        <w:tc>
          <w:tcPr>
            <w:tcW w:w="1740" w:type="dxa"/>
            <w:shd w:val="clear" w:color="auto" w:fill="7F7F7F"/>
            <w:vAlign w:val="center"/>
          </w:tcPr>
          <w:p w:rsidR="0040162E" w:rsidRDefault="00AA2F0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 cuantitativo</w:t>
            </w:r>
          </w:p>
        </w:tc>
        <w:tc>
          <w:tcPr>
            <w:tcW w:w="2431" w:type="dxa"/>
            <w:shd w:val="clear" w:color="auto" w:fill="7F7F7F"/>
            <w:vAlign w:val="center"/>
          </w:tcPr>
          <w:p w:rsidR="0040162E" w:rsidRDefault="00AA2F0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Observaciones</w:t>
            </w:r>
          </w:p>
        </w:tc>
      </w:tr>
      <w:tr w:rsidR="0040162E">
        <w:trPr>
          <w:trHeight w:val="630"/>
        </w:trPr>
        <w:tc>
          <w:tcPr>
            <w:tcW w:w="2431" w:type="dxa"/>
          </w:tcPr>
          <w:p w:rsidR="0040162E" w:rsidRDefault="00AA2F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Campañas de Vacunación</w:t>
            </w:r>
          </w:p>
        </w:tc>
        <w:tc>
          <w:tcPr>
            <w:tcW w:w="3120" w:type="dxa"/>
          </w:tcPr>
          <w:p w:rsidR="0040162E" w:rsidRDefault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aplicó la campaña de vacunación obteniendo a los resultados esperados</w:t>
            </w:r>
          </w:p>
        </w:tc>
        <w:tc>
          <w:tcPr>
            <w:tcW w:w="1740" w:type="dxa"/>
          </w:tcPr>
          <w:p w:rsidR="0040162E" w:rsidRDefault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</w:t>
            </w:r>
          </w:p>
        </w:tc>
        <w:tc>
          <w:tcPr>
            <w:tcW w:w="2431" w:type="dxa"/>
          </w:tcPr>
          <w:p w:rsidR="0040162E" w:rsidRDefault="0040162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D04A4">
        <w:trPr>
          <w:trHeight w:val="591"/>
        </w:trPr>
        <w:tc>
          <w:tcPr>
            <w:tcW w:w="2431" w:type="dxa"/>
          </w:tcPr>
          <w:p w:rsidR="00FD04A4" w:rsidRDefault="00FD04A4" w:rsidP="00FD04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Campañas de esterilización </w:t>
            </w:r>
          </w:p>
        </w:tc>
        <w:tc>
          <w:tcPr>
            <w:tcW w:w="3120" w:type="dxa"/>
          </w:tcPr>
          <w:p w:rsidR="00FD04A4" w:rsidRDefault="00FD04A4" w:rsidP="00FD04A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aplicó la campaña de esterilización obteniendo los resultados esperados</w:t>
            </w:r>
          </w:p>
        </w:tc>
        <w:tc>
          <w:tcPr>
            <w:tcW w:w="1740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</w:t>
            </w:r>
          </w:p>
        </w:tc>
        <w:tc>
          <w:tcPr>
            <w:tcW w:w="2431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D04A4">
        <w:trPr>
          <w:trHeight w:val="33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FD04A4" w:rsidRDefault="00FD04A4" w:rsidP="00FD04A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Atención a reportes d</w:t>
            </w:r>
            <w:r>
              <w:rPr>
                <w:rFonts w:ascii="Arial" w:eastAsia="Arial" w:hAnsi="Arial" w:cs="Arial"/>
              </w:rPr>
              <w:t xml:space="preserve">e atención animal </w:t>
            </w:r>
          </w:p>
        </w:tc>
        <w:tc>
          <w:tcPr>
            <w:tcW w:w="3120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atendieron todos los reportes que se hicieron llegar.</w:t>
            </w:r>
          </w:p>
        </w:tc>
        <w:tc>
          <w:tcPr>
            <w:tcW w:w="1740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2431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D04A4">
        <w:trPr>
          <w:trHeight w:val="381"/>
        </w:trPr>
        <w:tc>
          <w:tcPr>
            <w:tcW w:w="2431" w:type="dxa"/>
            <w:tcBorders>
              <w:bottom w:val="single" w:sz="4" w:space="0" w:color="000000"/>
            </w:tcBorders>
          </w:tcPr>
          <w:p w:rsidR="00FD04A4" w:rsidRDefault="00FD04A4" w:rsidP="00FD04A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Agresivos </w:t>
            </w:r>
          </w:p>
        </w:tc>
        <w:tc>
          <w:tcPr>
            <w:tcW w:w="3120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4292">
              <w:rPr>
                <w:rFonts w:ascii="Arial" w:eastAsia="Arial" w:hAnsi="Arial" w:cs="Arial"/>
                <w:sz w:val="24"/>
                <w:szCs w:val="24"/>
              </w:rPr>
              <w:t xml:space="preserve">Se atendieron los reportes en </w:t>
            </w:r>
            <w:r w:rsidRPr="00E042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situación de riesgo</w:t>
            </w:r>
          </w:p>
        </w:tc>
        <w:tc>
          <w:tcPr>
            <w:tcW w:w="1740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D04A4">
        <w:trPr>
          <w:trHeight w:val="7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FD04A4" w:rsidRDefault="00FD04A4" w:rsidP="00FD04A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Maltratados </w:t>
            </w:r>
          </w:p>
        </w:tc>
        <w:tc>
          <w:tcPr>
            <w:tcW w:w="3120" w:type="dxa"/>
          </w:tcPr>
          <w:p w:rsidR="00FD04A4" w:rsidRDefault="00276DC8" w:rsidP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4292">
              <w:rPr>
                <w:rFonts w:ascii="Arial" w:eastAsia="Arial" w:hAnsi="Arial" w:cs="Arial"/>
                <w:sz w:val="24"/>
                <w:szCs w:val="24"/>
              </w:rPr>
              <w:t xml:space="preserve">Se atendieron los reportes en </w:t>
            </w:r>
            <w:r w:rsidRPr="00E042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situación de riesgo</w:t>
            </w:r>
          </w:p>
        </w:tc>
        <w:tc>
          <w:tcPr>
            <w:tcW w:w="1740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2431" w:type="dxa"/>
          </w:tcPr>
          <w:p w:rsidR="00FD04A4" w:rsidRDefault="00FD04A4" w:rsidP="00FD0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276DC8">
        <w:trPr>
          <w:trHeight w:val="7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276DC8" w:rsidRDefault="00276DC8" w:rsidP="00276D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Muertos </w:t>
            </w:r>
          </w:p>
        </w:tc>
        <w:tc>
          <w:tcPr>
            <w:tcW w:w="3120" w:type="dxa"/>
          </w:tcPr>
          <w:p w:rsidR="00276DC8" w:rsidRDefault="00276DC8" w:rsidP="00276DC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dio paso a recoger los animales muertos en la vía publica</w:t>
            </w:r>
          </w:p>
        </w:tc>
        <w:tc>
          <w:tcPr>
            <w:tcW w:w="1740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40162E" w:rsidRDefault="0040162E">
      <w:pPr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</w:p>
    <w:p w:rsidR="00276DC8" w:rsidRDefault="00276DC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76DC8" w:rsidRDefault="00276DC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40162E" w:rsidRDefault="00AA2F0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Jefatura Cultura del Agua</w:t>
      </w:r>
    </w:p>
    <w:p w:rsidR="0040162E" w:rsidRDefault="0040162E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7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2431"/>
        <w:gridCol w:w="2431"/>
        <w:gridCol w:w="2431"/>
      </w:tblGrid>
      <w:tr w:rsidR="0040162E">
        <w:trPr>
          <w:trHeight w:val="636"/>
        </w:trPr>
        <w:tc>
          <w:tcPr>
            <w:tcW w:w="2431" w:type="dxa"/>
            <w:shd w:val="clear" w:color="auto" w:fill="7F7F7F"/>
            <w:vAlign w:val="center"/>
          </w:tcPr>
          <w:p w:rsidR="0040162E" w:rsidRDefault="00AA2F0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Actividad/Acción</w:t>
            </w:r>
          </w:p>
        </w:tc>
        <w:tc>
          <w:tcPr>
            <w:tcW w:w="2431" w:type="dxa"/>
            <w:shd w:val="clear" w:color="auto" w:fill="7F7F7F"/>
            <w:vAlign w:val="center"/>
          </w:tcPr>
          <w:p w:rsidR="0040162E" w:rsidRDefault="00AA2F0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</w:t>
            </w:r>
          </w:p>
        </w:tc>
        <w:tc>
          <w:tcPr>
            <w:tcW w:w="2431" w:type="dxa"/>
            <w:shd w:val="clear" w:color="auto" w:fill="7F7F7F"/>
            <w:vAlign w:val="center"/>
          </w:tcPr>
          <w:p w:rsidR="0040162E" w:rsidRDefault="00AA2F0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 cuantitativo</w:t>
            </w:r>
          </w:p>
        </w:tc>
        <w:tc>
          <w:tcPr>
            <w:tcW w:w="2431" w:type="dxa"/>
            <w:shd w:val="clear" w:color="auto" w:fill="7F7F7F"/>
            <w:vAlign w:val="center"/>
          </w:tcPr>
          <w:p w:rsidR="0040162E" w:rsidRDefault="00AA2F0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Observaciones</w:t>
            </w:r>
          </w:p>
        </w:tc>
      </w:tr>
      <w:tr w:rsidR="00276DC8">
        <w:trPr>
          <w:trHeight w:val="377"/>
        </w:trPr>
        <w:tc>
          <w:tcPr>
            <w:tcW w:w="2431" w:type="dxa"/>
          </w:tcPr>
          <w:p w:rsidR="00276DC8" w:rsidRDefault="00276DC8" w:rsidP="00276D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Maqueta</w:t>
            </w:r>
          </w:p>
          <w:p w:rsidR="00276DC8" w:rsidRDefault="00276DC8" w:rsidP="00276D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Aguas Subterráneas </w:t>
            </w:r>
          </w:p>
        </w:tc>
        <w:tc>
          <w:tcPr>
            <w:tcW w:w="2431" w:type="dxa"/>
          </w:tcPr>
          <w:p w:rsidR="00276DC8" w:rsidRDefault="00276DC8" w:rsidP="00276D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Explicación acerca de las aguas subterráneas.</w:t>
            </w:r>
          </w:p>
          <w:p w:rsidR="00276DC8" w:rsidRPr="00D46076" w:rsidRDefault="00276DC8" w:rsidP="00276D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Dinamice Educativa con Maqueta. </w:t>
            </w:r>
          </w:p>
        </w:tc>
        <w:tc>
          <w:tcPr>
            <w:tcW w:w="2431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</w:t>
            </w:r>
          </w:p>
        </w:tc>
        <w:tc>
          <w:tcPr>
            <w:tcW w:w="2431" w:type="dxa"/>
          </w:tcPr>
          <w:p w:rsidR="00276DC8" w:rsidRPr="005E1E61" w:rsidRDefault="00276DC8" w:rsidP="00276D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76DC8" w:rsidRPr="005E1E61" w:rsidRDefault="00276DC8" w:rsidP="00276DC8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E1E61">
              <w:rPr>
                <w:rFonts w:ascii="Arial" w:eastAsia="Arial" w:hAnsi="Arial" w:cs="Arial"/>
                <w:sz w:val="20"/>
                <w:szCs w:val="20"/>
              </w:rPr>
              <w:t>Vivero Municipal</w:t>
            </w:r>
          </w:p>
          <w:p w:rsidR="00276DC8" w:rsidRPr="00E314FF" w:rsidRDefault="00276DC8" w:rsidP="00276D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76DC8" w:rsidRPr="005E1E61" w:rsidRDefault="00276DC8" w:rsidP="00276DC8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E1E61">
              <w:rPr>
                <w:rFonts w:ascii="Arial" w:eastAsia="Arial" w:hAnsi="Arial" w:cs="Arial"/>
                <w:sz w:val="20"/>
                <w:szCs w:val="20"/>
              </w:rPr>
              <w:t>Fracc</w:t>
            </w:r>
            <w:proofErr w:type="spellEnd"/>
            <w:r w:rsidRPr="005E1E61">
              <w:rPr>
                <w:rFonts w:ascii="Arial" w:eastAsia="Arial" w:hAnsi="Arial" w:cs="Arial"/>
                <w:sz w:val="20"/>
                <w:szCs w:val="20"/>
              </w:rPr>
              <w:t>, Nueva Vizcaya</w:t>
            </w:r>
          </w:p>
        </w:tc>
      </w:tr>
      <w:tr w:rsidR="00276DC8">
        <w:trPr>
          <w:trHeight w:val="70"/>
        </w:trPr>
        <w:tc>
          <w:tcPr>
            <w:tcW w:w="2431" w:type="dxa"/>
          </w:tcPr>
          <w:p w:rsidR="00276DC8" w:rsidRDefault="00276DC8" w:rsidP="00276DC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Taller Plastilina orgánica. Realización y pintado de mariposas </w:t>
            </w:r>
          </w:p>
        </w:tc>
        <w:tc>
          <w:tcPr>
            <w:tcW w:w="2431" w:type="dxa"/>
          </w:tcPr>
          <w:p w:rsidR="00276DC8" w:rsidRPr="00DA184B" w:rsidRDefault="00276DC8" w:rsidP="00276D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Explicamos realización de masa orgánica, les damos mariposas elaboradas con el mismo material  y otro material reciclado, donde ellos les ponen diseño con pintura, e informamos acerca d</w:t>
            </w:r>
            <w:bookmarkStart w:id="1" w:name="_GoBack"/>
            <w:bookmarkEnd w:id="1"/>
            <w:r>
              <w:rPr>
                <w:rFonts w:ascii="Arial" w:eastAsia="Arial" w:hAnsi="Arial" w:cs="Arial"/>
              </w:rPr>
              <w:t>el beneficio ambiental sobre el reciclado y el cuidado del agua</w:t>
            </w:r>
          </w:p>
        </w:tc>
        <w:tc>
          <w:tcPr>
            <w:tcW w:w="2431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Pr="005E1E61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1E61">
              <w:rPr>
                <w:rFonts w:ascii="Arial" w:eastAsia="Arial" w:hAnsi="Arial" w:cs="Arial"/>
                <w:sz w:val="24"/>
                <w:szCs w:val="24"/>
              </w:rPr>
              <w:t xml:space="preserve">Caravana de Atención Integral </w:t>
            </w:r>
          </w:p>
        </w:tc>
      </w:tr>
      <w:tr w:rsidR="00276DC8" w:rsidTr="00276DC8">
        <w:trPr>
          <w:trHeight w:val="516"/>
        </w:trPr>
        <w:tc>
          <w:tcPr>
            <w:tcW w:w="2431" w:type="dxa"/>
          </w:tcPr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Teatrino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Proyección y explicación cuento “Princesa del agua</w:t>
            </w: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31" w:type="dxa"/>
          </w:tcPr>
          <w:p w:rsidR="00276DC8" w:rsidRDefault="00276DC8" w:rsidP="00276DC8">
            <w:pPr>
              <w:rPr>
                <w:rFonts w:ascii="Arial" w:eastAsia="Arial" w:hAnsi="Arial" w:cs="Arial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y explicación sobre el Libro “La Princesa del agua”</w:t>
            </w:r>
          </w:p>
          <w:p w:rsidR="00276DC8" w:rsidRPr="009C4BDE" w:rsidRDefault="00276DC8" w:rsidP="00276D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Interactuamos con los asistentes con títeres con el tema cuidado del agua </w:t>
            </w:r>
          </w:p>
        </w:tc>
        <w:tc>
          <w:tcPr>
            <w:tcW w:w="2431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76DC8" w:rsidRPr="00A80AB2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0AB2">
              <w:rPr>
                <w:rFonts w:ascii="Arial" w:eastAsia="Arial" w:hAnsi="Arial" w:cs="Arial"/>
                <w:sz w:val="24"/>
                <w:szCs w:val="24"/>
              </w:rPr>
              <w:t>Feria Municipal del Libro</w:t>
            </w:r>
          </w:p>
        </w:tc>
      </w:tr>
      <w:tr w:rsidR="00276DC8" w:rsidTr="00276DC8">
        <w:trPr>
          <w:trHeight w:val="1558"/>
        </w:trPr>
        <w:tc>
          <w:tcPr>
            <w:tcW w:w="2431" w:type="dxa"/>
            <w:tcBorders>
              <w:bottom w:val="single" w:sz="4" w:space="0" w:color="000000"/>
            </w:tcBorders>
          </w:tcPr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Vacaciones</w:t>
            </w:r>
          </w:p>
        </w:tc>
        <w:tc>
          <w:tcPr>
            <w:tcW w:w="2431" w:type="dxa"/>
          </w:tcPr>
          <w:p w:rsidR="00276DC8" w:rsidRDefault="00276DC8" w:rsidP="00276DC8">
            <w:pPr>
              <w:rPr>
                <w:rFonts w:ascii="Arial" w:eastAsia="Arial" w:hAnsi="Arial" w:cs="Arial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</w:rPr>
            </w:pPr>
          </w:p>
          <w:p w:rsidR="00276DC8" w:rsidRDefault="00276DC8" w:rsidP="00276D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Vacaciones </w:t>
            </w:r>
          </w:p>
        </w:tc>
        <w:tc>
          <w:tcPr>
            <w:tcW w:w="2431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Vacaciones </w:t>
            </w:r>
          </w:p>
        </w:tc>
        <w:tc>
          <w:tcPr>
            <w:tcW w:w="2431" w:type="dxa"/>
          </w:tcPr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80AB2">
              <w:rPr>
                <w:rFonts w:ascii="Arial" w:eastAsia="Arial" w:hAnsi="Arial" w:cs="Arial"/>
                <w:sz w:val="24"/>
                <w:szCs w:val="24"/>
              </w:rPr>
              <w:t>11 abril 2022</w:t>
            </w:r>
          </w:p>
          <w:p w:rsidR="00276DC8" w:rsidRPr="00A80AB2" w:rsidRDefault="00276DC8" w:rsidP="00276D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Al </w:t>
            </w:r>
          </w:p>
          <w:p w:rsidR="00276DC8" w:rsidRDefault="00276DC8" w:rsidP="00276DC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80AB2">
              <w:rPr>
                <w:rFonts w:ascii="Arial" w:eastAsia="Arial" w:hAnsi="Arial" w:cs="Arial"/>
                <w:sz w:val="24"/>
                <w:szCs w:val="24"/>
              </w:rPr>
              <w:t>22 de abril 2022</w:t>
            </w:r>
          </w:p>
        </w:tc>
      </w:tr>
    </w:tbl>
    <w:p w:rsidR="0040162E" w:rsidRDefault="0040162E">
      <w:pPr>
        <w:rPr>
          <w:rFonts w:ascii="Arial" w:eastAsia="Arial" w:hAnsi="Arial" w:cs="Arial"/>
          <w:b/>
          <w:sz w:val="28"/>
          <w:szCs w:val="28"/>
        </w:rPr>
      </w:pPr>
    </w:p>
    <w:sectPr w:rsidR="0040162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A7" w:rsidRDefault="00E949A7">
      <w:pPr>
        <w:spacing w:after="0" w:line="240" w:lineRule="auto"/>
      </w:pPr>
      <w:r>
        <w:separator/>
      </w:r>
    </w:p>
  </w:endnote>
  <w:endnote w:type="continuationSeparator" w:id="0">
    <w:p w:rsidR="00E949A7" w:rsidRDefault="00E9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2E" w:rsidRDefault="00AA2F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</wp:posOffset>
              </wp:positionH>
              <wp:positionV relativeFrom="paragraph">
                <wp:posOffset>0</wp:posOffset>
              </wp:positionV>
              <wp:extent cx="5943600" cy="27086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162E" w:rsidRDefault="00AA2F0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ED7D31"/>
                              <w:sz w:val="20"/>
                            </w:rPr>
                            <w:t>DIRECCIÓN DE PLANEACIÓN Y EVALUACIÓN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0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left:0;text-align:left;margin-left:0;margin-top:0;width:468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" filled="f" stroked="f">
              <v:textbox inset="0,1.2694mm,0,1.2694mm">
                <w:txbxContent>
                  <w:p w:rsidR="0040162E" w:rsidRDefault="00AA2F06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ED7D31"/>
                        <w:sz w:val="20"/>
                      </w:rPr>
                      <w:t>DIRECCIÓN DE PLANEACIÓN Y EVALUACIÓN</w:t>
                    </w:r>
                    <w:r>
                      <w:rPr>
                        <w:rFonts w:ascii="Arial" w:eastAsia="Arial" w:hAnsi="Arial" w:cs="Arial"/>
                        <w:smallCaps/>
                        <w:color w:val="808080"/>
                        <w:sz w:val="20"/>
                      </w:rPr>
                      <w:t>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A7" w:rsidRDefault="00E949A7">
      <w:pPr>
        <w:spacing w:after="0" w:line="240" w:lineRule="auto"/>
      </w:pPr>
      <w:r>
        <w:separator/>
      </w:r>
    </w:p>
  </w:footnote>
  <w:footnote w:type="continuationSeparator" w:id="0">
    <w:p w:rsidR="00E949A7" w:rsidRDefault="00E9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2E" w:rsidRDefault="00AA2F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595959"/>
        <w:sz w:val="28"/>
        <w:szCs w:val="28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4254836</wp:posOffset>
          </wp:positionH>
          <wp:positionV relativeFrom="margin">
            <wp:posOffset>-773914</wp:posOffset>
          </wp:positionV>
          <wp:extent cx="1809115" cy="71564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115" cy="715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595959"/>
        <w:sz w:val="28"/>
        <w:szCs w:val="28"/>
      </w:rPr>
      <w:t xml:space="preserve">Coordinación General de Gestión Integral de la Ciudad </w:t>
    </w:r>
  </w:p>
  <w:p w:rsidR="0040162E" w:rsidRDefault="004016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59595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22E4C"/>
    <w:multiLevelType w:val="hybridMultilevel"/>
    <w:tmpl w:val="B9A462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E"/>
    <w:rsid w:val="000474BB"/>
    <w:rsid w:val="00082182"/>
    <w:rsid w:val="00100E80"/>
    <w:rsid w:val="001402CC"/>
    <w:rsid w:val="00276DC8"/>
    <w:rsid w:val="002D5ADD"/>
    <w:rsid w:val="0030054E"/>
    <w:rsid w:val="00331657"/>
    <w:rsid w:val="00356553"/>
    <w:rsid w:val="00367E2A"/>
    <w:rsid w:val="003B4088"/>
    <w:rsid w:val="0040162E"/>
    <w:rsid w:val="00460578"/>
    <w:rsid w:val="00640D5B"/>
    <w:rsid w:val="00676CC9"/>
    <w:rsid w:val="00717C60"/>
    <w:rsid w:val="00726E2B"/>
    <w:rsid w:val="00875D99"/>
    <w:rsid w:val="00952F36"/>
    <w:rsid w:val="009A24D3"/>
    <w:rsid w:val="009F49A5"/>
    <w:rsid w:val="00A02961"/>
    <w:rsid w:val="00AA2F06"/>
    <w:rsid w:val="00B260AD"/>
    <w:rsid w:val="00BF1971"/>
    <w:rsid w:val="00C65482"/>
    <w:rsid w:val="00CA196B"/>
    <w:rsid w:val="00CD63A6"/>
    <w:rsid w:val="00D71CC1"/>
    <w:rsid w:val="00D96A78"/>
    <w:rsid w:val="00DE3BCE"/>
    <w:rsid w:val="00E430BA"/>
    <w:rsid w:val="00E949A7"/>
    <w:rsid w:val="00FA0629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3B66C-5616-194C-BCCE-DF3C8E6D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2022-06-09T17:38:00Z</dcterms:created>
  <dcterms:modified xsi:type="dcterms:W3CDTF">2022-06-09T17:38:00Z</dcterms:modified>
</cp:coreProperties>
</file>