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EA" w:rsidRPr="0075628A" w:rsidRDefault="00FF47EA" w:rsidP="0075628A">
      <w:pPr>
        <w:spacing w:line="276" w:lineRule="auto"/>
        <w:jc w:val="center"/>
        <w:rPr>
          <w:rFonts w:ascii="Arial" w:eastAsia="Arial" w:hAnsi="Arial" w:cs="Arial"/>
          <w:b/>
          <w:sz w:val="24"/>
          <w:szCs w:val="24"/>
        </w:rPr>
      </w:pPr>
      <w:r w:rsidRPr="0075628A">
        <w:rPr>
          <w:rFonts w:ascii="Arial" w:eastAsia="Arial" w:hAnsi="Arial" w:cs="Arial"/>
          <w:b/>
          <w:sz w:val="24"/>
          <w:szCs w:val="24"/>
        </w:rPr>
        <w:t xml:space="preserve">DIRECCIÓN DE PROTECCIÓN CIVIL Y BOMBEROS </w:t>
      </w:r>
    </w:p>
    <w:p w:rsidR="002C50BC" w:rsidRPr="002C50BC" w:rsidRDefault="00FF47EA" w:rsidP="002C50BC">
      <w:pPr>
        <w:spacing w:line="276" w:lineRule="auto"/>
        <w:jc w:val="both"/>
        <w:rPr>
          <w:rFonts w:ascii="Arial" w:eastAsia="Arial" w:hAnsi="Arial" w:cs="Arial"/>
          <w:sz w:val="24"/>
          <w:szCs w:val="24"/>
        </w:rPr>
      </w:pPr>
      <w:r w:rsidRPr="0075628A">
        <w:rPr>
          <w:rFonts w:ascii="Arial" w:eastAsia="Arial" w:hAnsi="Arial" w:cs="Arial"/>
          <w:sz w:val="24"/>
          <w:szCs w:val="24"/>
        </w:rPr>
        <w:t xml:space="preserve">La Dirección de Protección Civil y Bomberos se integra y opera con el objetivo básico de proteger a las personas y a la comunidad ante la eventualidad de siniestros o desastres, a través de acciones que reduzcan o eliminen la pérdida de vidas humanas, la destrucción de bienes materiales y el daño a la naturaleza, así como la interrupción de las funciones esenciales de la sociedad. </w:t>
      </w:r>
    </w:p>
    <w:p w:rsidR="0075628A" w:rsidRPr="002C50BC" w:rsidRDefault="0075628A" w:rsidP="0075628A">
      <w:pPr>
        <w:spacing w:after="0" w:line="276" w:lineRule="auto"/>
        <w:jc w:val="both"/>
        <w:rPr>
          <w:rFonts w:ascii="Arial" w:eastAsia="Arial" w:hAnsi="Arial" w:cs="Arial"/>
          <w:b/>
          <w:color w:val="595959" w:themeColor="text1" w:themeTint="A6"/>
          <w:sz w:val="24"/>
          <w:szCs w:val="24"/>
        </w:rPr>
      </w:pPr>
      <w:r w:rsidRPr="0075628A">
        <w:rPr>
          <w:rFonts w:ascii="Arial" w:eastAsia="Arial" w:hAnsi="Arial" w:cs="Arial"/>
          <w:b/>
          <w:color w:val="595959" w:themeColor="text1" w:themeTint="A6"/>
          <w:sz w:val="24"/>
          <w:szCs w:val="24"/>
        </w:rPr>
        <w:t>Consejo de Protección Civil</w:t>
      </w:r>
    </w:p>
    <w:p w:rsidR="00FF47EA" w:rsidRDefault="00FF47EA" w:rsidP="0075628A">
      <w:pPr>
        <w:spacing w:line="276" w:lineRule="auto"/>
        <w:jc w:val="both"/>
        <w:rPr>
          <w:rFonts w:ascii="Arial" w:eastAsia="Arial" w:hAnsi="Arial" w:cs="Arial"/>
          <w:color w:val="000000"/>
          <w:sz w:val="24"/>
          <w:szCs w:val="24"/>
        </w:rPr>
      </w:pPr>
      <w:r w:rsidRPr="0075628A">
        <w:rPr>
          <w:rFonts w:ascii="Arial" w:eastAsia="Arial" w:hAnsi="Arial" w:cs="Arial"/>
          <w:color w:val="000000"/>
          <w:sz w:val="24"/>
          <w:szCs w:val="24"/>
        </w:rPr>
        <w:t xml:space="preserve">Instalación del </w:t>
      </w:r>
      <w:r w:rsidRPr="0075628A">
        <w:rPr>
          <w:rFonts w:ascii="Arial" w:eastAsia="Arial" w:hAnsi="Arial" w:cs="Arial"/>
          <w:sz w:val="24"/>
          <w:szCs w:val="24"/>
        </w:rPr>
        <w:t>Consejo Municipal</w:t>
      </w:r>
      <w:r w:rsidRPr="0075628A">
        <w:rPr>
          <w:rFonts w:ascii="Arial" w:eastAsia="Arial" w:hAnsi="Arial" w:cs="Arial"/>
          <w:color w:val="000000"/>
          <w:sz w:val="24"/>
          <w:szCs w:val="24"/>
        </w:rPr>
        <w:t xml:space="preserve"> de Protección Civil, dicho Consejo será fundamental en las tareas de prevención de desastres naturales, tales como inundaciones y cualquier tipo de emergencia en la que se vea involucrada la sociedad civil. </w:t>
      </w:r>
    </w:p>
    <w:p w:rsidR="002C50BC" w:rsidRPr="00341E75" w:rsidRDefault="002C50BC" w:rsidP="002C50BC">
      <w:pPr>
        <w:rPr>
          <w:b/>
          <w:color w:val="595959" w:themeColor="text1" w:themeTint="A6"/>
        </w:rPr>
      </w:pPr>
      <w:r w:rsidRPr="002C50BC">
        <w:rPr>
          <w:rFonts w:ascii="Arial" w:hAnsi="Arial" w:cs="Arial"/>
          <w:b/>
          <w:color w:val="595959" w:themeColor="text1" w:themeTint="A6"/>
          <w:sz w:val="24"/>
        </w:rPr>
        <w:t xml:space="preserve">Estado de fuerza </w:t>
      </w:r>
    </w:p>
    <w:tbl>
      <w:tblPr>
        <w:tblStyle w:val="Tablaconcuadrcula"/>
        <w:tblW w:w="8736" w:type="dxa"/>
        <w:tblLook w:val="04A0" w:firstRow="1" w:lastRow="0" w:firstColumn="1" w:lastColumn="0" w:noHBand="0" w:noVBand="1"/>
      </w:tblPr>
      <w:tblGrid>
        <w:gridCol w:w="2184"/>
        <w:gridCol w:w="2184"/>
        <w:gridCol w:w="2184"/>
        <w:gridCol w:w="2184"/>
      </w:tblGrid>
      <w:tr w:rsidR="00341E75" w:rsidRPr="002C50BC" w:rsidTr="00341E75">
        <w:trPr>
          <w:trHeight w:val="368"/>
        </w:trPr>
        <w:tc>
          <w:tcPr>
            <w:tcW w:w="4368" w:type="dxa"/>
            <w:gridSpan w:val="2"/>
            <w:shd w:val="clear" w:color="auto" w:fill="595959" w:themeFill="text1" w:themeFillTint="A6"/>
            <w:vAlign w:val="center"/>
          </w:tcPr>
          <w:p w:rsidR="00341E75" w:rsidRPr="0075628A" w:rsidRDefault="00341E75" w:rsidP="00341E75">
            <w:pPr>
              <w:spacing w:line="276" w:lineRule="auto"/>
              <w:jc w:val="center"/>
              <w:rPr>
                <w:rFonts w:ascii="Arial" w:eastAsia="Times New Roman" w:hAnsi="Arial" w:cs="Arial"/>
                <w:color w:val="FFFFFF"/>
                <w:sz w:val="24"/>
                <w:szCs w:val="24"/>
                <w:lang w:eastAsia="es-MX"/>
              </w:rPr>
            </w:pPr>
            <w:r>
              <w:rPr>
                <w:b/>
                <w:color w:val="FFFFFF" w:themeColor="background1"/>
              </w:rPr>
              <w:t>Estado de Fuerza</w:t>
            </w:r>
          </w:p>
        </w:tc>
        <w:tc>
          <w:tcPr>
            <w:tcW w:w="4368" w:type="dxa"/>
            <w:gridSpan w:val="2"/>
            <w:shd w:val="clear" w:color="auto" w:fill="595959" w:themeFill="text1" w:themeFillTint="A6"/>
            <w:vAlign w:val="center"/>
          </w:tcPr>
          <w:p w:rsidR="00341E75" w:rsidRPr="0075628A" w:rsidRDefault="00341E75" w:rsidP="00341E75">
            <w:pPr>
              <w:spacing w:line="276" w:lineRule="auto"/>
              <w:jc w:val="center"/>
              <w:rPr>
                <w:rFonts w:ascii="Arial" w:eastAsia="Times New Roman" w:hAnsi="Arial" w:cs="Arial"/>
                <w:color w:val="FFFFFF"/>
                <w:sz w:val="24"/>
                <w:szCs w:val="24"/>
                <w:lang w:eastAsia="es-MX"/>
              </w:rPr>
            </w:pPr>
            <w:r w:rsidRPr="002C50BC">
              <w:rPr>
                <w:b/>
                <w:color w:val="FFFFFF" w:themeColor="background1"/>
              </w:rPr>
              <w:t xml:space="preserve">Vehículos </w:t>
            </w:r>
          </w:p>
        </w:tc>
      </w:tr>
      <w:tr w:rsidR="00341E75" w:rsidTr="00341E75">
        <w:trPr>
          <w:trHeight w:val="346"/>
        </w:trPr>
        <w:tc>
          <w:tcPr>
            <w:tcW w:w="2184" w:type="dxa"/>
            <w:vMerge w:val="restart"/>
            <w:vAlign w:val="center"/>
          </w:tcPr>
          <w:p w:rsidR="00341E75" w:rsidRDefault="00341E75" w:rsidP="00341E75">
            <w:r>
              <w:t xml:space="preserve">Oficiales administrativos </w:t>
            </w:r>
          </w:p>
        </w:tc>
        <w:tc>
          <w:tcPr>
            <w:tcW w:w="2184" w:type="dxa"/>
            <w:vMerge w:val="restart"/>
            <w:vAlign w:val="center"/>
          </w:tcPr>
          <w:p w:rsidR="00341E75" w:rsidRDefault="00341E75" w:rsidP="00341E75">
            <w:pPr>
              <w:jc w:val="center"/>
            </w:pPr>
            <w:r>
              <w:t>10</w:t>
            </w:r>
          </w:p>
        </w:tc>
        <w:tc>
          <w:tcPr>
            <w:tcW w:w="2184" w:type="dxa"/>
            <w:vAlign w:val="center"/>
          </w:tcPr>
          <w:p w:rsidR="00341E75" w:rsidRDefault="00341E75" w:rsidP="00341E75">
            <w:r>
              <w:t xml:space="preserve">Vehículos operativos </w:t>
            </w:r>
          </w:p>
        </w:tc>
        <w:tc>
          <w:tcPr>
            <w:tcW w:w="2184" w:type="dxa"/>
            <w:vAlign w:val="center"/>
          </w:tcPr>
          <w:p w:rsidR="00341E75" w:rsidRPr="0045310B" w:rsidRDefault="00341E75" w:rsidP="00341E75">
            <w:pPr>
              <w:jc w:val="center"/>
              <w:rPr>
                <w:b/>
              </w:rPr>
            </w:pPr>
            <w:r w:rsidRPr="0045310B">
              <w:rPr>
                <w:b/>
              </w:rPr>
              <w:t>8</w:t>
            </w:r>
          </w:p>
        </w:tc>
      </w:tr>
      <w:tr w:rsidR="00341E75" w:rsidTr="00341E75">
        <w:trPr>
          <w:trHeight w:val="368"/>
        </w:trPr>
        <w:tc>
          <w:tcPr>
            <w:tcW w:w="2184" w:type="dxa"/>
            <w:vMerge/>
            <w:vAlign w:val="center"/>
          </w:tcPr>
          <w:p w:rsidR="00341E75" w:rsidRDefault="00341E75" w:rsidP="00341E75"/>
        </w:tc>
        <w:tc>
          <w:tcPr>
            <w:tcW w:w="2184" w:type="dxa"/>
            <w:vMerge/>
            <w:vAlign w:val="center"/>
          </w:tcPr>
          <w:p w:rsidR="00341E75" w:rsidRDefault="00341E75" w:rsidP="00341E75">
            <w:pPr>
              <w:jc w:val="center"/>
            </w:pPr>
          </w:p>
        </w:tc>
        <w:tc>
          <w:tcPr>
            <w:tcW w:w="2184" w:type="dxa"/>
            <w:vAlign w:val="center"/>
          </w:tcPr>
          <w:p w:rsidR="00341E75" w:rsidRDefault="00341E75" w:rsidP="00341E75">
            <w:r>
              <w:t xml:space="preserve">Pipas </w:t>
            </w:r>
          </w:p>
        </w:tc>
        <w:tc>
          <w:tcPr>
            <w:tcW w:w="2184" w:type="dxa"/>
            <w:vAlign w:val="center"/>
          </w:tcPr>
          <w:p w:rsidR="00341E75" w:rsidRDefault="00341E75" w:rsidP="00341E75">
            <w:pPr>
              <w:jc w:val="center"/>
            </w:pPr>
            <w:r>
              <w:t>2</w:t>
            </w:r>
          </w:p>
        </w:tc>
      </w:tr>
      <w:tr w:rsidR="00341E75" w:rsidTr="00341E75">
        <w:trPr>
          <w:trHeight w:val="346"/>
        </w:trPr>
        <w:tc>
          <w:tcPr>
            <w:tcW w:w="2184" w:type="dxa"/>
            <w:vMerge w:val="restart"/>
            <w:vAlign w:val="center"/>
          </w:tcPr>
          <w:p w:rsidR="00341E75" w:rsidRDefault="00341E75" w:rsidP="00341E75">
            <w:r>
              <w:t xml:space="preserve">Oficiales operativos </w:t>
            </w:r>
          </w:p>
        </w:tc>
        <w:tc>
          <w:tcPr>
            <w:tcW w:w="2184" w:type="dxa"/>
            <w:vMerge w:val="restart"/>
            <w:vAlign w:val="center"/>
          </w:tcPr>
          <w:p w:rsidR="00341E75" w:rsidRDefault="00341E75" w:rsidP="00341E75">
            <w:pPr>
              <w:jc w:val="center"/>
            </w:pPr>
            <w:r>
              <w:t>24</w:t>
            </w:r>
          </w:p>
        </w:tc>
        <w:tc>
          <w:tcPr>
            <w:tcW w:w="2184" w:type="dxa"/>
            <w:vAlign w:val="center"/>
          </w:tcPr>
          <w:p w:rsidR="00341E75" w:rsidRDefault="00341E75" w:rsidP="00341E75">
            <w:r>
              <w:t xml:space="preserve">Moto bomba </w:t>
            </w:r>
          </w:p>
        </w:tc>
        <w:tc>
          <w:tcPr>
            <w:tcW w:w="2184" w:type="dxa"/>
            <w:vAlign w:val="center"/>
          </w:tcPr>
          <w:p w:rsidR="00341E75" w:rsidRDefault="00341E75" w:rsidP="00341E75">
            <w:pPr>
              <w:jc w:val="center"/>
            </w:pPr>
            <w:r>
              <w:t>2</w:t>
            </w:r>
          </w:p>
        </w:tc>
      </w:tr>
      <w:tr w:rsidR="00341E75" w:rsidTr="00341E75">
        <w:trPr>
          <w:trHeight w:val="368"/>
        </w:trPr>
        <w:tc>
          <w:tcPr>
            <w:tcW w:w="2184" w:type="dxa"/>
            <w:vMerge/>
            <w:vAlign w:val="center"/>
          </w:tcPr>
          <w:p w:rsidR="00341E75" w:rsidRDefault="00341E75" w:rsidP="00341E75"/>
        </w:tc>
        <w:tc>
          <w:tcPr>
            <w:tcW w:w="2184" w:type="dxa"/>
            <w:vMerge/>
            <w:vAlign w:val="center"/>
          </w:tcPr>
          <w:p w:rsidR="00341E75" w:rsidRDefault="00341E75" w:rsidP="00341E75">
            <w:pPr>
              <w:jc w:val="center"/>
            </w:pPr>
          </w:p>
        </w:tc>
        <w:tc>
          <w:tcPr>
            <w:tcW w:w="2184" w:type="dxa"/>
            <w:vAlign w:val="center"/>
          </w:tcPr>
          <w:p w:rsidR="00341E75" w:rsidRDefault="00341E75" w:rsidP="00341E75">
            <w:r>
              <w:t>Pick up</w:t>
            </w:r>
          </w:p>
        </w:tc>
        <w:tc>
          <w:tcPr>
            <w:tcW w:w="2184" w:type="dxa"/>
            <w:vAlign w:val="center"/>
          </w:tcPr>
          <w:p w:rsidR="00341E75" w:rsidRDefault="00341E75" w:rsidP="00341E75">
            <w:pPr>
              <w:jc w:val="center"/>
            </w:pPr>
            <w:r>
              <w:t>2</w:t>
            </w:r>
          </w:p>
        </w:tc>
      </w:tr>
      <w:tr w:rsidR="00341E75" w:rsidTr="00341E75">
        <w:trPr>
          <w:trHeight w:val="346"/>
        </w:trPr>
        <w:tc>
          <w:tcPr>
            <w:tcW w:w="2184" w:type="dxa"/>
            <w:vAlign w:val="center"/>
          </w:tcPr>
          <w:p w:rsidR="00341E75" w:rsidRDefault="00341E75" w:rsidP="00341E75">
            <w:r>
              <w:t xml:space="preserve">Voluntarios </w:t>
            </w:r>
          </w:p>
        </w:tc>
        <w:tc>
          <w:tcPr>
            <w:tcW w:w="2184" w:type="dxa"/>
            <w:vAlign w:val="center"/>
          </w:tcPr>
          <w:p w:rsidR="00341E75" w:rsidRDefault="00341E75" w:rsidP="00341E75">
            <w:pPr>
              <w:jc w:val="center"/>
            </w:pPr>
            <w:r>
              <w:t>2</w:t>
            </w:r>
          </w:p>
        </w:tc>
        <w:tc>
          <w:tcPr>
            <w:tcW w:w="2184" w:type="dxa"/>
            <w:vAlign w:val="center"/>
          </w:tcPr>
          <w:p w:rsidR="00341E75" w:rsidRDefault="00341E75" w:rsidP="00341E75">
            <w:r>
              <w:t xml:space="preserve">Sedan </w:t>
            </w:r>
          </w:p>
        </w:tc>
        <w:tc>
          <w:tcPr>
            <w:tcW w:w="2184" w:type="dxa"/>
            <w:vAlign w:val="center"/>
          </w:tcPr>
          <w:p w:rsidR="00341E75" w:rsidRDefault="00341E75" w:rsidP="00341E75">
            <w:pPr>
              <w:jc w:val="center"/>
            </w:pPr>
            <w:r>
              <w:t>2</w:t>
            </w:r>
          </w:p>
        </w:tc>
      </w:tr>
    </w:tbl>
    <w:p w:rsidR="002C50BC" w:rsidRPr="0075628A" w:rsidRDefault="002C50BC" w:rsidP="0075628A">
      <w:pPr>
        <w:spacing w:line="276" w:lineRule="auto"/>
        <w:jc w:val="both"/>
        <w:rPr>
          <w:rFonts w:ascii="Arial" w:hAnsi="Arial" w:cs="Arial"/>
          <w:color w:val="000000"/>
          <w:sz w:val="24"/>
          <w:szCs w:val="24"/>
        </w:rPr>
      </w:pPr>
    </w:p>
    <w:p w:rsidR="00FF47EA" w:rsidRPr="0075628A" w:rsidRDefault="0075628A" w:rsidP="0075628A">
      <w:pPr>
        <w:spacing w:after="0" w:line="276" w:lineRule="auto"/>
        <w:jc w:val="both"/>
        <w:rPr>
          <w:rFonts w:ascii="Arial" w:eastAsia="Arial" w:hAnsi="Arial" w:cs="Arial"/>
          <w:b/>
          <w:color w:val="595959" w:themeColor="text1" w:themeTint="A6"/>
          <w:sz w:val="24"/>
          <w:szCs w:val="24"/>
        </w:rPr>
      </w:pPr>
      <w:r w:rsidRPr="0075628A">
        <w:rPr>
          <w:rFonts w:ascii="Arial" w:eastAsia="Arial" w:hAnsi="Arial" w:cs="Arial"/>
          <w:b/>
          <w:color w:val="595959" w:themeColor="text1" w:themeTint="A6"/>
          <w:sz w:val="24"/>
          <w:szCs w:val="24"/>
        </w:rPr>
        <w:t>Mesas de trabajo</w:t>
      </w:r>
    </w:p>
    <w:p w:rsidR="00FF47EA" w:rsidRPr="0075628A" w:rsidRDefault="00FF47EA" w:rsidP="0075628A">
      <w:pPr>
        <w:spacing w:after="0" w:line="276" w:lineRule="auto"/>
        <w:rPr>
          <w:rFonts w:ascii="Arial" w:eastAsia="Times New Roman" w:hAnsi="Arial" w:cs="Arial"/>
          <w:sz w:val="24"/>
          <w:szCs w:val="24"/>
        </w:rPr>
      </w:pPr>
    </w:p>
    <w:p w:rsidR="0062396E" w:rsidRPr="0075628A" w:rsidRDefault="00FF47EA" w:rsidP="0075628A">
      <w:pPr>
        <w:pStyle w:val="Prrafodelista"/>
        <w:numPr>
          <w:ilvl w:val="0"/>
          <w:numId w:val="34"/>
        </w:numPr>
        <w:spacing w:after="0" w:line="276" w:lineRule="auto"/>
        <w:jc w:val="both"/>
        <w:rPr>
          <w:rFonts w:ascii="Arial" w:eastAsia="Arial" w:hAnsi="Arial" w:cs="Arial"/>
          <w:color w:val="000000"/>
          <w:sz w:val="24"/>
          <w:szCs w:val="24"/>
          <w:highlight w:val="white"/>
        </w:rPr>
      </w:pPr>
      <w:r w:rsidRPr="0075628A">
        <w:rPr>
          <w:rFonts w:ascii="Arial" w:eastAsia="Arial" w:hAnsi="Arial" w:cs="Arial"/>
          <w:color w:val="000000"/>
          <w:sz w:val="24"/>
          <w:szCs w:val="24"/>
          <w:highlight w:val="white"/>
        </w:rPr>
        <w:t>Mesa de trabajo r</w:t>
      </w:r>
      <w:r w:rsidR="0075628A">
        <w:rPr>
          <w:rFonts w:ascii="Arial" w:eastAsia="Arial" w:hAnsi="Arial" w:cs="Arial"/>
          <w:color w:val="000000"/>
          <w:sz w:val="24"/>
          <w:szCs w:val="24"/>
          <w:highlight w:val="white"/>
        </w:rPr>
        <w:t>elacionado con el Arroyo Seco.</w:t>
      </w:r>
    </w:p>
    <w:p w:rsidR="002941C7" w:rsidRPr="0075628A" w:rsidRDefault="00FF47EA" w:rsidP="0075628A">
      <w:pPr>
        <w:pStyle w:val="Prrafodelista"/>
        <w:numPr>
          <w:ilvl w:val="0"/>
          <w:numId w:val="34"/>
        </w:numPr>
        <w:spacing w:after="0" w:line="276" w:lineRule="auto"/>
        <w:jc w:val="both"/>
        <w:rPr>
          <w:rFonts w:ascii="Arial" w:eastAsia="Arial" w:hAnsi="Arial" w:cs="Arial"/>
          <w:color w:val="000000"/>
          <w:sz w:val="24"/>
          <w:szCs w:val="24"/>
          <w:highlight w:val="white"/>
        </w:rPr>
      </w:pPr>
      <w:r w:rsidRPr="0075628A">
        <w:rPr>
          <w:rFonts w:ascii="Arial" w:eastAsia="Arial" w:hAnsi="Arial" w:cs="Arial"/>
          <w:color w:val="000000"/>
          <w:sz w:val="24"/>
          <w:szCs w:val="24"/>
          <w:highlight w:val="white"/>
        </w:rPr>
        <w:t>Presentación de la Coordinación Intermunicipal de P</w:t>
      </w:r>
      <w:r w:rsidR="0075628A" w:rsidRPr="0075628A">
        <w:rPr>
          <w:rFonts w:ascii="Arial" w:eastAsia="Arial" w:hAnsi="Arial" w:cs="Arial"/>
          <w:color w:val="000000"/>
          <w:sz w:val="24"/>
          <w:szCs w:val="24"/>
          <w:highlight w:val="white"/>
        </w:rPr>
        <w:t>CYB de Guadalajara y Zapopan</w:t>
      </w:r>
      <w:r w:rsidR="0075628A">
        <w:rPr>
          <w:rFonts w:ascii="Arial" w:eastAsia="Arial" w:hAnsi="Arial" w:cs="Arial"/>
          <w:color w:val="000000"/>
          <w:sz w:val="24"/>
          <w:szCs w:val="24"/>
          <w:highlight w:val="white"/>
        </w:rPr>
        <w:t>.</w:t>
      </w:r>
      <w:r w:rsidR="002941C7" w:rsidRPr="0075628A">
        <w:rPr>
          <w:rFonts w:ascii="Arial" w:eastAsia="Arial" w:hAnsi="Arial" w:cs="Arial"/>
          <w:color w:val="000000"/>
          <w:sz w:val="24"/>
          <w:szCs w:val="24"/>
          <w:highlight w:val="white"/>
        </w:rPr>
        <w:t xml:space="preserve"> </w:t>
      </w:r>
    </w:p>
    <w:p w:rsidR="002941C7" w:rsidRPr="0075628A" w:rsidRDefault="00FF47EA" w:rsidP="0075628A">
      <w:pPr>
        <w:pStyle w:val="Prrafodelista"/>
        <w:numPr>
          <w:ilvl w:val="0"/>
          <w:numId w:val="34"/>
        </w:numPr>
        <w:spacing w:after="0" w:line="276" w:lineRule="auto"/>
        <w:jc w:val="both"/>
        <w:rPr>
          <w:rFonts w:ascii="Arial" w:eastAsia="Arial" w:hAnsi="Arial" w:cs="Arial"/>
          <w:color w:val="000000"/>
          <w:sz w:val="24"/>
          <w:szCs w:val="24"/>
          <w:highlight w:val="white"/>
        </w:rPr>
      </w:pPr>
      <w:r w:rsidRPr="0075628A">
        <w:rPr>
          <w:rFonts w:ascii="Arial" w:eastAsia="Arial" w:hAnsi="Arial" w:cs="Arial"/>
          <w:color w:val="000000"/>
          <w:sz w:val="24"/>
          <w:szCs w:val="24"/>
          <w:highlight w:val="white"/>
        </w:rPr>
        <w:t>Inundación y Estiaje</w:t>
      </w:r>
      <w:r w:rsidR="0075628A">
        <w:rPr>
          <w:rFonts w:ascii="Arial" w:eastAsia="Arial" w:hAnsi="Arial" w:cs="Arial"/>
          <w:color w:val="000000"/>
          <w:sz w:val="24"/>
          <w:szCs w:val="24"/>
          <w:highlight w:val="white"/>
        </w:rPr>
        <w:t>.</w:t>
      </w:r>
    </w:p>
    <w:p w:rsidR="002941C7" w:rsidRPr="0075628A" w:rsidRDefault="00FF47EA" w:rsidP="0075628A">
      <w:pPr>
        <w:pStyle w:val="Prrafodelista"/>
        <w:numPr>
          <w:ilvl w:val="0"/>
          <w:numId w:val="34"/>
        </w:numPr>
        <w:spacing w:after="0" w:line="276" w:lineRule="auto"/>
        <w:jc w:val="both"/>
        <w:rPr>
          <w:rFonts w:ascii="Arial" w:eastAsia="Arial" w:hAnsi="Arial" w:cs="Arial"/>
          <w:color w:val="000000"/>
          <w:sz w:val="24"/>
          <w:szCs w:val="24"/>
          <w:highlight w:val="white"/>
        </w:rPr>
      </w:pPr>
      <w:r w:rsidRPr="0075628A">
        <w:rPr>
          <w:rFonts w:ascii="Arial" w:eastAsia="Arial" w:hAnsi="Arial" w:cs="Arial"/>
          <w:color w:val="000000"/>
          <w:sz w:val="24"/>
          <w:szCs w:val="24"/>
          <w:highlight w:val="white"/>
        </w:rPr>
        <w:t>Sesión de la Mesa Metropolitana de PCYB</w:t>
      </w:r>
      <w:r w:rsidR="0075628A">
        <w:rPr>
          <w:rFonts w:ascii="Arial" w:eastAsia="Arial" w:hAnsi="Arial" w:cs="Arial"/>
          <w:color w:val="000000"/>
          <w:sz w:val="24"/>
          <w:szCs w:val="24"/>
          <w:highlight w:val="white"/>
        </w:rPr>
        <w:t>.</w:t>
      </w:r>
    </w:p>
    <w:p w:rsidR="0075628A" w:rsidRPr="0075628A" w:rsidRDefault="00FF47EA" w:rsidP="0075628A">
      <w:pPr>
        <w:pStyle w:val="Prrafodelista"/>
        <w:numPr>
          <w:ilvl w:val="0"/>
          <w:numId w:val="34"/>
        </w:numPr>
        <w:spacing w:after="0" w:line="276" w:lineRule="auto"/>
        <w:jc w:val="both"/>
        <w:rPr>
          <w:rFonts w:ascii="Arial" w:eastAsia="Arial" w:hAnsi="Arial" w:cs="Arial"/>
          <w:color w:val="000000"/>
          <w:sz w:val="24"/>
          <w:szCs w:val="24"/>
        </w:rPr>
      </w:pPr>
      <w:r w:rsidRPr="0075628A">
        <w:rPr>
          <w:rFonts w:ascii="Arial" w:eastAsia="Arial" w:hAnsi="Arial" w:cs="Arial"/>
          <w:color w:val="000000"/>
          <w:sz w:val="24"/>
          <w:szCs w:val="24"/>
          <w:highlight w:val="white"/>
        </w:rPr>
        <w:t>Acto de Protocolario para entrega del Atlas Muni</w:t>
      </w:r>
      <w:r w:rsidR="0075628A">
        <w:rPr>
          <w:rFonts w:ascii="Arial" w:eastAsia="Arial" w:hAnsi="Arial" w:cs="Arial"/>
          <w:color w:val="000000"/>
          <w:sz w:val="24"/>
          <w:szCs w:val="24"/>
          <w:highlight w:val="white"/>
        </w:rPr>
        <w:t>cipal de Riesgos de Guadalajara.</w:t>
      </w:r>
    </w:p>
    <w:p w:rsidR="0075628A" w:rsidRPr="0075628A" w:rsidRDefault="0075628A" w:rsidP="0075628A">
      <w:pPr>
        <w:pStyle w:val="Prrafodelista"/>
        <w:numPr>
          <w:ilvl w:val="0"/>
          <w:numId w:val="34"/>
        </w:numPr>
        <w:spacing w:after="0" w:line="276" w:lineRule="auto"/>
        <w:jc w:val="both"/>
        <w:rPr>
          <w:rFonts w:ascii="Arial" w:eastAsia="Arial" w:hAnsi="Arial" w:cs="Arial"/>
          <w:color w:val="000000"/>
          <w:sz w:val="24"/>
          <w:szCs w:val="24"/>
        </w:rPr>
      </w:pPr>
      <w:r>
        <w:rPr>
          <w:rFonts w:ascii="Arial" w:eastAsia="Arial" w:hAnsi="Arial" w:cs="Arial"/>
          <w:color w:val="000000"/>
          <w:sz w:val="24"/>
          <w:szCs w:val="24"/>
          <w:highlight w:val="white"/>
        </w:rPr>
        <w:t>Comité CAMME.</w:t>
      </w:r>
    </w:p>
    <w:p w:rsidR="00007E9B" w:rsidRDefault="00FF47EA" w:rsidP="0075628A">
      <w:pPr>
        <w:pStyle w:val="Prrafodelista"/>
        <w:numPr>
          <w:ilvl w:val="0"/>
          <w:numId w:val="34"/>
        </w:numPr>
        <w:spacing w:after="0" w:line="276" w:lineRule="auto"/>
        <w:jc w:val="both"/>
        <w:rPr>
          <w:rFonts w:ascii="Arial" w:eastAsia="Arial" w:hAnsi="Arial" w:cs="Arial"/>
          <w:color w:val="000000"/>
          <w:sz w:val="24"/>
          <w:szCs w:val="24"/>
        </w:rPr>
      </w:pPr>
      <w:r w:rsidRPr="0075628A">
        <w:rPr>
          <w:rFonts w:ascii="Arial" w:eastAsia="Arial" w:hAnsi="Arial" w:cs="Arial"/>
          <w:color w:val="000000"/>
          <w:sz w:val="24"/>
          <w:szCs w:val="24"/>
          <w:highlight w:val="white"/>
        </w:rPr>
        <w:t>S</w:t>
      </w:r>
      <w:r w:rsidR="0075628A">
        <w:rPr>
          <w:rFonts w:ascii="Arial" w:eastAsia="Arial" w:hAnsi="Arial" w:cs="Arial"/>
          <w:color w:val="000000"/>
          <w:sz w:val="24"/>
          <w:szCs w:val="24"/>
          <w:highlight w:val="white"/>
        </w:rPr>
        <w:t>istema de Comando de Incidentes</w:t>
      </w:r>
      <w:r w:rsidR="0075628A">
        <w:rPr>
          <w:rFonts w:ascii="Arial" w:eastAsia="Arial" w:hAnsi="Arial" w:cs="Arial"/>
          <w:color w:val="000000"/>
          <w:sz w:val="24"/>
          <w:szCs w:val="24"/>
        </w:rPr>
        <w:t>.</w:t>
      </w:r>
    </w:p>
    <w:p w:rsidR="0075628A" w:rsidRPr="00007E9B" w:rsidRDefault="00FF47EA" w:rsidP="0075628A">
      <w:pPr>
        <w:pStyle w:val="Prrafodelista"/>
        <w:numPr>
          <w:ilvl w:val="0"/>
          <w:numId w:val="34"/>
        </w:numPr>
        <w:spacing w:after="0" w:line="276" w:lineRule="auto"/>
        <w:jc w:val="both"/>
        <w:rPr>
          <w:rFonts w:ascii="Arial" w:eastAsia="Arial" w:hAnsi="Arial" w:cs="Arial"/>
          <w:color w:val="000000"/>
          <w:sz w:val="24"/>
          <w:szCs w:val="24"/>
        </w:rPr>
      </w:pPr>
      <w:r w:rsidRPr="00007E9B">
        <w:rPr>
          <w:rFonts w:ascii="Arial" w:eastAsia="Arial" w:hAnsi="Arial" w:cs="Arial"/>
          <w:color w:val="000000"/>
          <w:sz w:val="24"/>
          <w:szCs w:val="24"/>
          <w:highlight w:val="white"/>
        </w:rPr>
        <w:t>IMEPLAN reunión de actualización del mapa úni</w:t>
      </w:r>
      <w:r w:rsidR="00007E9B" w:rsidRPr="00007E9B">
        <w:rPr>
          <w:rFonts w:ascii="Arial" w:eastAsia="Arial" w:hAnsi="Arial" w:cs="Arial"/>
          <w:color w:val="000000"/>
          <w:sz w:val="24"/>
          <w:szCs w:val="24"/>
          <w:highlight w:val="white"/>
        </w:rPr>
        <w:t>co de inundaciones (MUI 2022)”.</w:t>
      </w:r>
    </w:p>
    <w:p w:rsidR="00567457" w:rsidRDefault="00567457" w:rsidP="0075628A">
      <w:pPr>
        <w:spacing w:after="0" w:line="276" w:lineRule="auto"/>
        <w:rPr>
          <w:rFonts w:ascii="Arial" w:eastAsia="Times New Roman" w:hAnsi="Arial" w:cs="Arial"/>
          <w:b/>
          <w:color w:val="595959" w:themeColor="text1" w:themeTint="A6"/>
          <w:sz w:val="24"/>
          <w:szCs w:val="24"/>
        </w:rPr>
      </w:pPr>
    </w:p>
    <w:p w:rsidR="0075628A" w:rsidRPr="00007E9B" w:rsidRDefault="0075628A" w:rsidP="0075628A">
      <w:pPr>
        <w:spacing w:after="0" w:line="276" w:lineRule="auto"/>
        <w:rPr>
          <w:rFonts w:ascii="Arial" w:eastAsia="Times New Roman" w:hAnsi="Arial" w:cs="Arial"/>
          <w:b/>
          <w:color w:val="595959" w:themeColor="text1" w:themeTint="A6"/>
          <w:sz w:val="24"/>
          <w:szCs w:val="24"/>
        </w:rPr>
      </w:pPr>
      <w:r w:rsidRPr="00007E9B">
        <w:rPr>
          <w:rFonts w:ascii="Arial" w:eastAsia="Times New Roman" w:hAnsi="Arial" w:cs="Arial"/>
          <w:b/>
          <w:color w:val="595959" w:themeColor="text1" w:themeTint="A6"/>
          <w:sz w:val="24"/>
          <w:szCs w:val="24"/>
        </w:rPr>
        <w:t>Capacitaciones recibidas</w:t>
      </w:r>
    </w:p>
    <w:p w:rsidR="00007E9B" w:rsidRPr="002C50BC" w:rsidRDefault="00007E9B" w:rsidP="002C50BC">
      <w:pPr>
        <w:pStyle w:val="Prrafodelista"/>
        <w:numPr>
          <w:ilvl w:val="0"/>
          <w:numId w:val="36"/>
        </w:numPr>
        <w:spacing w:after="0" w:line="276" w:lineRule="auto"/>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Se recibió capacitación con el tema “Campamento de rescate en ángulo bajo y agreste</w:t>
      </w:r>
      <w:r w:rsidR="002C50BC" w:rsidRPr="002C50BC">
        <w:rPr>
          <w:rFonts w:ascii="Arial" w:eastAsia="Times New Roman" w:hAnsi="Arial" w:cs="Arial"/>
          <w:color w:val="000000"/>
          <w:sz w:val="24"/>
          <w:szCs w:val="24"/>
          <w:lang w:eastAsia="es-MX"/>
        </w:rPr>
        <w:t>.</w:t>
      </w:r>
    </w:p>
    <w:p w:rsidR="00007E9B" w:rsidRPr="002C50BC" w:rsidRDefault="00007E9B" w:rsidP="002C50BC">
      <w:pPr>
        <w:pStyle w:val="Prrafodelista"/>
        <w:numPr>
          <w:ilvl w:val="0"/>
          <w:numId w:val="36"/>
        </w:numPr>
        <w:spacing w:after="0" w:line="276" w:lineRule="auto"/>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Asistencia al 5to. Curso Nacional de Rescate en cañones</w:t>
      </w:r>
    </w:p>
    <w:p w:rsidR="0075628A" w:rsidRPr="002C50BC" w:rsidRDefault="00007E9B" w:rsidP="002C50BC">
      <w:pPr>
        <w:pStyle w:val="Prrafodelista"/>
        <w:numPr>
          <w:ilvl w:val="0"/>
          <w:numId w:val="36"/>
        </w:numPr>
        <w:spacing w:after="0" w:line="276" w:lineRule="auto"/>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lastRenderedPageBreak/>
        <w:t>Asistencia al Curso de Evacuación, Uso y Manejo de Extintores, Sistema de Comando de Incidentes e Introducción a la Integración del Riesgo</w:t>
      </w:r>
      <w:r w:rsidR="002C50BC" w:rsidRPr="002C50BC">
        <w:rPr>
          <w:rFonts w:ascii="Arial" w:eastAsia="Times New Roman" w:hAnsi="Arial" w:cs="Arial"/>
          <w:color w:val="000000"/>
          <w:sz w:val="24"/>
          <w:szCs w:val="24"/>
          <w:lang w:eastAsia="es-MX"/>
        </w:rPr>
        <w:t>.</w:t>
      </w:r>
    </w:p>
    <w:p w:rsidR="00007E9B" w:rsidRPr="002C50BC" w:rsidRDefault="00007E9B" w:rsidP="002C50BC">
      <w:pPr>
        <w:pStyle w:val="Prrafodelista"/>
        <w:numPr>
          <w:ilvl w:val="0"/>
          <w:numId w:val="36"/>
        </w:numPr>
        <w:spacing w:after="0" w:line="276" w:lineRule="auto"/>
        <w:rPr>
          <w:rFonts w:ascii="Arial" w:eastAsia="Times New Roman" w:hAnsi="Arial" w:cs="Arial"/>
          <w:sz w:val="24"/>
          <w:szCs w:val="24"/>
        </w:rPr>
      </w:pPr>
      <w:r w:rsidRPr="002C50BC">
        <w:rPr>
          <w:rFonts w:ascii="Arial" w:eastAsia="Times New Roman" w:hAnsi="Arial" w:cs="Arial"/>
          <w:sz w:val="24"/>
          <w:szCs w:val="24"/>
        </w:rPr>
        <w:t>Primeros Auxilios Avanzados para Capacitadores</w:t>
      </w:r>
      <w:r w:rsidR="002C50BC" w:rsidRPr="002C50BC">
        <w:rPr>
          <w:rFonts w:ascii="Arial" w:eastAsia="Times New Roman" w:hAnsi="Arial" w:cs="Arial"/>
          <w:sz w:val="24"/>
          <w:szCs w:val="24"/>
        </w:rPr>
        <w:t>.</w:t>
      </w:r>
    </w:p>
    <w:p w:rsidR="00007E9B" w:rsidRPr="002C50BC" w:rsidRDefault="00007E9B" w:rsidP="002C50BC">
      <w:pPr>
        <w:pStyle w:val="Prrafodelista"/>
        <w:numPr>
          <w:ilvl w:val="0"/>
          <w:numId w:val="36"/>
        </w:numPr>
        <w:spacing w:after="0" w:line="276" w:lineRule="auto"/>
        <w:rPr>
          <w:rFonts w:ascii="Arial" w:eastAsia="Times New Roman" w:hAnsi="Arial" w:cs="Arial"/>
          <w:sz w:val="24"/>
          <w:szCs w:val="24"/>
        </w:rPr>
      </w:pPr>
      <w:r w:rsidRPr="002C50BC">
        <w:rPr>
          <w:rFonts w:ascii="Arial" w:eastAsia="Times New Roman" w:hAnsi="Arial" w:cs="Arial"/>
          <w:sz w:val="24"/>
          <w:szCs w:val="24"/>
        </w:rPr>
        <w:t>Curso Evacuación</w:t>
      </w:r>
      <w:r w:rsidR="002C50BC" w:rsidRPr="002C50BC">
        <w:rPr>
          <w:rFonts w:ascii="Arial" w:eastAsia="Times New Roman" w:hAnsi="Arial" w:cs="Arial"/>
          <w:sz w:val="24"/>
          <w:szCs w:val="24"/>
        </w:rPr>
        <w:t>.</w:t>
      </w:r>
    </w:p>
    <w:p w:rsidR="00007E9B" w:rsidRPr="002C50BC" w:rsidRDefault="00007E9B" w:rsidP="002C50BC">
      <w:pPr>
        <w:pStyle w:val="Prrafodelista"/>
        <w:numPr>
          <w:ilvl w:val="0"/>
          <w:numId w:val="36"/>
        </w:numPr>
        <w:spacing w:after="0" w:line="276" w:lineRule="auto"/>
        <w:rPr>
          <w:rFonts w:ascii="Arial" w:eastAsia="Times New Roman" w:hAnsi="Arial" w:cs="Arial"/>
          <w:sz w:val="24"/>
          <w:szCs w:val="24"/>
        </w:rPr>
      </w:pPr>
      <w:r w:rsidRPr="002C50BC">
        <w:rPr>
          <w:rFonts w:ascii="Arial" w:eastAsia="Times New Roman" w:hAnsi="Arial" w:cs="Arial"/>
          <w:sz w:val="24"/>
          <w:szCs w:val="24"/>
        </w:rPr>
        <w:t>Multifuncional en Primeros auxilios, Evacuación, Búsqueda y rescate, Uso y Manejo de Extintores</w:t>
      </w:r>
      <w:r w:rsidR="002C50BC" w:rsidRPr="002C50BC">
        <w:rPr>
          <w:rFonts w:ascii="Arial" w:eastAsia="Times New Roman" w:hAnsi="Arial" w:cs="Arial"/>
          <w:sz w:val="24"/>
          <w:szCs w:val="24"/>
        </w:rPr>
        <w:t>.</w:t>
      </w:r>
    </w:p>
    <w:p w:rsidR="002C50BC" w:rsidRPr="002C50BC" w:rsidRDefault="00007E9B" w:rsidP="002C50BC">
      <w:pPr>
        <w:pStyle w:val="Prrafodelista"/>
        <w:numPr>
          <w:ilvl w:val="0"/>
          <w:numId w:val="36"/>
        </w:numPr>
        <w:spacing w:after="0" w:line="276" w:lineRule="auto"/>
        <w:rPr>
          <w:rFonts w:ascii="Arial" w:eastAsia="Times New Roman" w:hAnsi="Arial" w:cs="Arial"/>
          <w:sz w:val="24"/>
          <w:szCs w:val="24"/>
        </w:rPr>
      </w:pPr>
      <w:r w:rsidRPr="002C50BC">
        <w:rPr>
          <w:rFonts w:ascii="Arial" w:eastAsia="Times New Roman" w:hAnsi="Arial" w:cs="Arial"/>
          <w:sz w:val="24"/>
          <w:szCs w:val="24"/>
        </w:rPr>
        <w:t>Actualización en Técnicas y Equipo en Rescate</w:t>
      </w:r>
      <w:r w:rsidR="002C50BC" w:rsidRPr="002C50BC">
        <w:rPr>
          <w:rFonts w:ascii="Arial" w:eastAsia="Times New Roman" w:hAnsi="Arial" w:cs="Arial"/>
          <w:sz w:val="24"/>
          <w:szCs w:val="24"/>
        </w:rPr>
        <w:t xml:space="preserve"> Urbano y Extracción Vehicular.</w:t>
      </w:r>
    </w:p>
    <w:p w:rsidR="00007E9B" w:rsidRPr="002C50BC" w:rsidRDefault="00007E9B" w:rsidP="002C50BC">
      <w:pPr>
        <w:pStyle w:val="Prrafodelista"/>
        <w:numPr>
          <w:ilvl w:val="0"/>
          <w:numId w:val="36"/>
        </w:numPr>
        <w:spacing w:after="0" w:line="276" w:lineRule="auto"/>
        <w:rPr>
          <w:rFonts w:ascii="Arial" w:eastAsia="Times New Roman" w:hAnsi="Arial" w:cs="Arial"/>
          <w:sz w:val="24"/>
          <w:szCs w:val="24"/>
        </w:rPr>
      </w:pPr>
      <w:r w:rsidRPr="002C50BC">
        <w:rPr>
          <w:rFonts w:ascii="Arial" w:eastAsia="Times New Roman" w:hAnsi="Arial" w:cs="Arial"/>
          <w:sz w:val="24"/>
          <w:szCs w:val="24"/>
        </w:rPr>
        <w:t>Capacitación Declaraciones Patrimoniales y de Interés.</w:t>
      </w:r>
    </w:p>
    <w:p w:rsidR="00007E9B" w:rsidRPr="00007E9B" w:rsidRDefault="00007E9B" w:rsidP="00007E9B">
      <w:pPr>
        <w:spacing w:after="0" w:line="276" w:lineRule="auto"/>
        <w:rPr>
          <w:rFonts w:ascii="Arial" w:eastAsia="Times New Roman" w:hAnsi="Arial" w:cs="Arial"/>
          <w:sz w:val="24"/>
          <w:szCs w:val="24"/>
        </w:rPr>
      </w:pPr>
    </w:p>
    <w:p w:rsidR="0075628A" w:rsidRDefault="0075628A" w:rsidP="0075628A">
      <w:pPr>
        <w:spacing w:after="0" w:line="276" w:lineRule="auto"/>
        <w:rPr>
          <w:rFonts w:ascii="Arial" w:eastAsia="Times New Roman" w:hAnsi="Arial" w:cs="Arial"/>
          <w:b/>
          <w:color w:val="595959" w:themeColor="text1" w:themeTint="A6"/>
          <w:sz w:val="24"/>
          <w:szCs w:val="24"/>
        </w:rPr>
      </w:pPr>
      <w:r w:rsidRPr="00007E9B">
        <w:rPr>
          <w:rFonts w:ascii="Arial" w:eastAsia="Times New Roman" w:hAnsi="Arial" w:cs="Arial"/>
          <w:b/>
          <w:color w:val="595959" w:themeColor="text1" w:themeTint="A6"/>
          <w:sz w:val="24"/>
          <w:szCs w:val="24"/>
        </w:rPr>
        <w:t>Capacitaciones brindadas</w:t>
      </w:r>
    </w:p>
    <w:p w:rsidR="002C50BC" w:rsidRPr="002C50BC" w:rsidRDefault="002C50BC" w:rsidP="002C50BC">
      <w:pPr>
        <w:pStyle w:val="Prrafodelista"/>
        <w:numPr>
          <w:ilvl w:val="0"/>
          <w:numId w:val="35"/>
        </w:numPr>
        <w:spacing w:after="0" w:line="276" w:lineRule="auto"/>
        <w:rPr>
          <w:rFonts w:ascii="Arial" w:eastAsia="Times New Roman" w:hAnsi="Arial" w:cs="Arial"/>
          <w:sz w:val="24"/>
          <w:szCs w:val="24"/>
        </w:rPr>
      </w:pPr>
      <w:r w:rsidRPr="002C50BC">
        <w:rPr>
          <w:rFonts w:ascii="Arial" w:eastAsia="Times New Roman" w:hAnsi="Arial" w:cs="Arial"/>
          <w:sz w:val="24"/>
          <w:szCs w:val="24"/>
        </w:rPr>
        <w:t>Capacitación presencial DIF de Las Pintas para negocios nobles</w:t>
      </w:r>
    </w:p>
    <w:p w:rsidR="0075628A" w:rsidRPr="002C50BC" w:rsidRDefault="0075628A" w:rsidP="002C50BC">
      <w:pPr>
        <w:pStyle w:val="Prrafodelista"/>
        <w:numPr>
          <w:ilvl w:val="0"/>
          <w:numId w:val="35"/>
        </w:numPr>
        <w:spacing w:line="276" w:lineRule="auto"/>
        <w:jc w:val="both"/>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Se impartieron capacitaciones a empresas con el t</w:t>
      </w:r>
      <w:r w:rsidR="002C50BC" w:rsidRPr="002C50BC">
        <w:rPr>
          <w:rFonts w:ascii="Arial" w:eastAsia="Times New Roman" w:hAnsi="Arial" w:cs="Arial"/>
          <w:color w:val="000000"/>
          <w:sz w:val="24"/>
          <w:szCs w:val="24"/>
          <w:lang w:eastAsia="es-MX"/>
        </w:rPr>
        <w:t xml:space="preserve">ema “Multifuncional en primeros </w:t>
      </w:r>
      <w:r w:rsidRPr="002C50BC">
        <w:rPr>
          <w:rFonts w:ascii="Arial" w:eastAsia="Times New Roman" w:hAnsi="Arial" w:cs="Arial"/>
          <w:color w:val="000000"/>
          <w:sz w:val="24"/>
          <w:szCs w:val="24"/>
          <w:lang w:eastAsia="es-MX"/>
        </w:rPr>
        <w:t>auxilios, evacuación, búsqueda y rescate, uso y manejo de extintores” </w:t>
      </w:r>
    </w:p>
    <w:p w:rsidR="00567457" w:rsidRDefault="00567457" w:rsidP="002C50BC">
      <w:pPr>
        <w:spacing w:line="276" w:lineRule="auto"/>
        <w:rPr>
          <w:rFonts w:ascii="Arial" w:eastAsia="Arial" w:hAnsi="Arial" w:cs="Arial"/>
          <w:b/>
          <w:sz w:val="24"/>
          <w:szCs w:val="24"/>
        </w:rPr>
      </w:pPr>
    </w:p>
    <w:p w:rsidR="00341E75" w:rsidRDefault="00341E75" w:rsidP="002C50BC">
      <w:pPr>
        <w:spacing w:line="276" w:lineRule="auto"/>
        <w:rPr>
          <w:rFonts w:ascii="Arial" w:eastAsia="Arial" w:hAnsi="Arial" w:cs="Arial"/>
          <w:b/>
          <w:sz w:val="24"/>
          <w:szCs w:val="24"/>
        </w:rPr>
      </w:pPr>
    </w:p>
    <w:p w:rsidR="0075628A" w:rsidRPr="0075628A" w:rsidRDefault="002C50BC" w:rsidP="002C50BC">
      <w:pPr>
        <w:spacing w:line="276" w:lineRule="auto"/>
        <w:rPr>
          <w:rFonts w:ascii="Arial" w:eastAsia="Arial" w:hAnsi="Arial" w:cs="Arial"/>
          <w:b/>
          <w:sz w:val="24"/>
          <w:szCs w:val="24"/>
        </w:rPr>
      </w:pPr>
      <w:r>
        <w:rPr>
          <w:rFonts w:ascii="Arial" w:eastAsia="Arial" w:hAnsi="Arial" w:cs="Arial"/>
          <w:b/>
          <w:sz w:val="24"/>
          <w:szCs w:val="24"/>
        </w:rPr>
        <w:t xml:space="preserve">Atenciones realizadas por la Dirección </w:t>
      </w:r>
    </w:p>
    <w:tbl>
      <w:tblPr>
        <w:tblW w:w="9116" w:type="dxa"/>
        <w:tblInd w:w="-10" w:type="dxa"/>
        <w:tblCellMar>
          <w:left w:w="70" w:type="dxa"/>
          <w:right w:w="70" w:type="dxa"/>
        </w:tblCellMar>
        <w:tblLook w:val="04A0" w:firstRow="1" w:lastRow="0" w:firstColumn="1" w:lastColumn="0" w:noHBand="0" w:noVBand="1"/>
      </w:tblPr>
      <w:tblGrid>
        <w:gridCol w:w="4248"/>
        <w:gridCol w:w="1217"/>
        <w:gridCol w:w="1217"/>
        <w:gridCol w:w="1217"/>
        <w:gridCol w:w="1217"/>
      </w:tblGrid>
      <w:tr w:rsidR="0075628A" w:rsidRPr="0075628A" w:rsidTr="00567457">
        <w:trPr>
          <w:trHeight w:val="292"/>
        </w:trPr>
        <w:tc>
          <w:tcPr>
            <w:tcW w:w="4248" w:type="dxa"/>
            <w:tcBorders>
              <w:top w:val="single" w:sz="8" w:space="0" w:color="000000"/>
              <w:left w:val="single" w:sz="8" w:space="0" w:color="000000"/>
              <w:bottom w:val="single" w:sz="8" w:space="0" w:color="000000"/>
              <w:right w:val="single" w:sz="8" w:space="0" w:color="000000"/>
            </w:tcBorders>
            <w:shd w:val="clear" w:color="000000" w:fill="767171"/>
            <w:vAlign w:val="center"/>
            <w:hideMark/>
          </w:tcPr>
          <w:p w:rsidR="0075628A" w:rsidRPr="0075628A" w:rsidRDefault="0075628A" w:rsidP="0075628A">
            <w:pPr>
              <w:spacing w:after="0" w:line="276" w:lineRule="auto"/>
              <w:jc w:val="center"/>
              <w:rPr>
                <w:rFonts w:ascii="Arial" w:eastAsia="Times New Roman" w:hAnsi="Arial" w:cs="Arial"/>
                <w:color w:val="FFFFFF"/>
                <w:sz w:val="24"/>
                <w:szCs w:val="24"/>
                <w:lang w:eastAsia="es-MX"/>
              </w:rPr>
            </w:pPr>
            <w:r w:rsidRPr="0075628A">
              <w:rPr>
                <w:rFonts w:ascii="Arial" w:eastAsia="Times New Roman" w:hAnsi="Arial" w:cs="Arial"/>
                <w:color w:val="FFFFFF"/>
                <w:sz w:val="24"/>
                <w:szCs w:val="24"/>
                <w:lang w:eastAsia="es-MX"/>
              </w:rPr>
              <w:t>Acción</w:t>
            </w:r>
          </w:p>
        </w:tc>
        <w:tc>
          <w:tcPr>
            <w:tcW w:w="1217" w:type="dxa"/>
            <w:tcBorders>
              <w:top w:val="single" w:sz="8" w:space="0" w:color="000000"/>
              <w:left w:val="nil"/>
              <w:bottom w:val="single" w:sz="8" w:space="0" w:color="000000"/>
              <w:right w:val="single" w:sz="8" w:space="0" w:color="000000"/>
            </w:tcBorders>
            <w:shd w:val="clear" w:color="000000" w:fill="767171"/>
            <w:vAlign w:val="center"/>
            <w:hideMark/>
          </w:tcPr>
          <w:p w:rsidR="0075628A" w:rsidRPr="0075628A" w:rsidRDefault="0075628A" w:rsidP="0075628A">
            <w:pPr>
              <w:spacing w:after="0" w:line="276" w:lineRule="auto"/>
              <w:jc w:val="center"/>
              <w:rPr>
                <w:rFonts w:ascii="Arial" w:eastAsia="Times New Roman" w:hAnsi="Arial" w:cs="Arial"/>
                <w:color w:val="FFFFFF"/>
                <w:sz w:val="24"/>
                <w:szCs w:val="24"/>
                <w:lang w:eastAsia="es-MX"/>
              </w:rPr>
            </w:pPr>
            <w:r w:rsidRPr="0075628A">
              <w:rPr>
                <w:rFonts w:ascii="Arial" w:eastAsia="Times New Roman" w:hAnsi="Arial" w:cs="Arial"/>
                <w:color w:val="FFFFFF"/>
                <w:sz w:val="24"/>
                <w:szCs w:val="24"/>
                <w:lang w:eastAsia="es-MX"/>
              </w:rPr>
              <w:t>Oct-Dic</w:t>
            </w:r>
          </w:p>
        </w:tc>
        <w:tc>
          <w:tcPr>
            <w:tcW w:w="1217" w:type="dxa"/>
            <w:tcBorders>
              <w:top w:val="single" w:sz="8" w:space="0" w:color="000000"/>
              <w:left w:val="nil"/>
              <w:bottom w:val="single" w:sz="8" w:space="0" w:color="000000"/>
              <w:right w:val="single" w:sz="8" w:space="0" w:color="000000"/>
            </w:tcBorders>
            <w:shd w:val="clear" w:color="000000" w:fill="767171"/>
            <w:vAlign w:val="center"/>
            <w:hideMark/>
          </w:tcPr>
          <w:p w:rsidR="0075628A" w:rsidRPr="0075628A" w:rsidRDefault="0075628A" w:rsidP="0075628A">
            <w:pPr>
              <w:spacing w:after="0" w:line="276" w:lineRule="auto"/>
              <w:jc w:val="center"/>
              <w:rPr>
                <w:rFonts w:ascii="Arial" w:eastAsia="Times New Roman" w:hAnsi="Arial" w:cs="Arial"/>
                <w:color w:val="FFFFFF"/>
                <w:sz w:val="24"/>
                <w:szCs w:val="24"/>
                <w:lang w:eastAsia="es-MX"/>
              </w:rPr>
            </w:pPr>
            <w:r w:rsidRPr="0075628A">
              <w:rPr>
                <w:rFonts w:ascii="Arial" w:eastAsia="Times New Roman" w:hAnsi="Arial" w:cs="Arial"/>
                <w:color w:val="FFFFFF"/>
                <w:sz w:val="24"/>
                <w:szCs w:val="24"/>
                <w:lang w:eastAsia="es-MX"/>
              </w:rPr>
              <w:t>Ene-Mzo</w:t>
            </w:r>
          </w:p>
        </w:tc>
        <w:tc>
          <w:tcPr>
            <w:tcW w:w="1217" w:type="dxa"/>
            <w:tcBorders>
              <w:top w:val="single" w:sz="8" w:space="0" w:color="000000"/>
              <w:left w:val="nil"/>
              <w:bottom w:val="single" w:sz="8" w:space="0" w:color="000000"/>
              <w:right w:val="single" w:sz="8" w:space="0" w:color="000000"/>
            </w:tcBorders>
            <w:shd w:val="clear" w:color="000000" w:fill="767171"/>
            <w:vAlign w:val="center"/>
            <w:hideMark/>
          </w:tcPr>
          <w:p w:rsidR="0075628A" w:rsidRPr="0075628A" w:rsidRDefault="0075628A" w:rsidP="0075628A">
            <w:pPr>
              <w:spacing w:after="0" w:line="276" w:lineRule="auto"/>
              <w:jc w:val="center"/>
              <w:rPr>
                <w:rFonts w:ascii="Arial" w:eastAsia="Times New Roman" w:hAnsi="Arial" w:cs="Arial"/>
                <w:color w:val="FFFFFF"/>
                <w:sz w:val="24"/>
                <w:szCs w:val="24"/>
                <w:lang w:eastAsia="es-MX"/>
              </w:rPr>
            </w:pPr>
            <w:r w:rsidRPr="0075628A">
              <w:rPr>
                <w:rFonts w:ascii="Arial" w:eastAsia="Times New Roman" w:hAnsi="Arial" w:cs="Arial"/>
                <w:color w:val="FFFFFF"/>
                <w:sz w:val="24"/>
                <w:szCs w:val="24"/>
                <w:lang w:eastAsia="es-MX"/>
              </w:rPr>
              <w:t>Abr-Junio</w:t>
            </w:r>
          </w:p>
        </w:tc>
        <w:tc>
          <w:tcPr>
            <w:tcW w:w="1217" w:type="dxa"/>
            <w:tcBorders>
              <w:top w:val="single" w:sz="8" w:space="0" w:color="000000"/>
              <w:left w:val="nil"/>
              <w:bottom w:val="single" w:sz="8" w:space="0" w:color="000000"/>
              <w:right w:val="single" w:sz="8" w:space="0" w:color="000000"/>
            </w:tcBorders>
            <w:shd w:val="clear" w:color="000000" w:fill="767171"/>
            <w:vAlign w:val="center"/>
            <w:hideMark/>
          </w:tcPr>
          <w:p w:rsidR="0075628A" w:rsidRPr="0075628A" w:rsidRDefault="0075628A" w:rsidP="0075628A">
            <w:pPr>
              <w:spacing w:after="0" w:line="276" w:lineRule="auto"/>
              <w:jc w:val="center"/>
              <w:rPr>
                <w:rFonts w:ascii="Arial" w:eastAsia="Times New Roman" w:hAnsi="Arial" w:cs="Arial"/>
                <w:color w:val="FFFFFF"/>
                <w:sz w:val="24"/>
                <w:szCs w:val="24"/>
                <w:lang w:eastAsia="es-MX"/>
              </w:rPr>
            </w:pPr>
            <w:r w:rsidRPr="0075628A">
              <w:rPr>
                <w:rFonts w:ascii="Arial" w:eastAsia="Times New Roman" w:hAnsi="Arial" w:cs="Arial"/>
                <w:color w:val="FFFFFF"/>
                <w:sz w:val="24"/>
                <w:szCs w:val="24"/>
                <w:lang w:eastAsia="es-MX"/>
              </w:rPr>
              <w:t>Total</w:t>
            </w:r>
          </w:p>
        </w:tc>
      </w:tr>
      <w:tr w:rsidR="0075628A" w:rsidRPr="0075628A" w:rsidTr="00567457">
        <w:trPr>
          <w:trHeight w:val="292"/>
        </w:trPr>
        <w:tc>
          <w:tcPr>
            <w:tcW w:w="4248" w:type="dxa"/>
            <w:tcBorders>
              <w:top w:val="nil"/>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Brindar atención a emergencias</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731</w:t>
            </w:r>
          </w:p>
        </w:tc>
        <w:tc>
          <w:tcPr>
            <w:tcW w:w="1217" w:type="dxa"/>
            <w:tcBorders>
              <w:top w:val="nil"/>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969</w:t>
            </w:r>
          </w:p>
        </w:tc>
        <w:tc>
          <w:tcPr>
            <w:tcW w:w="1217" w:type="dxa"/>
            <w:tcBorders>
              <w:top w:val="nil"/>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508</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2208</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Choque vehicular</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30</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16</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17</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63</w:t>
            </w:r>
          </w:p>
        </w:tc>
      </w:tr>
      <w:tr w:rsidR="0075628A" w:rsidRPr="0075628A" w:rsidTr="00567457">
        <w:trPr>
          <w:trHeight w:val="487"/>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Fuga y olores de gas LP y Derrame de Químicos</w:t>
            </w:r>
          </w:p>
        </w:tc>
        <w:tc>
          <w:tcPr>
            <w:tcW w:w="1217" w:type="dxa"/>
            <w:tcBorders>
              <w:top w:val="nil"/>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58</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44</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70</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172</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Panales de abeja y guaricho</w:t>
            </w:r>
          </w:p>
        </w:tc>
        <w:tc>
          <w:tcPr>
            <w:tcW w:w="1217" w:type="dxa"/>
            <w:tcBorders>
              <w:top w:val="nil"/>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156</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71</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47</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274</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Falsas alarmas</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49</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4</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21</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74</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Volcadura</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30</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11</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10</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51</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Postes, cables y árboles caídos</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18</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14</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21</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53</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Rescate de cadáveres</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8</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5</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2</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15</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Otros servicios</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31</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16</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20</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67</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Captura y traslado de animales</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14</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9</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11</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34</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Quema de castillo</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9</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6</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7</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22</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Materiales peligrosos o radioactivos</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0</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0</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1</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Derrumbes</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0</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2</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Descontaminación</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0</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0</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0</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0</w:t>
            </w:r>
          </w:p>
        </w:tc>
      </w:tr>
      <w:tr w:rsidR="0075628A" w:rsidRPr="0075628A" w:rsidTr="00567457">
        <w:trPr>
          <w:trHeight w:val="292"/>
        </w:trPr>
        <w:tc>
          <w:tcPr>
            <w:tcW w:w="424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Rescate de personas</w:t>
            </w:r>
          </w:p>
        </w:tc>
        <w:tc>
          <w:tcPr>
            <w:tcW w:w="12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12</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7</w:t>
            </w:r>
          </w:p>
        </w:tc>
        <w:tc>
          <w:tcPr>
            <w:tcW w:w="1217" w:type="dxa"/>
            <w:tcBorders>
              <w:top w:val="single" w:sz="8" w:space="0" w:color="CCCCCC"/>
              <w:left w:val="nil"/>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5</w:t>
            </w:r>
          </w:p>
        </w:tc>
        <w:tc>
          <w:tcPr>
            <w:tcW w:w="1217" w:type="dxa"/>
            <w:tcBorders>
              <w:top w:val="nil"/>
              <w:left w:val="single" w:sz="8" w:space="0" w:color="CCCCCC"/>
              <w:bottom w:val="single" w:sz="8" w:space="0" w:color="000000"/>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24</w:t>
            </w:r>
          </w:p>
        </w:tc>
      </w:tr>
      <w:tr w:rsidR="0075628A" w:rsidRPr="0075628A" w:rsidTr="00567457">
        <w:trPr>
          <w:trHeight w:val="292"/>
        </w:trPr>
        <w:tc>
          <w:tcPr>
            <w:tcW w:w="4248" w:type="dxa"/>
            <w:tcBorders>
              <w:top w:val="single" w:sz="8" w:space="0" w:color="CCCCCC"/>
              <w:left w:val="single" w:sz="8" w:space="0" w:color="000000"/>
              <w:bottom w:val="single" w:sz="4" w:space="0" w:color="auto"/>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Rescate de animales</w:t>
            </w:r>
          </w:p>
        </w:tc>
        <w:tc>
          <w:tcPr>
            <w:tcW w:w="1217" w:type="dxa"/>
            <w:tcBorders>
              <w:top w:val="single" w:sz="8" w:space="0" w:color="CCCCCC"/>
              <w:left w:val="single" w:sz="8" w:space="0" w:color="CCCCCC"/>
              <w:bottom w:val="single" w:sz="4" w:space="0" w:color="auto"/>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4</w:t>
            </w:r>
          </w:p>
        </w:tc>
        <w:tc>
          <w:tcPr>
            <w:tcW w:w="1217" w:type="dxa"/>
            <w:tcBorders>
              <w:top w:val="single" w:sz="8" w:space="0" w:color="CCCCCC"/>
              <w:left w:val="nil"/>
              <w:bottom w:val="single" w:sz="4" w:space="0" w:color="auto"/>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4</w:t>
            </w:r>
          </w:p>
        </w:tc>
        <w:tc>
          <w:tcPr>
            <w:tcW w:w="1217" w:type="dxa"/>
            <w:tcBorders>
              <w:top w:val="single" w:sz="8" w:space="0" w:color="CCCCCC"/>
              <w:left w:val="nil"/>
              <w:bottom w:val="single" w:sz="4" w:space="0" w:color="auto"/>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color w:val="000000"/>
                <w:sz w:val="24"/>
                <w:szCs w:val="24"/>
                <w:lang w:eastAsia="es-MX"/>
              </w:rPr>
            </w:pPr>
            <w:r w:rsidRPr="0075628A">
              <w:rPr>
                <w:rFonts w:ascii="Arial" w:eastAsia="Times New Roman" w:hAnsi="Arial" w:cs="Arial"/>
                <w:color w:val="000000"/>
                <w:sz w:val="24"/>
                <w:szCs w:val="24"/>
                <w:lang w:eastAsia="es-MX"/>
              </w:rPr>
              <w:t>9</w:t>
            </w:r>
          </w:p>
        </w:tc>
        <w:tc>
          <w:tcPr>
            <w:tcW w:w="1217" w:type="dxa"/>
            <w:tcBorders>
              <w:top w:val="nil"/>
              <w:left w:val="single" w:sz="8" w:space="0" w:color="CCCCCC"/>
              <w:bottom w:val="single" w:sz="4" w:space="0" w:color="auto"/>
              <w:right w:val="single" w:sz="8" w:space="0" w:color="000000"/>
            </w:tcBorders>
            <w:shd w:val="clear" w:color="auto" w:fill="auto"/>
            <w:vAlign w:val="center"/>
            <w:hideMark/>
          </w:tcPr>
          <w:p w:rsidR="0075628A" w:rsidRPr="0075628A" w:rsidRDefault="0075628A" w:rsidP="0075628A">
            <w:pPr>
              <w:spacing w:after="0" w:line="276" w:lineRule="auto"/>
              <w:jc w:val="center"/>
              <w:rPr>
                <w:rFonts w:ascii="Arial" w:eastAsia="Times New Roman" w:hAnsi="Arial" w:cs="Arial"/>
                <w:sz w:val="24"/>
                <w:szCs w:val="24"/>
                <w:lang w:eastAsia="es-MX"/>
              </w:rPr>
            </w:pPr>
            <w:r w:rsidRPr="0075628A">
              <w:rPr>
                <w:rFonts w:ascii="Arial" w:eastAsia="Times New Roman" w:hAnsi="Arial" w:cs="Arial"/>
                <w:sz w:val="24"/>
                <w:szCs w:val="24"/>
                <w:lang w:eastAsia="es-MX"/>
              </w:rPr>
              <w:t>17</w:t>
            </w:r>
          </w:p>
        </w:tc>
      </w:tr>
      <w:tr w:rsidR="007257CF" w:rsidRPr="0075628A" w:rsidTr="00567457">
        <w:trPr>
          <w:trHeight w:val="29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7257CF" w:rsidRPr="002C50BC" w:rsidRDefault="007257CF" w:rsidP="007257CF">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Inundaciones</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7257CF" w:rsidRPr="002C50BC" w:rsidRDefault="007257CF" w:rsidP="007257CF">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7257CF" w:rsidRPr="002C50BC" w:rsidRDefault="007257CF" w:rsidP="007257CF">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7257CF" w:rsidRPr="002C50BC" w:rsidRDefault="007257CF" w:rsidP="007257CF">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4</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7257CF" w:rsidRPr="002C50BC" w:rsidRDefault="007257CF" w:rsidP="007257CF">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14</w:t>
            </w:r>
          </w:p>
        </w:tc>
      </w:tr>
    </w:tbl>
    <w:p w:rsidR="00FF47EA" w:rsidRDefault="007257CF" w:rsidP="0075628A">
      <w:pPr>
        <w:spacing w:line="276" w:lineRule="auto"/>
        <w:jc w:val="center"/>
        <w:rPr>
          <w:rFonts w:ascii="Arial" w:eastAsia="Arial" w:hAnsi="Arial" w:cs="Arial"/>
          <w:sz w:val="24"/>
          <w:szCs w:val="24"/>
        </w:rPr>
      </w:pPr>
      <w:r>
        <w:rPr>
          <w:noProof/>
          <w:lang w:eastAsia="es-MX"/>
        </w:rPr>
        <w:lastRenderedPageBreak/>
        <mc:AlternateContent>
          <mc:Choice Requires="cx">
            <w:drawing>
              <wp:anchor distT="0" distB="0" distL="114300" distR="114300" simplePos="0" relativeHeight="251658240" behindDoc="1" locked="0" layoutInCell="1" allowOverlap="1">
                <wp:simplePos x="0" y="0"/>
                <wp:positionH relativeFrom="column">
                  <wp:posOffset>520</wp:posOffset>
                </wp:positionH>
                <wp:positionV relativeFrom="paragraph">
                  <wp:posOffset>-7447</wp:posOffset>
                </wp:positionV>
                <wp:extent cx="5852160" cy="4123113"/>
                <wp:effectExtent l="0" t="0" r="15240" b="10795"/>
                <wp:wrapNone/>
                <wp:docPr id="4" name="Gráfico 4"/>
                <wp:cNvGraphicFramePr/>
                <a:graphic xmlns:a="http://schemas.openxmlformats.org/drawingml/2006/main">
                  <a:graphicData uri="http://schemas.microsoft.com/office/drawing/2014/chartex">
                    <c:chart xmlns:c="http://schemas.openxmlformats.org/drawingml/2006/chart" xmlns:r="http://schemas.openxmlformats.org/officeDocument/2006/relationships" r:id="rId7"/>
                  </a:graphicData>
                </a:graphic>
                <wp14:sizeRelV relativeFrom="margin">
                  <wp14:pctHeight>0</wp14:pctHeight>
                </wp14:sizeRelV>
              </wp:anchor>
            </w:drawing>
          </mc:Choice>
          <mc:Fallback>
            <w:drawing>
              <wp:anchor distT="0" distB="0" distL="114300" distR="114300" simplePos="0" relativeHeight="251658240" behindDoc="1" locked="0" layoutInCell="1" allowOverlap="1">
                <wp:simplePos x="0" y="0"/>
                <wp:positionH relativeFrom="column">
                  <wp:posOffset>520</wp:posOffset>
                </wp:positionH>
                <wp:positionV relativeFrom="paragraph">
                  <wp:posOffset>-7447</wp:posOffset>
                </wp:positionV>
                <wp:extent cx="5852160" cy="4123113"/>
                <wp:effectExtent l="0" t="0" r="15240" b="10795"/>
                <wp:wrapNone/>
                <wp:docPr id="4" name="Gráfico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áfico 4"/>
                        <pic:cNvPicPr>
                          <a:picLocks noGrp="1" noRot="1" noChangeAspect="1" noMove="1" noResize="1" noEditPoints="1" noAdjustHandles="1" noChangeArrowheads="1" noChangeShapeType="1"/>
                        </pic:cNvPicPr>
                      </pic:nvPicPr>
                      <pic:blipFill>
                        <a:blip r:embed="rId8"/>
                        <a:stretch>
                          <a:fillRect/>
                        </a:stretch>
                      </pic:blipFill>
                      <pic:spPr>
                        <a:xfrm>
                          <a:off x="0" y="0"/>
                          <a:ext cx="5852160" cy="4123055"/>
                        </a:xfrm>
                        <a:prstGeom prst="rect">
                          <a:avLst/>
                        </a:prstGeom>
                      </pic:spPr>
                    </pic:pic>
                  </a:graphicData>
                </a:graphic>
                <wp14:sizeRelV relativeFrom="margin">
                  <wp14:pctHeight>0</wp14:pctHeight>
                </wp14:sizeRelV>
              </wp:anchor>
            </w:drawing>
          </mc:Fallback>
        </mc:AlternateContent>
      </w:r>
    </w:p>
    <w:p w:rsidR="002C50BC" w:rsidRDefault="002C50BC"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p>
    <w:p w:rsidR="00341E75" w:rsidRDefault="00341E75" w:rsidP="00A04582">
      <w:pPr>
        <w:spacing w:line="276" w:lineRule="auto"/>
        <w:rPr>
          <w:rFonts w:ascii="Arial" w:eastAsia="Arial" w:hAnsi="Arial" w:cs="Arial"/>
          <w:b/>
          <w:color w:val="595959" w:themeColor="text1" w:themeTint="A6"/>
          <w:sz w:val="24"/>
          <w:szCs w:val="24"/>
        </w:rPr>
      </w:pPr>
    </w:p>
    <w:p w:rsidR="00A04582" w:rsidRPr="00A04582" w:rsidRDefault="00A04582" w:rsidP="00A04582">
      <w:pPr>
        <w:spacing w:line="276" w:lineRule="auto"/>
        <w:rPr>
          <w:rFonts w:ascii="Arial" w:eastAsia="Arial" w:hAnsi="Arial" w:cs="Arial"/>
          <w:b/>
          <w:color w:val="595959" w:themeColor="text1" w:themeTint="A6"/>
          <w:sz w:val="24"/>
          <w:szCs w:val="24"/>
        </w:rPr>
      </w:pPr>
      <w:r w:rsidRPr="00A04582">
        <w:rPr>
          <w:rFonts w:ascii="Arial" w:eastAsia="Arial" w:hAnsi="Arial" w:cs="Arial"/>
          <w:b/>
          <w:color w:val="595959" w:themeColor="text1" w:themeTint="A6"/>
          <w:sz w:val="24"/>
          <w:szCs w:val="24"/>
        </w:rPr>
        <w:t xml:space="preserve">Atención a Incendios </w:t>
      </w:r>
    </w:p>
    <w:p w:rsidR="00A04582" w:rsidRDefault="00A04582" w:rsidP="0075628A">
      <w:pPr>
        <w:spacing w:line="276" w:lineRule="auto"/>
        <w:jc w:val="center"/>
        <w:rPr>
          <w:rFonts w:ascii="Arial" w:eastAsia="Arial" w:hAnsi="Arial" w:cs="Arial"/>
          <w:sz w:val="24"/>
          <w:szCs w:val="24"/>
        </w:rPr>
      </w:pPr>
    </w:p>
    <w:tbl>
      <w:tblPr>
        <w:tblW w:w="8163" w:type="dxa"/>
        <w:tblInd w:w="416" w:type="dxa"/>
        <w:tblCellMar>
          <w:left w:w="70" w:type="dxa"/>
          <w:right w:w="70" w:type="dxa"/>
        </w:tblCellMar>
        <w:tblLook w:val="04A0" w:firstRow="1" w:lastRow="0" w:firstColumn="1" w:lastColumn="0" w:noHBand="0" w:noVBand="1"/>
      </w:tblPr>
      <w:tblGrid>
        <w:gridCol w:w="3335"/>
        <w:gridCol w:w="1207"/>
        <w:gridCol w:w="1207"/>
        <w:gridCol w:w="1207"/>
        <w:gridCol w:w="1207"/>
      </w:tblGrid>
      <w:tr w:rsidR="002C50BC" w:rsidRPr="002C50BC" w:rsidTr="00567457">
        <w:trPr>
          <w:trHeight w:val="382"/>
        </w:trPr>
        <w:tc>
          <w:tcPr>
            <w:tcW w:w="3335" w:type="dxa"/>
            <w:tcBorders>
              <w:top w:val="single" w:sz="8" w:space="0" w:color="000000"/>
              <w:left w:val="single" w:sz="8" w:space="0" w:color="000000"/>
              <w:bottom w:val="single" w:sz="8" w:space="0" w:color="000000"/>
              <w:right w:val="single" w:sz="8" w:space="0" w:color="000000"/>
            </w:tcBorders>
            <w:shd w:val="clear" w:color="000000" w:fill="767171"/>
            <w:vAlign w:val="center"/>
            <w:hideMark/>
          </w:tcPr>
          <w:p w:rsidR="002C50BC" w:rsidRPr="002C50BC" w:rsidRDefault="002C50BC" w:rsidP="002C50BC">
            <w:pPr>
              <w:spacing w:after="0" w:line="240" w:lineRule="auto"/>
              <w:jc w:val="center"/>
              <w:rPr>
                <w:rFonts w:ascii="Arial" w:eastAsia="Times New Roman" w:hAnsi="Arial" w:cs="Arial"/>
                <w:color w:val="FFFFFF"/>
                <w:sz w:val="24"/>
                <w:szCs w:val="24"/>
                <w:lang w:eastAsia="es-MX"/>
              </w:rPr>
            </w:pPr>
            <w:r w:rsidRPr="002C50BC">
              <w:rPr>
                <w:rFonts w:ascii="Arial" w:eastAsia="Times New Roman" w:hAnsi="Arial" w:cs="Arial"/>
                <w:color w:val="FFFFFF"/>
                <w:sz w:val="24"/>
                <w:szCs w:val="24"/>
                <w:lang w:eastAsia="es-MX"/>
              </w:rPr>
              <w:t>Acción</w:t>
            </w:r>
          </w:p>
        </w:tc>
        <w:tc>
          <w:tcPr>
            <w:tcW w:w="1207" w:type="dxa"/>
            <w:tcBorders>
              <w:top w:val="single" w:sz="8" w:space="0" w:color="000000"/>
              <w:left w:val="nil"/>
              <w:bottom w:val="single" w:sz="8" w:space="0" w:color="000000"/>
              <w:right w:val="single" w:sz="8" w:space="0" w:color="000000"/>
            </w:tcBorders>
            <w:shd w:val="clear" w:color="000000" w:fill="767171"/>
            <w:vAlign w:val="center"/>
            <w:hideMark/>
          </w:tcPr>
          <w:p w:rsidR="002C50BC" w:rsidRPr="002C50BC" w:rsidRDefault="002C50BC" w:rsidP="002C50BC">
            <w:pPr>
              <w:spacing w:after="0" w:line="240" w:lineRule="auto"/>
              <w:jc w:val="center"/>
              <w:rPr>
                <w:rFonts w:ascii="Arial" w:eastAsia="Times New Roman" w:hAnsi="Arial" w:cs="Arial"/>
                <w:color w:val="FFFFFF"/>
                <w:sz w:val="24"/>
                <w:szCs w:val="24"/>
                <w:lang w:eastAsia="es-MX"/>
              </w:rPr>
            </w:pPr>
            <w:r w:rsidRPr="002C50BC">
              <w:rPr>
                <w:rFonts w:ascii="Arial" w:eastAsia="Times New Roman" w:hAnsi="Arial" w:cs="Arial"/>
                <w:color w:val="FFFFFF"/>
                <w:sz w:val="24"/>
                <w:szCs w:val="24"/>
                <w:lang w:eastAsia="es-MX"/>
              </w:rPr>
              <w:t>Oct-Dic</w:t>
            </w:r>
          </w:p>
        </w:tc>
        <w:tc>
          <w:tcPr>
            <w:tcW w:w="1207" w:type="dxa"/>
            <w:tcBorders>
              <w:top w:val="single" w:sz="8" w:space="0" w:color="000000"/>
              <w:left w:val="nil"/>
              <w:bottom w:val="single" w:sz="8" w:space="0" w:color="000000"/>
              <w:right w:val="single" w:sz="8" w:space="0" w:color="000000"/>
            </w:tcBorders>
            <w:shd w:val="clear" w:color="000000" w:fill="767171"/>
            <w:vAlign w:val="center"/>
            <w:hideMark/>
          </w:tcPr>
          <w:p w:rsidR="002C50BC" w:rsidRPr="002C50BC" w:rsidRDefault="002C50BC" w:rsidP="002C50BC">
            <w:pPr>
              <w:spacing w:after="0" w:line="240" w:lineRule="auto"/>
              <w:jc w:val="center"/>
              <w:rPr>
                <w:rFonts w:ascii="Arial" w:eastAsia="Times New Roman" w:hAnsi="Arial" w:cs="Arial"/>
                <w:color w:val="FFFFFF"/>
                <w:sz w:val="24"/>
                <w:szCs w:val="24"/>
                <w:lang w:eastAsia="es-MX"/>
              </w:rPr>
            </w:pPr>
            <w:r w:rsidRPr="002C50BC">
              <w:rPr>
                <w:rFonts w:ascii="Arial" w:eastAsia="Times New Roman" w:hAnsi="Arial" w:cs="Arial"/>
                <w:color w:val="FFFFFF"/>
                <w:sz w:val="24"/>
                <w:szCs w:val="24"/>
                <w:lang w:eastAsia="es-MX"/>
              </w:rPr>
              <w:t>Ene-</w:t>
            </w:r>
            <w:proofErr w:type="spellStart"/>
            <w:r w:rsidRPr="002C50BC">
              <w:rPr>
                <w:rFonts w:ascii="Arial" w:eastAsia="Times New Roman" w:hAnsi="Arial" w:cs="Arial"/>
                <w:color w:val="FFFFFF"/>
                <w:sz w:val="24"/>
                <w:szCs w:val="24"/>
                <w:lang w:eastAsia="es-MX"/>
              </w:rPr>
              <w:t>Mzo</w:t>
            </w:r>
            <w:proofErr w:type="spellEnd"/>
          </w:p>
        </w:tc>
        <w:tc>
          <w:tcPr>
            <w:tcW w:w="1207" w:type="dxa"/>
            <w:tcBorders>
              <w:top w:val="single" w:sz="8" w:space="0" w:color="000000"/>
              <w:left w:val="nil"/>
              <w:bottom w:val="single" w:sz="8" w:space="0" w:color="000000"/>
              <w:right w:val="single" w:sz="8" w:space="0" w:color="000000"/>
            </w:tcBorders>
            <w:shd w:val="clear" w:color="000000" w:fill="767171"/>
            <w:vAlign w:val="center"/>
            <w:hideMark/>
          </w:tcPr>
          <w:p w:rsidR="002C50BC" w:rsidRPr="002C50BC" w:rsidRDefault="002C50BC" w:rsidP="002C50BC">
            <w:pPr>
              <w:spacing w:after="0" w:line="240" w:lineRule="auto"/>
              <w:jc w:val="center"/>
              <w:rPr>
                <w:rFonts w:ascii="Arial" w:eastAsia="Times New Roman" w:hAnsi="Arial" w:cs="Arial"/>
                <w:color w:val="FFFFFF"/>
                <w:sz w:val="24"/>
                <w:szCs w:val="24"/>
                <w:lang w:eastAsia="es-MX"/>
              </w:rPr>
            </w:pPr>
            <w:r w:rsidRPr="002C50BC">
              <w:rPr>
                <w:rFonts w:ascii="Arial" w:eastAsia="Times New Roman" w:hAnsi="Arial" w:cs="Arial"/>
                <w:color w:val="FFFFFF"/>
                <w:sz w:val="24"/>
                <w:szCs w:val="24"/>
                <w:lang w:eastAsia="es-MX"/>
              </w:rPr>
              <w:t>Abr-Junio</w:t>
            </w:r>
          </w:p>
        </w:tc>
        <w:tc>
          <w:tcPr>
            <w:tcW w:w="1207" w:type="dxa"/>
            <w:tcBorders>
              <w:top w:val="single" w:sz="8" w:space="0" w:color="000000"/>
              <w:left w:val="nil"/>
              <w:bottom w:val="single" w:sz="8" w:space="0" w:color="000000"/>
              <w:right w:val="single" w:sz="8" w:space="0" w:color="000000"/>
            </w:tcBorders>
            <w:shd w:val="clear" w:color="000000" w:fill="767171"/>
            <w:vAlign w:val="center"/>
            <w:hideMark/>
          </w:tcPr>
          <w:p w:rsidR="002C50BC" w:rsidRPr="002C50BC" w:rsidRDefault="002C50BC" w:rsidP="002C50BC">
            <w:pPr>
              <w:spacing w:after="0" w:line="240" w:lineRule="auto"/>
              <w:jc w:val="center"/>
              <w:rPr>
                <w:rFonts w:ascii="Calibri" w:eastAsia="Times New Roman" w:hAnsi="Calibri" w:cs="Calibri"/>
                <w:color w:val="FFFFFF"/>
                <w:lang w:eastAsia="es-MX"/>
              </w:rPr>
            </w:pPr>
            <w:r w:rsidRPr="002C50BC">
              <w:rPr>
                <w:rFonts w:ascii="Calibri" w:eastAsia="Times New Roman" w:hAnsi="Calibri" w:cs="Calibri"/>
                <w:color w:val="FFFFFF"/>
                <w:lang w:eastAsia="es-MX"/>
              </w:rPr>
              <w:t>TOTAL</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Incendio de pastizal, lote baldío, maleza</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111</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397</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183</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691</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Incendio en casa</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10</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41</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41</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92</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Incendio en escuela</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1</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Incendio vehículo</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3</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28</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12</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43</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Incendio en comercio</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7</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3</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11</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Incendio en edificio</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1</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Quema urbana</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35</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17</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7</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59</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Quema agropecuaria</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0</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Incendio de fabrica</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0</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4</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5</w:t>
            </w:r>
          </w:p>
        </w:tc>
      </w:tr>
      <w:tr w:rsidR="002C50BC" w:rsidRPr="002C50BC" w:rsidTr="00567457">
        <w:trPr>
          <w:trHeight w:val="382"/>
        </w:trPr>
        <w:tc>
          <w:tcPr>
            <w:tcW w:w="3335"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4"/>
                <w:szCs w:val="24"/>
                <w:lang w:eastAsia="es-MX"/>
              </w:rPr>
            </w:pPr>
            <w:r w:rsidRPr="002C50BC">
              <w:rPr>
                <w:rFonts w:ascii="Arial" w:eastAsia="Times New Roman" w:hAnsi="Arial" w:cs="Arial"/>
                <w:color w:val="000000"/>
                <w:sz w:val="24"/>
                <w:szCs w:val="24"/>
                <w:lang w:eastAsia="es-MX"/>
              </w:rPr>
              <w:t>Otros incendios</w:t>
            </w:r>
          </w:p>
        </w:tc>
        <w:tc>
          <w:tcPr>
            <w:tcW w:w="12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20</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13</w:t>
            </w:r>
          </w:p>
        </w:tc>
        <w:tc>
          <w:tcPr>
            <w:tcW w:w="1207" w:type="dxa"/>
            <w:tcBorders>
              <w:top w:val="single" w:sz="8" w:space="0" w:color="CCCCCC"/>
              <w:left w:val="nil"/>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Arial" w:eastAsia="Times New Roman" w:hAnsi="Arial" w:cs="Arial"/>
                <w:color w:val="000000"/>
                <w:sz w:val="20"/>
                <w:szCs w:val="20"/>
                <w:lang w:eastAsia="es-MX"/>
              </w:rPr>
            </w:pPr>
            <w:r w:rsidRPr="002C50BC">
              <w:rPr>
                <w:rFonts w:ascii="Arial" w:eastAsia="Times New Roman" w:hAnsi="Arial" w:cs="Arial"/>
                <w:color w:val="000000"/>
                <w:sz w:val="20"/>
                <w:szCs w:val="20"/>
                <w:lang w:eastAsia="es-MX"/>
              </w:rPr>
              <w:t>13</w:t>
            </w:r>
          </w:p>
        </w:tc>
        <w:tc>
          <w:tcPr>
            <w:tcW w:w="1207" w:type="dxa"/>
            <w:tcBorders>
              <w:top w:val="nil"/>
              <w:left w:val="single" w:sz="8" w:space="0" w:color="CCCCCC"/>
              <w:bottom w:val="single" w:sz="8" w:space="0" w:color="000000"/>
              <w:right w:val="single" w:sz="8" w:space="0" w:color="000000"/>
            </w:tcBorders>
            <w:shd w:val="clear" w:color="auto" w:fill="auto"/>
            <w:vAlign w:val="center"/>
            <w:hideMark/>
          </w:tcPr>
          <w:p w:rsidR="002C50BC" w:rsidRPr="002C50BC" w:rsidRDefault="002C50BC" w:rsidP="002C50BC">
            <w:pPr>
              <w:spacing w:after="0" w:line="240" w:lineRule="auto"/>
              <w:jc w:val="center"/>
              <w:rPr>
                <w:rFonts w:ascii="Calibri" w:eastAsia="Times New Roman" w:hAnsi="Calibri" w:cs="Calibri"/>
                <w:lang w:eastAsia="es-MX"/>
              </w:rPr>
            </w:pPr>
            <w:r w:rsidRPr="002C50BC">
              <w:rPr>
                <w:rFonts w:ascii="Calibri" w:eastAsia="Times New Roman" w:hAnsi="Calibri" w:cs="Calibri"/>
                <w:lang w:eastAsia="es-MX"/>
              </w:rPr>
              <w:t>46</w:t>
            </w:r>
          </w:p>
        </w:tc>
      </w:tr>
    </w:tbl>
    <w:p w:rsidR="002C50BC" w:rsidRDefault="002C50BC" w:rsidP="0075628A">
      <w:pPr>
        <w:spacing w:line="276" w:lineRule="auto"/>
        <w:jc w:val="center"/>
        <w:rPr>
          <w:rFonts w:ascii="Arial" w:eastAsia="Arial" w:hAnsi="Arial" w:cs="Arial"/>
          <w:sz w:val="24"/>
          <w:szCs w:val="24"/>
        </w:rPr>
      </w:pPr>
    </w:p>
    <w:p w:rsidR="00567457" w:rsidRDefault="00567457" w:rsidP="0075628A">
      <w:pPr>
        <w:spacing w:line="276" w:lineRule="auto"/>
        <w:jc w:val="center"/>
        <w:rPr>
          <w:rFonts w:ascii="Arial" w:eastAsia="Arial" w:hAnsi="Arial" w:cs="Arial"/>
          <w:sz w:val="24"/>
          <w:szCs w:val="24"/>
        </w:rPr>
      </w:pPr>
      <w:r>
        <w:rPr>
          <w:noProof/>
          <w:lang w:eastAsia="es-MX"/>
        </w:rPr>
        <w:lastRenderedPageBreak/>
        <w:drawing>
          <wp:inline distT="0" distB="0" distL="0" distR="0" wp14:anchorId="144C591F" wp14:editId="38C83659">
            <wp:extent cx="5144135" cy="4289367"/>
            <wp:effectExtent l="0" t="0" r="18415" b="165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57CF" w:rsidRPr="00567457" w:rsidRDefault="00567457" w:rsidP="00567457">
      <w:pPr>
        <w:spacing w:line="276" w:lineRule="auto"/>
        <w:rPr>
          <w:rFonts w:ascii="Arial" w:eastAsia="Arial" w:hAnsi="Arial" w:cs="Arial"/>
          <w:b/>
          <w:color w:val="595959" w:themeColor="text1" w:themeTint="A6"/>
          <w:sz w:val="24"/>
          <w:szCs w:val="24"/>
        </w:rPr>
      </w:pPr>
      <w:r w:rsidRPr="00567457">
        <w:rPr>
          <w:rFonts w:ascii="Arial" w:eastAsia="Arial" w:hAnsi="Arial" w:cs="Arial"/>
          <w:b/>
          <w:color w:val="595959" w:themeColor="text1" w:themeTint="A6"/>
          <w:sz w:val="24"/>
          <w:szCs w:val="24"/>
        </w:rPr>
        <w:t xml:space="preserve">Emisión de dictámenes </w:t>
      </w:r>
    </w:p>
    <w:tbl>
      <w:tblPr>
        <w:tblW w:w="9095" w:type="dxa"/>
        <w:tblInd w:w="-5" w:type="dxa"/>
        <w:tblCellMar>
          <w:left w:w="70" w:type="dxa"/>
          <w:right w:w="70" w:type="dxa"/>
        </w:tblCellMar>
        <w:tblLook w:val="04A0" w:firstRow="1" w:lastRow="0" w:firstColumn="1" w:lastColumn="0" w:noHBand="0" w:noVBand="1"/>
      </w:tblPr>
      <w:tblGrid>
        <w:gridCol w:w="6831"/>
        <w:gridCol w:w="2264"/>
      </w:tblGrid>
      <w:tr w:rsidR="00A04582" w:rsidRPr="00A04582" w:rsidTr="00567457">
        <w:trPr>
          <w:trHeight w:val="227"/>
        </w:trPr>
        <w:tc>
          <w:tcPr>
            <w:tcW w:w="6831" w:type="dxa"/>
            <w:tcBorders>
              <w:top w:val="single" w:sz="4" w:space="0" w:color="auto"/>
              <w:left w:val="single" w:sz="4" w:space="0" w:color="auto"/>
              <w:bottom w:val="single" w:sz="4" w:space="0" w:color="auto"/>
              <w:right w:val="single" w:sz="4" w:space="0" w:color="auto"/>
            </w:tcBorders>
            <w:shd w:val="clear" w:color="000000" w:fill="767171"/>
            <w:vAlign w:val="center"/>
            <w:hideMark/>
          </w:tcPr>
          <w:p w:rsidR="00A04582" w:rsidRPr="00A04582" w:rsidRDefault="00A04582" w:rsidP="00567457">
            <w:pPr>
              <w:spacing w:after="0" w:line="240" w:lineRule="auto"/>
              <w:jc w:val="center"/>
              <w:rPr>
                <w:rFonts w:ascii="Arial" w:eastAsia="Times New Roman" w:hAnsi="Arial" w:cs="Arial"/>
                <w:color w:val="FFFFFF"/>
                <w:sz w:val="24"/>
                <w:szCs w:val="24"/>
                <w:lang w:eastAsia="es-MX"/>
              </w:rPr>
            </w:pPr>
            <w:r w:rsidRPr="00A04582">
              <w:rPr>
                <w:rFonts w:ascii="Arial" w:eastAsia="Times New Roman" w:hAnsi="Arial" w:cs="Arial"/>
                <w:color w:val="FFFFFF"/>
                <w:sz w:val="24"/>
                <w:szCs w:val="24"/>
                <w:lang w:eastAsia="es-MX"/>
              </w:rPr>
              <w:t>Acción</w:t>
            </w:r>
          </w:p>
        </w:tc>
        <w:tc>
          <w:tcPr>
            <w:tcW w:w="2264" w:type="dxa"/>
            <w:tcBorders>
              <w:top w:val="single" w:sz="4" w:space="0" w:color="auto"/>
              <w:left w:val="nil"/>
              <w:bottom w:val="single" w:sz="4" w:space="0" w:color="auto"/>
              <w:right w:val="single" w:sz="4" w:space="0" w:color="auto"/>
            </w:tcBorders>
            <w:shd w:val="clear" w:color="000000" w:fill="767171"/>
            <w:vAlign w:val="center"/>
            <w:hideMark/>
          </w:tcPr>
          <w:p w:rsidR="00A04582" w:rsidRPr="00A04582" w:rsidRDefault="00A04582" w:rsidP="00A04582">
            <w:pPr>
              <w:spacing w:after="0" w:line="240" w:lineRule="auto"/>
              <w:jc w:val="center"/>
              <w:rPr>
                <w:rFonts w:ascii="Arial" w:eastAsia="Times New Roman" w:hAnsi="Arial" w:cs="Arial"/>
                <w:color w:val="FFFFFF"/>
                <w:sz w:val="24"/>
                <w:szCs w:val="24"/>
                <w:lang w:eastAsia="es-MX"/>
              </w:rPr>
            </w:pPr>
            <w:r w:rsidRPr="00A04582">
              <w:rPr>
                <w:rFonts w:ascii="Arial" w:eastAsia="Times New Roman" w:hAnsi="Arial" w:cs="Arial"/>
                <w:color w:val="FFFFFF"/>
                <w:sz w:val="24"/>
                <w:szCs w:val="24"/>
                <w:lang w:eastAsia="es-MX"/>
              </w:rPr>
              <w:t>Total</w:t>
            </w:r>
          </w:p>
        </w:tc>
      </w:tr>
      <w:tr w:rsidR="00A04582" w:rsidRPr="00A04582" w:rsidTr="00567457">
        <w:trPr>
          <w:trHeight w:val="455"/>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Dictámenes de factibilidad de giro</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346</w:t>
            </w:r>
          </w:p>
        </w:tc>
      </w:tr>
      <w:tr w:rsidR="00A04582" w:rsidRPr="00A04582" w:rsidTr="00567457">
        <w:trPr>
          <w:trHeight w:val="227"/>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Dictámenes de habitabilidad</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38</w:t>
            </w:r>
          </w:p>
        </w:tc>
      </w:tr>
      <w:tr w:rsidR="00A04582" w:rsidRPr="00A04582" w:rsidTr="00567457">
        <w:trPr>
          <w:trHeight w:val="455"/>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Cumplimiento al Programa Interno de Protección Civil</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23</w:t>
            </w:r>
          </w:p>
        </w:tc>
      </w:tr>
      <w:tr w:rsidR="00A04582" w:rsidRPr="00A04582" w:rsidTr="00567457">
        <w:trPr>
          <w:trHeight w:val="455"/>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Cumplimiento a la NOM-002-STPS-2010</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4</w:t>
            </w:r>
          </w:p>
        </w:tc>
      </w:tr>
      <w:tr w:rsidR="00A04582" w:rsidRPr="00A04582" w:rsidTr="00567457">
        <w:trPr>
          <w:trHeight w:val="455"/>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Cumplimiento a Estudios de riesgo</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549</w:t>
            </w:r>
          </w:p>
        </w:tc>
      </w:tr>
      <w:tr w:rsidR="00A04582" w:rsidRPr="00A04582" w:rsidTr="00567457">
        <w:trPr>
          <w:trHeight w:val="227"/>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Inspección</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9</w:t>
            </w:r>
          </w:p>
        </w:tc>
      </w:tr>
      <w:tr w:rsidR="00A04582" w:rsidRPr="00A04582" w:rsidTr="00567457">
        <w:trPr>
          <w:trHeight w:val="227"/>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Infracciones</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10</w:t>
            </w:r>
          </w:p>
        </w:tc>
      </w:tr>
      <w:tr w:rsidR="00A04582" w:rsidRPr="00A04582" w:rsidTr="00567457">
        <w:trPr>
          <w:trHeight w:val="227"/>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Constancia de hechos</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27</w:t>
            </w:r>
          </w:p>
        </w:tc>
      </w:tr>
      <w:tr w:rsidR="00A04582" w:rsidRPr="00A04582" w:rsidTr="00567457">
        <w:trPr>
          <w:trHeight w:val="227"/>
        </w:trPr>
        <w:tc>
          <w:tcPr>
            <w:tcW w:w="6831" w:type="dxa"/>
            <w:tcBorders>
              <w:top w:val="nil"/>
              <w:left w:val="single" w:sz="4" w:space="0" w:color="auto"/>
              <w:bottom w:val="single" w:sz="4" w:space="0" w:color="auto"/>
              <w:right w:val="single" w:sz="4" w:space="0" w:color="auto"/>
            </w:tcBorders>
            <w:shd w:val="clear" w:color="auto" w:fill="auto"/>
            <w:vAlign w:val="center"/>
            <w:hideMark/>
          </w:tcPr>
          <w:p w:rsidR="00A04582" w:rsidRPr="00A04582" w:rsidRDefault="00A04582" w:rsidP="00567457">
            <w:pPr>
              <w:spacing w:after="0" w:line="240" w:lineRule="auto"/>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Reporte de visita</w:t>
            </w:r>
          </w:p>
        </w:tc>
        <w:tc>
          <w:tcPr>
            <w:tcW w:w="2264" w:type="dxa"/>
            <w:tcBorders>
              <w:top w:val="nil"/>
              <w:left w:val="nil"/>
              <w:bottom w:val="single" w:sz="4" w:space="0" w:color="auto"/>
              <w:right w:val="single" w:sz="4" w:space="0" w:color="auto"/>
            </w:tcBorders>
            <w:shd w:val="clear" w:color="auto" w:fill="auto"/>
            <w:vAlign w:val="center"/>
            <w:hideMark/>
          </w:tcPr>
          <w:p w:rsidR="00A04582" w:rsidRPr="00A04582" w:rsidRDefault="00A04582" w:rsidP="00A04582">
            <w:pPr>
              <w:spacing w:after="0" w:line="240" w:lineRule="auto"/>
              <w:jc w:val="center"/>
              <w:rPr>
                <w:rFonts w:ascii="Arial" w:eastAsia="Times New Roman" w:hAnsi="Arial" w:cs="Arial"/>
                <w:color w:val="000000"/>
                <w:sz w:val="24"/>
                <w:szCs w:val="24"/>
                <w:lang w:eastAsia="es-MX"/>
              </w:rPr>
            </w:pPr>
            <w:r w:rsidRPr="00A04582">
              <w:rPr>
                <w:rFonts w:ascii="Arial" w:eastAsia="Times New Roman" w:hAnsi="Arial" w:cs="Arial"/>
                <w:color w:val="000000"/>
                <w:sz w:val="24"/>
                <w:szCs w:val="24"/>
                <w:lang w:eastAsia="es-MX"/>
              </w:rPr>
              <w:t>9</w:t>
            </w:r>
          </w:p>
        </w:tc>
      </w:tr>
    </w:tbl>
    <w:p w:rsidR="002C50BC" w:rsidRDefault="002C50BC" w:rsidP="0075628A">
      <w:pPr>
        <w:spacing w:line="276" w:lineRule="auto"/>
        <w:jc w:val="center"/>
        <w:rPr>
          <w:rFonts w:ascii="Arial" w:eastAsia="Arial" w:hAnsi="Arial" w:cs="Arial"/>
          <w:sz w:val="24"/>
          <w:szCs w:val="24"/>
        </w:rPr>
      </w:pPr>
    </w:p>
    <w:p w:rsidR="00A04582" w:rsidRDefault="00A04582" w:rsidP="0075628A">
      <w:pPr>
        <w:spacing w:line="276" w:lineRule="auto"/>
        <w:jc w:val="center"/>
        <w:rPr>
          <w:rFonts w:ascii="Arial" w:eastAsia="Arial" w:hAnsi="Arial" w:cs="Arial"/>
          <w:sz w:val="24"/>
          <w:szCs w:val="24"/>
        </w:rPr>
      </w:pPr>
    </w:p>
    <w:p w:rsidR="002C50BC" w:rsidRPr="0075628A" w:rsidRDefault="002C50BC" w:rsidP="0075628A">
      <w:pPr>
        <w:spacing w:line="276" w:lineRule="auto"/>
        <w:jc w:val="center"/>
        <w:rPr>
          <w:rFonts w:ascii="Arial" w:eastAsia="Arial" w:hAnsi="Arial" w:cs="Arial"/>
          <w:sz w:val="24"/>
          <w:szCs w:val="24"/>
        </w:rPr>
      </w:pPr>
    </w:p>
    <w:p w:rsidR="00526EDB" w:rsidRPr="0075628A" w:rsidRDefault="00526EDB" w:rsidP="00341E75">
      <w:pPr>
        <w:spacing w:line="276" w:lineRule="auto"/>
        <w:rPr>
          <w:rFonts w:ascii="Arial" w:eastAsia="Arial" w:hAnsi="Arial" w:cs="Arial"/>
          <w:b/>
          <w:sz w:val="24"/>
          <w:szCs w:val="24"/>
        </w:rPr>
      </w:pPr>
    </w:p>
    <w:p w:rsidR="00341E75" w:rsidRPr="00341E75" w:rsidRDefault="00FF47EA" w:rsidP="00341E75">
      <w:pPr>
        <w:spacing w:line="276" w:lineRule="auto"/>
        <w:jc w:val="center"/>
        <w:rPr>
          <w:rFonts w:ascii="Arial" w:eastAsia="Arial" w:hAnsi="Arial" w:cs="Arial"/>
          <w:b/>
          <w:sz w:val="24"/>
          <w:szCs w:val="24"/>
        </w:rPr>
      </w:pPr>
      <w:r w:rsidRPr="0075628A">
        <w:rPr>
          <w:rFonts w:ascii="Arial" w:eastAsia="Arial" w:hAnsi="Arial" w:cs="Arial"/>
          <w:b/>
          <w:sz w:val="24"/>
          <w:szCs w:val="24"/>
        </w:rPr>
        <w:lastRenderedPageBreak/>
        <w:t xml:space="preserve">DIRECCION DE REGISTRO CIVIL </w:t>
      </w:r>
    </w:p>
    <w:p w:rsid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b/>
          <w:bCs/>
          <w:i/>
          <w:iCs/>
          <w:color w:val="000000"/>
          <w:sz w:val="24"/>
          <w:szCs w:val="24"/>
          <w:lang w:eastAsia="es-MX"/>
        </w:rPr>
        <w:t>‘’Lo que se nombra, se reconoce y se visibiliza’’</w:t>
      </w:r>
    </w:p>
    <w:p w:rsidR="00341E75" w:rsidRPr="00341E75" w:rsidRDefault="00341E75" w:rsidP="00341E75">
      <w:pPr>
        <w:spacing w:after="0" w:line="276" w:lineRule="auto"/>
        <w:jc w:val="center"/>
        <w:rPr>
          <w:rFonts w:ascii="Arial" w:eastAsia="Times New Roman" w:hAnsi="Arial" w:cs="Arial"/>
          <w:sz w:val="24"/>
          <w:szCs w:val="24"/>
          <w:lang w:eastAsia="es-MX"/>
        </w:rPr>
      </w:pPr>
    </w:p>
    <w:p w:rsidR="00341E75" w:rsidRPr="00341E75" w:rsidRDefault="00341E75" w:rsidP="00341E75">
      <w:pPr>
        <w:spacing w:after="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 xml:space="preserve">Después del decreto del Gobernador Enrique Alfaro, mediante el cual adiciona varios artículos al Reglamento del Registro Civil de Jalisco y así da forma al proceso administrativo de corrección de datos personales por identidad de género auto percibida en personas mayores y menores de edad, en El Salto, tomamos la iniciativa de ser los primeros en realizar dicho trámite en personas menores de edad, fue así como el 17 de noviembre de 2020, catorce familias de distintos Estados de la República mexicana viajaron a nuestro municipio y pudieron realizar el trámite de sus </w:t>
      </w:r>
      <w:proofErr w:type="spellStart"/>
      <w:r w:rsidRPr="00341E75">
        <w:rPr>
          <w:rFonts w:ascii="Arial" w:eastAsia="Times New Roman" w:hAnsi="Arial" w:cs="Arial"/>
          <w:color w:val="000000"/>
          <w:sz w:val="24"/>
          <w:szCs w:val="24"/>
          <w:lang w:eastAsia="es-MX"/>
        </w:rPr>
        <w:t>hijes</w:t>
      </w:r>
      <w:proofErr w:type="spellEnd"/>
      <w:r w:rsidRPr="00341E75">
        <w:rPr>
          <w:rFonts w:ascii="Arial" w:eastAsia="Times New Roman" w:hAnsi="Arial" w:cs="Arial"/>
          <w:color w:val="000000"/>
          <w:sz w:val="24"/>
          <w:szCs w:val="24"/>
          <w:lang w:eastAsia="es-MX"/>
        </w:rPr>
        <w:t>. </w:t>
      </w:r>
    </w:p>
    <w:p w:rsidR="00341E75" w:rsidRPr="00341E75" w:rsidRDefault="00341E75" w:rsidP="00341E75">
      <w:pPr>
        <w:spacing w:after="0" w:line="276" w:lineRule="auto"/>
        <w:rPr>
          <w:rFonts w:ascii="Arial" w:eastAsia="Times New Roman" w:hAnsi="Arial" w:cs="Arial"/>
          <w:sz w:val="24"/>
          <w:szCs w:val="24"/>
          <w:lang w:eastAsia="es-MX"/>
        </w:rPr>
      </w:pPr>
    </w:p>
    <w:p w:rsidR="00341E75" w:rsidRPr="00341E75" w:rsidRDefault="00341E75" w:rsidP="00341E75">
      <w:pPr>
        <w:spacing w:after="0" w:line="276" w:lineRule="auto"/>
        <w:jc w:val="both"/>
        <w:rPr>
          <w:rFonts w:ascii="Arial" w:eastAsia="Times New Roman" w:hAnsi="Arial" w:cs="Arial"/>
          <w:b/>
          <w:i/>
          <w:color w:val="595959" w:themeColor="text1" w:themeTint="A6"/>
          <w:sz w:val="24"/>
          <w:szCs w:val="24"/>
          <w:lang w:eastAsia="es-MX"/>
        </w:rPr>
      </w:pPr>
      <w:r w:rsidRPr="00341E75">
        <w:rPr>
          <w:rFonts w:ascii="Arial" w:eastAsia="Times New Roman" w:hAnsi="Arial" w:cs="Arial"/>
          <w:color w:val="000000"/>
          <w:sz w:val="24"/>
          <w:szCs w:val="24"/>
          <w:lang w:eastAsia="es-MX"/>
        </w:rPr>
        <w:t xml:space="preserve">Fue así como nos convertimos en noticias nacionales e internacionales, al ser los primeros en realizar este trámite y quedar en el imaginario del colectivo como </w:t>
      </w:r>
      <w:r w:rsidRPr="00341E75">
        <w:rPr>
          <w:rFonts w:ascii="Arial" w:eastAsia="Times New Roman" w:hAnsi="Arial" w:cs="Arial"/>
          <w:b/>
          <w:i/>
          <w:color w:val="595959" w:themeColor="text1" w:themeTint="A6"/>
          <w:sz w:val="24"/>
          <w:szCs w:val="24"/>
          <w:lang w:eastAsia="es-MX"/>
        </w:rPr>
        <w:t xml:space="preserve">‘’El Salto, capital nacional de las Infancias </w:t>
      </w:r>
      <w:proofErr w:type="spellStart"/>
      <w:r w:rsidRPr="00341E75">
        <w:rPr>
          <w:rFonts w:ascii="Arial" w:eastAsia="Times New Roman" w:hAnsi="Arial" w:cs="Arial"/>
          <w:b/>
          <w:i/>
          <w:color w:val="595959" w:themeColor="text1" w:themeTint="A6"/>
          <w:sz w:val="24"/>
          <w:szCs w:val="24"/>
          <w:lang w:eastAsia="es-MX"/>
        </w:rPr>
        <w:t>Trans</w:t>
      </w:r>
      <w:proofErr w:type="spellEnd"/>
      <w:r w:rsidRPr="00341E75">
        <w:rPr>
          <w:rFonts w:ascii="Arial" w:eastAsia="Times New Roman" w:hAnsi="Arial" w:cs="Arial"/>
          <w:b/>
          <w:i/>
          <w:color w:val="595959" w:themeColor="text1" w:themeTint="A6"/>
          <w:sz w:val="24"/>
          <w:szCs w:val="24"/>
          <w:lang w:eastAsia="es-MX"/>
        </w:rPr>
        <w:t>’’</w:t>
      </w:r>
    </w:p>
    <w:p w:rsidR="00341E75" w:rsidRPr="00341E75" w:rsidRDefault="00341E75" w:rsidP="00341E75">
      <w:pPr>
        <w:spacing w:after="0" w:line="276" w:lineRule="auto"/>
        <w:rPr>
          <w:rFonts w:ascii="Arial" w:eastAsia="Times New Roman" w:hAnsi="Arial" w:cs="Arial"/>
          <w:sz w:val="24"/>
          <w:szCs w:val="24"/>
          <w:lang w:eastAsia="es-MX"/>
        </w:rPr>
      </w:pPr>
      <w:r w:rsidRPr="00341E75">
        <w:rPr>
          <w:rFonts w:ascii="Arial" w:eastAsia="Times New Roman" w:hAnsi="Arial" w:cs="Arial"/>
          <w:sz w:val="24"/>
          <w:szCs w:val="24"/>
          <w:lang w:eastAsia="es-MX"/>
        </w:rPr>
        <w:br/>
      </w:r>
    </w:p>
    <w:p w:rsidR="00341E75" w:rsidRPr="00341E75" w:rsidRDefault="00341E75" w:rsidP="00341E75">
      <w:pPr>
        <w:pStyle w:val="Prrafodelista"/>
        <w:numPr>
          <w:ilvl w:val="0"/>
          <w:numId w:val="42"/>
        </w:numPr>
        <w:spacing w:after="0" w:line="276" w:lineRule="auto"/>
        <w:jc w:val="both"/>
        <w:textAlignment w:val="baseline"/>
        <w:rPr>
          <w:rFonts w:ascii="Arial" w:eastAsia="Times New Roman" w:hAnsi="Arial" w:cs="Arial"/>
          <w:color w:val="000000"/>
          <w:sz w:val="24"/>
          <w:szCs w:val="24"/>
          <w:lang w:eastAsia="es-MX"/>
        </w:rPr>
      </w:pPr>
      <w:r w:rsidRPr="00341E75">
        <w:rPr>
          <w:rFonts w:ascii="Arial" w:eastAsia="Times New Roman" w:hAnsi="Arial" w:cs="Arial"/>
          <w:color w:val="000000"/>
          <w:sz w:val="24"/>
          <w:szCs w:val="24"/>
          <w:lang w:eastAsia="es-MX"/>
        </w:rPr>
        <w:t xml:space="preserve">Durante casi dos años, hemos sido el municipio más próspero y de mayor relevancia por razón de sus buenas prácticas para la atención a personas </w:t>
      </w:r>
      <w:proofErr w:type="spellStart"/>
      <w:r w:rsidRPr="00341E75">
        <w:rPr>
          <w:rFonts w:ascii="Arial" w:eastAsia="Times New Roman" w:hAnsi="Arial" w:cs="Arial"/>
          <w:color w:val="000000"/>
          <w:sz w:val="24"/>
          <w:szCs w:val="24"/>
          <w:lang w:eastAsia="es-MX"/>
        </w:rPr>
        <w:t>trans</w:t>
      </w:r>
      <w:proofErr w:type="spellEnd"/>
      <w:r w:rsidRPr="00341E75">
        <w:rPr>
          <w:rFonts w:ascii="Arial" w:eastAsia="Times New Roman" w:hAnsi="Arial" w:cs="Arial"/>
          <w:color w:val="000000"/>
          <w:sz w:val="24"/>
          <w:szCs w:val="24"/>
          <w:lang w:eastAsia="es-MX"/>
        </w:rPr>
        <w:t>; dándonos como resultado un total de trámites, desglosados de la siguiente manera: </w:t>
      </w:r>
    </w:p>
    <w:p w:rsidR="00341E75" w:rsidRPr="00341E75" w:rsidRDefault="00341E75" w:rsidP="00341E75">
      <w:pPr>
        <w:spacing w:after="0" w:line="276" w:lineRule="auto"/>
        <w:rPr>
          <w:rFonts w:ascii="Arial" w:eastAsia="Times New Roman" w:hAnsi="Arial" w:cs="Arial"/>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750"/>
        <w:gridCol w:w="1884"/>
      </w:tblGrid>
      <w:tr w:rsidR="00A44ABF" w:rsidRPr="00341E75" w:rsidTr="00A44ABF">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08" w:type="dxa"/>
              <w:bottom w:w="0" w:type="dxa"/>
              <w:right w:w="108" w:type="dxa"/>
            </w:tcMar>
            <w:hideMark/>
          </w:tcPr>
          <w:p w:rsidR="00341E75" w:rsidRPr="00341E75" w:rsidRDefault="00341E75" w:rsidP="00341E75">
            <w:pPr>
              <w:spacing w:after="0" w:line="276" w:lineRule="auto"/>
              <w:rPr>
                <w:rFonts w:ascii="Arial" w:eastAsia="Times New Roman" w:hAnsi="Arial" w:cs="Arial"/>
                <w:color w:val="FFFFFF" w:themeColor="background1"/>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color w:val="FFFFFF" w:themeColor="background1"/>
                <w:sz w:val="24"/>
                <w:szCs w:val="24"/>
                <w:lang w:eastAsia="es-MX"/>
              </w:rPr>
            </w:pPr>
            <w:r w:rsidRPr="00341E75">
              <w:rPr>
                <w:rFonts w:ascii="Arial" w:eastAsia="Times New Roman" w:hAnsi="Arial" w:cs="Arial"/>
                <w:color w:val="FFFFFF" w:themeColor="background1"/>
                <w:sz w:val="24"/>
                <w:szCs w:val="24"/>
                <w:lang w:eastAsia="es-MX"/>
              </w:rPr>
              <w:t>Año</w:t>
            </w:r>
          </w:p>
        </w:tc>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color w:val="FFFFFF" w:themeColor="background1"/>
                <w:sz w:val="24"/>
                <w:szCs w:val="24"/>
                <w:lang w:eastAsia="es-MX"/>
              </w:rPr>
            </w:pPr>
            <w:r w:rsidRPr="00341E75">
              <w:rPr>
                <w:rFonts w:ascii="Arial" w:eastAsia="Times New Roman" w:hAnsi="Arial" w:cs="Arial"/>
                <w:color w:val="FFFFFF" w:themeColor="background1"/>
                <w:sz w:val="24"/>
                <w:szCs w:val="24"/>
                <w:lang w:eastAsia="es-MX"/>
              </w:rPr>
              <w:t>No. De trámites</w:t>
            </w:r>
          </w:p>
        </w:tc>
      </w:tr>
      <w:tr w:rsidR="00341E75" w:rsidRPr="00341E75" w:rsidTr="00341E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34</w:t>
            </w:r>
          </w:p>
        </w:tc>
      </w:tr>
      <w:tr w:rsidR="00341E75" w:rsidRPr="00341E75" w:rsidTr="00341E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113</w:t>
            </w:r>
          </w:p>
        </w:tc>
      </w:tr>
      <w:tr w:rsidR="00341E75" w:rsidRPr="00341E75" w:rsidTr="00341E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50</w:t>
            </w:r>
          </w:p>
        </w:tc>
      </w:tr>
    </w:tbl>
    <w:p w:rsidR="00341E75" w:rsidRPr="00341E75" w:rsidRDefault="00341E75" w:rsidP="00341E75">
      <w:pPr>
        <w:spacing w:after="0" w:line="276" w:lineRule="auto"/>
        <w:rPr>
          <w:rFonts w:ascii="Arial" w:eastAsia="Times New Roman" w:hAnsi="Arial" w:cs="Arial"/>
          <w:sz w:val="24"/>
          <w:szCs w:val="24"/>
          <w:lang w:eastAsia="es-MX"/>
        </w:rPr>
      </w:pPr>
      <w:r w:rsidRPr="00341E75">
        <w:rPr>
          <w:rFonts w:ascii="Arial" w:eastAsia="Times New Roman" w:hAnsi="Arial" w:cs="Arial"/>
          <w:sz w:val="24"/>
          <w:szCs w:val="24"/>
          <w:lang w:eastAsia="es-MX"/>
        </w:rPr>
        <w:br/>
      </w:r>
    </w:p>
    <w:p w:rsidR="00341E75" w:rsidRPr="00341E75" w:rsidRDefault="00341E75" w:rsidP="00341E75">
      <w:pPr>
        <w:numPr>
          <w:ilvl w:val="0"/>
          <w:numId w:val="39"/>
        </w:numPr>
        <w:spacing w:after="0" w:line="276" w:lineRule="auto"/>
        <w:jc w:val="both"/>
        <w:textAlignment w:val="baseline"/>
        <w:rPr>
          <w:rFonts w:ascii="Arial" w:eastAsia="Times New Roman" w:hAnsi="Arial" w:cs="Arial"/>
          <w:color w:val="000000"/>
          <w:sz w:val="24"/>
          <w:szCs w:val="24"/>
          <w:lang w:eastAsia="es-MX"/>
        </w:rPr>
      </w:pPr>
      <w:r w:rsidRPr="00341E75">
        <w:rPr>
          <w:rFonts w:ascii="Arial" w:eastAsia="Times New Roman" w:hAnsi="Arial" w:cs="Arial"/>
          <w:color w:val="000000"/>
          <w:sz w:val="24"/>
          <w:szCs w:val="24"/>
          <w:lang w:eastAsia="es-MX"/>
        </w:rPr>
        <w:t xml:space="preserve">El Oficial Jefe del Registro Civil, José Noé Hermosillo </w:t>
      </w:r>
      <w:proofErr w:type="spellStart"/>
      <w:r w:rsidRPr="00341E75">
        <w:rPr>
          <w:rFonts w:ascii="Arial" w:eastAsia="Times New Roman" w:hAnsi="Arial" w:cs="Arial"/>
          <w:color w:val="000000"/>
          <w:sz w:val="24"/>
          <w:szCs w:val="24"/>
          <w:lang w:eastAsia="es-MX"/>
        </w:rPr>
        <w:t>Ramirez</w:t>
      </w:r>
      <w:proofErr w:type="spellEnd"/>
      <w:r w:rsidRPr="00341E75">
        <w:rPr>
          <w:rFonts w:ascii="Arial" w:eastAsia="Times New Roman" w:hAnsi="Arial" w:cs="Arial"/>
          <w:color w:val="000000"/>
          <w:sz w:val="24"/>
          <w:szCs w:val="24"/>
          <w:lang w:eastAsia="es-MX"/>
        </w:rPr>
        <w:t xml:space="preserve">, participó como ponente en el seminario ‘’ El Reconocimiento de la Identidad de Género de Infancias y adolescencias: prácticas y retos en el marco de la implementación de la OC24/17’’ organizada por el Programa de Universalización de la Identidad Civil en las Américas (PUICA) de la Organización de los Estados Americanos y Sinergia </w:t>
      </w:r>
      <w:proofErr w:type="spellStart"/>
      <w:r w:rsidRPr="00341E75">
        <w:rPr>
          <w:rFonts w:ascii="Arial" w:eastAsia="Times New Roman" w:hAnsi="Arial" w:cs="Arial"/>
          <w:color w:val="000000"/>
          <w:sz w:val="24"/>
          <w:szCs w:val="24"/>
          <w:lang w:eastAsia="es-MX"/>
        </w:rPr>
        <w:t>Initiatives</w:t>
      </w:r>
      <w:proofErr w:type="spellEnd"/>
      <w:r w:rsidRPr="00341E75">
        <w:rPr>
          <w:rFonts w:ascii="Arial" w:eastAsia="Times New Roman" w:hAnsi="Arial" w:cs="Arial"/>
          <w:color w:val="000000"/>
          <w:sz w:val="24"/>
          <w:szCs w:val="24"/>
          <w:lang w:eastAsia="es-MX"/>
        </w:rPr>
        <w:t xml:space="preserve"> </w:t>
      </w:r>
      <w:proofErr w:type="spellStart"/>
      <w:r w:rsidRPr="00341E75">
        <w:rPr>
          <w:rFonts w:ascii="Arial" w:eastAsia="Times New Roman" w:hAnsi="Arial" w:cs="Arial"/>
          <w:color w:val="000000"/>
          <w:sz w:val="24"/>
          <w:szCs w:val="24"/>
          <w:lang w:eastAsia="es-MX"/>
        </w:rPr>
        <w:t>for</w:t>
      </w:r>
      <w:proofErr w:type="spellEnd"/>
      <w:r w:rsidRPr="00341E75">
        <w:rPr>
          <w:rFonts w:ascii="Arial" w:eastAsia="Times New Roman" w:hAnsi="Arial" w:cs="Arial"/>
          <w:color w:val="000000"/>
          <w:sz w:val="24"/>
          <w:szCs w:val="24"/>
          <w:lang w:eastAsia="es-MX"/>
        </w:rPr>
        <w:t xml:space="preserve"> Human </w:t>
      </w:r>
      <w:proofErr w:type="spellStart"/>
      <w:r w:rsidRPr="00341E75">
        <w:rPr>
          <w:rFonts w:ascii="Arial" w:eastAsia="Times New Roman" w:hAnsi="Arial" w:cs="Arial"/>
          <w:color w:val="000000"/>
          <w:sz w:val="24"/>
          <w:szCs w:val="24"/>
          <w:lang w:eastAsia="es-MX"/>
        </w:rPr>
        <w:t>Rights</w:t>
      </w:r>
      <w:proofErr w:type="spellEnd"/>
      <w:r w:rsidRPr="00341E75">
        <w:rPr>
          <w:rFonts w:ascii="Arial" w:eastAsia="Times New Roman" w:hAnsi="Arial" w:cs="Arial"/>
          <w:color w:val="000000"/>
          <w:sz w:val="24"/>
          <w:szCs w:val="24"/>
          <w:lang w:eastAsia="es-MX"/>
        </w:rPr>
        <w:t>. </w:t>
      </w:r>
    </w:p>
    <w:p w:rsidR="00341E75" w:rsidRPr="00341E75" w:rsidRDefault="00341E75" w:rsidP="00341E75">
      <w:pPr>
        <w:spacing w:after="0" w:line="276" w:lineRule="auto"/>
        <w:rPr>
          <w:rFonts w:ascii="Arial" w:eastAsia="Times New Roman" w:hAnsi="Arial" w:cs="Arial"/>
          <w:sz w:val="24"/>
          <w:szCs w:val="24"/>
          <w:lang w:eastAsia="es-MX"/>
        </w:rPr>
      </w:pPr>
    </w:p>
    <w:p w:rsidR="00341E75" w:rsidRPr="00341E75" w:rsidRDefault="00341E75" w:rsidP="00341E75">
      <w:pPr>
        <w:numPr>
          <w:ilvl w:val="0"/>
          <w:numId w:val="40"/>
        </w:numPr>
        <w:spacing w:after="0" w:line="276" w:lineRule="auto"/>
        <w:jc w:val="both"/>
        <w:textAlignment w:val="baseline"/>
        <w:rPr>
          <w:rFonts w:ascii="Arial" w:eastAsia="Times New Roman" w:hAnsi="Arial" w:cs="Arial"/>
          <w:color w:val="000000"/>
          <w:sz w:val="24"/>
          <w:szCs w:val="24"/>
          <w:lang w:eastAsia="es-MX"/>
        </w:rPr>
      </w:pPr>
      <w:r w:rsidRPr="00341E75">
        <w:rPr>
          <w:rFonts w:ascii="Arial" w:eastAsia="Times New Roman" w:hAnsi="Arial" w:cs="Arial"/>
          <w:color w:val="000000"/>
          <w:sz w:val="24"/>
          <w:szCs w:val="24"/>
          <w:lang w:eastAsia="es-MX"/>
        </w:rPr>
        <w:t xml:space="preserve">En diciembre de 2021, junto con ONU-Derechos Humanos, presentamos la </w:t>
      </w:r>
      <w:r w:rsidRPr="00341E75">
        <w:rPr>
          <w:rFonts w:ascii="Arial" w:eastAsia="Times New Roman" w:hAnsi="Arial" w:cs="Arial"/>
          <w:b/>
          <w:i/>
          <w:color w:val="595959" w:themeColor="text1" w:themeTint="A6"/>
          <w:sz w:val="24"/>
          <w:szCs w:val="24"/>
          <w:lang w:eastAsia="es-MX"/>
        </w:rPr>
        <w:t xml:space="preserve">‘’Guía de trámites para la atención a personas </w:t>
      </w:r>
      <w:proofErr w:type="spellStart"/>
      <w:r w:rsidRPr="00341E75">
        <w:rPr>
          <w:rFonts w:ascii="Arial" w:eastAsia="Times New Roman" w:hAnsi="Arial" w:cs="Arial"/>
          <w:b/>
          <w:i/>
          <w:color w:val="595959" w:themeColor="text1" w:themeTint="A6"/>
          <w:sz w:val="24"/>
          <w:szCs w:val="24"/>
          <w:lang w:eastAsia="es-MX"/>
        </w:rPr>
        <w:t>Trans</w:t>
      </w:r>
      <w:proofErr w:type="spellEnd"/>
      <w:r w:rsidRPr="00341E75">
        <w:rPr>
          <w:rFonts w:ascii="Arial" w:eastAsia="Times New Roman" w:hAnsi="Arial" w:cs="Arial"/>
          <w:b/>
          <w:i/>
          <w:color w:val="595959" w:themeColor="text1" w:themeTint="A6"/>
          <w:sz w:val="24"/>
          <w:szCs w:val="24"/>
          <w:lang w:eastAsia="es-MX"/>
        </w:rPr>
        <w:t xml:space="preserve"> en el servicio público en Jalisco’’ </w:t>
      </w:r>
      <w:r w:rsidRPr="00341E75">
        <w:rPr>
          <w:rFonts w:ascii="Arial" w:eastAsia="Times New Roman" w:hAnsi="Arial" w:cs="Arial"/>
          <w:color w:val="000000"/>
          <w:sz w:val="24"/>
          <w:szCs w:val="24"/>
          <w:lang w:eastAsia="es-MX"/>
        </w:rPr>
        <w:t xml:space="preserve">una herramienta que brinde a las personas </w:t>
      </w:r>
      <w:proofErr w:type="spellStart"/>
      <w:r w:rsidRPr="00341E75">
        <w:rPr>
          <w:rFonts w:ascii="Arial" w:eastAsia="Times New Roman" w:hAnsi="Arial" w:cs="Arial"/>
          <w:color w:val="000000"/>
          <w:sz w:val="24"/>
          <w:szCs w:val="24"/>
          <w:lang w:eastAsia="es-MX"/>
        </w:rPr>
        <w:t>trans</w:t>
      </w:r>
      <w:proofErr w:type="spellEnd"/>
      <w:r w:rsidRPr="00341E75">
        <w:rPr>
          <w:rFonts w:ascii="Arial" w:eastAsia="Times New Roman" w:hAnsi="Arial" w:cs="Arial"/>
          <w:color w:val="000000"/>
          <w:sz w:val="24"/>
          <w:szCs w:val="24"/>
          <w:lang w:eastAsia="es-MX"/>
        </w:rPr>
        <w:t xml:space="preserve"> la adecuada orientación para llevar a cabo la tramitación de sus documentos de identidad. </w:t>
      </w:r>
    </w:p>
    <w:p w:rsidR="00341E75" w:rsidRPr="00341E75"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b/>
          <w:bCs/>
          <w:i/>
          <w:iCs/>
          <w:color w:val="000000"/>
          <w:sz w:val="24"/>
          <w:szCs w:val="24"/>
          <w:lang w:eastAsia="es-MX"/>
        </w:rPr>
        <w:lastRenderedPageBreak/>
        <w:t>Perspectiva de Género</w:t>
      </w:r>
    </w:p>
    <w:p w:rsidR="00341E75" w:rsidRPr="00341E75"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 xml:space="preserve">Los criterios jurisprudenciales en esta materia han sido claros: Mujeres y Hombres por igual. Es por ello por lo que, comenzamos un protocolo de </w:t>
      </w:r>
      <w:proofErr w:type="spellStart"/>
      <w:r w:rsidRPr="00341E75">
        <w:rPr>
          <w:rFonts w:ascii="Arial" w:eastAsia="Times New Roman" w:hAnsi="Arial" w:cs="Arial"/>
          <w:color w:val="000000"/>
          <w:sz w:val="24"/>
          <w:szCs w:val="24"/>
          <w:lang w:eastAsia="es-MX"/>
        </w:rPr>
        <w:t>actuación</w:t>
      </w:r>
      <w:proofErr w:type="spellEnd"/>
      <w:r w:rsidRPr="00341E75">
        <w:rPr>
          <w:rFonts w:ascii="Arial" w:eastAsia="Times New Roman" w:hAnsi="Arial" w:cs="Arial"/>
          <w:color w:val="000000"/>
          <w:sz w:val="24"/>
          <w:szCs w:val="24"/>
          <w:lang w:eastAsia="es-MX"/>
        </w:rPr>
        <w:t xml:space="preserve">, mediante el que </w:t>
      </w:r>
      <w:proofErr w:type="spellStart"/>
      <w:r w:rsidRPr="00341E75">
        <w:rPr>
          <w:rFonts w:ascii="Arial" w:eastAsia="Times New Roman" w:hAnsi="Arial" w:cs="Arial"/>
          <w:color w:val="000000"/>
          <w:sz w:val="24"/>
          <w:szCs w:val="24"/>
          <w:lang w:eastAsia="es-MX"/>
        </w:rPr>
        <w:t>permitíamos</w:t>
      </w:r>
      <w:proofErr w:type="spellEnd"/>
      <w:r w:rsidRPr="00341E75">
        <w:rPr>
          <w:rFonts w:ascii="Arial" w:eastAsia="Times New Roman" w:hAnsi="Arial" w:cs="Arial"/>
          <w:color w:val="000000"/>
          <w:sz w:val="24"/>
          <w:szCs w:val="24"/>
          <w:lang w:eastAsia="es-MX"/>
        </w:rPr>
        <w:t xml:space="preserve"> el piso parejo a las mujeres que sufren </w:t>
      </w:r>
      <w:proofErr w:type="spellStart"/>
      <w:r w:rsidRPr="00341E75">
        <w:rPr>
          <w:rFonts w:ascii="Arial" w:eastAsia="Times New Roman" w:hAnsi="Arial" w:cs="Arial"/>
          <w:color w:val="000000"/>
          <w:sz w:val="24"/>
          <w:szCs w:val="24"/>
          <w:lang w:eastAsia="es-MX"/>
        </w:rPr>
        <w:t>discriminación</w:t>
      </w:r>
      <w:proofErr w:type="spellEnd"/>
      <w:r w:rsidRPr="00341E75">
        <w:rPr>
          <w:rFonts w:ascii="Arial" w:eastAsia="Times New Roman" w:hAnsi="Arial" w:cs="Arial"/>
          <w:color w:val="000000"/>
          <w:sz w:val="24"/>
          <w:szCs w:val="24"/>
          <w:lang w:eastAsia="es-MX"/>
        </w:rPr>
        <w:t xml:space="preserve"> normativa e imposibilitan acceder a sus hijas e hijos a un registro de nacimiento, en el que se hagan constar los datos correctos y atendiendo al fin de que encuentren los lazos familiares en su realidad social y </w:t>
      </w:r>
      <w:proofErr w:type="spellStart"/>
      <w:r w:rsidRPr="00341E75">
        <w:rPr>
          <w:rFonts w:ascii="Arial" w:eastAsia="Times New Roman" w:hAnsi="Arial" w:cs="Arial"/>
          <w:color w:val="000000"/>
          <w:sz w:val="24"/>
          <w:szCs w:val="24"/>
          <w:lang w:eastAsia="es-MX"/>
        </w:rPr>
        <w:t>jurídica</w:t>
      </w:r>
      <w:proofErr w:type="spellEnd"/>
      <w:r w:rsidRPr="00341E75">
        <w:rPr>
          <w:rFonts w:ascii="Arial" w:eastAsia="Times New Roman" w:hAnsi="Arial" w:cs="Arial"/>
          <w:color w:val="000000"/>
          <w:sz w:val="24"/>
          <w:szCs w:val="24"/>
          <w:lang w:eastAsia="es-MX"/>
        </w:rPr>
        <w:t>. </w:t>
      </w:r>
    </w:p>
    <w:p w:rsidR="00341E75" w:rsidRPr="00341E75"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b/>
          <w:bCs/>
          <w:i/>
          <w:iCs/>
          <w:color w:val="000000"/>
          <w:sz w:val="24"/>
          <w:szCs w:val="24"/>
          <w:lang w:eastAsia="es-MX"/>
        </w:rPr>
        <w:t>Derechos en igualdad</w:t>
      </w:r>
    </w:p>
    <w:p w:rsidR="00341E75" w:rsidRPr="00341E75"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a) Los Matrimonios igualitarios han sido tema de discusión en muchos ámbitos, pero en el Registro Civil no. Acercamos de forma correcta este trámite y orientamos a las parejas del mismo sexo para que puedan realizar su matrimonio en un ambiente de respeto, sin trabas y que disfruten de uno de los días más importantes de su vida.</w:t>
      </w:r>
    </w:p>
    <w:p w:rsidR="00341E75" w:rsidRPr="00341E75"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b) Ayudamos a varias parejas formados por dos madres para poder llevar a cabo un reconocimiento de comaternidad en circunstancias de igualdad, alegando únicamente el derecho humano a formar una familia y una relación de parentesco entre sus hijas e hijos y sus madres; un proceso en el cual nunca se abandonó a las solicitantes y uniendo esfuerzos, logramos crear un nuevo criterio registral.</w:t>
      </w:r>
    </w:p>
    <w:p w:rsidR="00DA1DC1"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b/>
          <w:bCs/>
          <w:color w:val="000000"/>
          <w:sz w:val="24"/>
          <w:szCs w:val="24"/>
          <w:lang w:eastAsia="es-MX"/>
        </w:rPr>
        <w:t>Matrimonios colectivos. </w:t>
      </w:r>
    </w:p>
    <w:p w:rsidR="00341E75" w:rsidRPr="00341E75"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El matrimonio es la Institución de orden público e interés social por excelencia en el contexto familiar mexicano. Ha sido el punto de partida para lograr la trascendencia de los valores, la moral, la cultura y tradiciones de nuestro México. Es la célula principal para la formación inicial de la familia y la base social que permea la creación del tejido social.</w:t>
      </w:r>
    </w:p>
    <w:p w:rsidR="00341E75" w:rsidRPr="00341E75"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En últimos tiempos las personas han perdido interés por contraer matrimonio debido a los costos, requisitos y trámites que conlleva y optan por última instancia de dejarla de lado, sin vislumbrar los daños en mediano y largo plazo a los que pueden ser sujetos por no haber contraído matrimonio.</w:t>
      </w:r>
    </w:p>
    <w:p w:rsidR="00341E75" w:rsidRPr="00341E75" w:rsidRDefault="00341E75" w:rsidP="00341E75">
      <w:pPr>
        <w:spacing w:before="280" w:after="280" w:line="276" w:lineRule="auto"/>
        <w:jc w:val="both"/>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Hemos llevado a cabo dos grandes campañas, que nos arrojan los siguientes datos: </w:t>
      </w:r>
    </w:p>
    <w:tbl>
      <w:tblPr>
        <w:tblW w:w="8932" w:type="dxa"/>
        <w:tblCellMar>
          <w:top w:w="15" w:type="dxa"/>
          <w:left w:w="15" w:type="dxa"/>
          <w:bottom w:w="15" w:type="dxa"/>
          <w:right w:w="15" w:type="dxa"/>
        </w:tblCellMar>
        <w:tblLook w:val="04A0" w:firstRow="1" w:lastRow="0" w:firstColumn="1" w:lastColumn="0" w:noHBand="0" w:noVBand="1"/>
      </w:tblPr>
      <w:tblGrid>
        <w:gridCol w:w="665"/>
        <w:gridCol w:w="1424"/>
        <w:gridCol w:w="6843"/>
      </w:tblGrid>
      <w:tr w:rsidR="00DA1DC1" w:rsidRPr="00341E75" w:rsidTr="00DA1DC1">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08" w:type="dxa"/>
              <w:bottom w:w="0" w:type="dxa"/>
              <w:right w:w="108" w:type="dxa"/>
            </w:tcMar>
            <w:hideMark/>
          </w:tcPr>
          <w:p w:rsidR="00341E75" w:rsidRPr="00341E75" w:rsidRDefault="00341E75" w:rsidP="00341E75">
            <w:pPr>
              <w:spacing w:after="0" w:line="276" w:lineRule="auto"/>
              <w:rPr>
                <w:rFonts w:ascii="Arial" w:eastAsia="Times New Roman" w:hAnsi="Arial" w:cs="Arial"/>
                <w:color w:val="FFFFFF" w:themeColor="background1"/>
                <w:sz w:val="24"/>
                <w:szCs w:val="24"/>
                <w:lang w:eastAsia="es-MX"/>
              </w:rPr>
            </w:pPr>
          </w:p>
        </w:tc>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color w:val="FFFFFF" w:themeColor="background1"/>
                <w:sz w:val="24"/>
                <w:szCs w:val="24"/>
                <w:lang w:eastAsia="es-MX"/>
              </w:rPr>
            </w:pPr>
            <w:r w:rsidRPr="00341E75">
              <w:rPr>
                <w:rFonts w:ascii="Arial" w:eastAsia="Times New Roman" w:hAnsi="Arial" w:cs="Arial"/>
                <w:b/>
                <w:bCs/>
                <w:color w:val="FFFFFF" w:themeColor="background1"/>
                <w:sz w:val="24"/>
                <w:szCs w:val="24"/>
                <w:lang w:eastAsia="es-MX"/>
              </w:rPr>
              <w:t>Año</w:t>
            </w:r>
          </w:p>
        </w:tc>
        <w:tc>
          <w:tcPr>
            <w:tcW w:w="0" w:type="auto"/>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color w:val="FFFFFF" w:themeColor="background1"/>
                <w:sz w:val="24"/>
                <w:szCs w:val="24"/>
                <w:lang w:eastAsia="es-MX"/>
              </w:rPr>
            </w:pPr>
            <w:r w:rsidRPr="00341E75">
              <w:rPr>
                <w:rFonts w:ascii="Arial" w:eastAsia="Times New Roman" w:hAnsi="Arial" w:cs="Arial"/>
                <w:b/>
                <w:bCs/>
                <w:color w:val="FFFFFF" w:themeColor="background1"/>
                <w:sz w:val="24"/>
                <w:szCs w:val="24"/>
                <w:lang w:eastAsia="es-MX"/>
              </w:rPr>
              <w:t>No. De parejas en matrimonio</w:t>
            </w:r>
          </w:p>
        </w:tc>
      </w:tr>
      <w:tr w:rsidR="00341E75" w:rsidRPr="00341E75" w:rsidTr="00DA1DC1">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272</w:t>
            </w:r>
          </w:p>
        </w:tc>
      </w:tr>
      <w:tr w:rsidR="00341E75" w:rsidRPr="00341E75" w:rsidTr="00DA1DC1">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1E75" w:rsidRPr="00341E75" w:rsidRDefault="00341E75" w:rsidP="00341E75">
            <w:pPr>
              <w:spacing w:after="0" w:line="276" w:lineRule="auto"/>
              <w:jc w:val="center"/>
              <w:rPr>
                <w:rFonts w:ascii="Arial" w:eastAsia="Times New Roman" w:hAnsi="Arial" w:cs="Arial"/>
                <w:sz w:val="24"/>
                <w:szCs w:val="24"/>
                <w:lang w:eastAsia="es-MX"/>
              </w:rPr>
            </w:pPr>
            <w:r w:rsidRPr="00341E75">
              <w:rPr>
                <w:rFonts w:ascii="Arial" w:eastAsia="Times New Roman" w:hAnsi="Arial" w:cs="Arial"/>
                <w:color w:val="000000"/>
                <w:sz w:val="24"/>
                <w:szCs w:val="24"/>
                <w:lang w:eastAsia="es-MX"/>
              </w:rPr>
              <w:t>322</w:t>
            </w:r>
          </w:p>
        </w:tc>
      </w:tr>
    </w:tbl>
    <w:p w:rsidR="00FF47EA" w:rsidRPr="0075628A" w:rsidRDefault="00341E75" w:rsidP="00341E75">
      <w:pPr>
        <w:spacing w:line="276" w:lineRule="auto"/>
        <w:rPr>
          <w:rFonts w:ascii="Arial" w:eastAsia="Arial" w:hAnsi="Arial" w:cs="Arial"/>
          <w:b/>
          <w:sz w:val="24"/>
          <w:szCs w:val="24"/>
        </w:rPr>
      </w:pPr>
      <w:r>
        <w:rPr>
          <w:rFonts w:ascii="Arial" w:eastAsia="Times New Roman" w:hAnsi="Arial" w:cs="Arial"/>
          <w:sz w:val="24"/>
          <w:szCs w:val="24"/>
          <w:lang w:eastAsia="es-MX"/>
        </w:rPr>
        <w:lastRenderedPageBreak/>
        <w:t xml:space="preserve">Se brinda certeza jurídica </w:t>
      </w:r>
      <w:r w:rsidR="00DA1DC1">
        <w:rPr>
          <w:rFonts w:ascii="Arial" w:eastAsia="Times New Roman" w:hAnsi="Arial" w:cs="Arial"/>
          <w:sz w:val="24"/>
          <w:szCs w:val="24"/>
          <w:lang w:eastAsia="es-MX"/>
        </w:rPr>
        <w:t xml:space="preserve">al ciudadano con la atención </w:t>
      </w:r>
      <w:r>
        <w:rPr>
          <w:rFonts w:ascii="Arial" w:eastAsia="Times New Roman" w:hAnsi="Arial" w:cs="Arial"/>
          <w:sz w:val="24"/>
          <w:szCs w:val="24"/>
          <w:lang w:eastAsia="es-MX"/>
        </w:rPr>
        <w:t xml:space="preserve">en los actos </w:t>
      </w:r>
      <w:r w:rsidR="00DA1DC1">
        <w:rPr>
          <w:rFonts w:ascii="Arial" w:eastAsia="Times New Roman" w:hAnsi="Arial" w:cs="Arial"/>
          <w:sz w:val="24"/>
          <w:szCs w:val="24"/>
          <w:lang w:eastAsia="es-MX"/>
        </w:rPr>
        <w:t xml:space="preserve">registrales: </w:t>
      </w:r>
    </w:p>
    <w:tbl>
      <w:tblPr>
        <w:tblW w:w="8914" w:type="dxa"/>
        <w:tblLayout w:type="fixed"/>
        <w:tblLook w:val="0400" w:firstRow="0" w:lastRow="0" w:firstColumn="0" w:lastColumn="0" w:noHBand="0" w:noVBand="1"/>
      </w:tblPr>
      <w:tblGrid>
        <w:gridCol w:w="6924"/>
        <w:gridCol w:w="1990"/>
      </w:tblGrid>
      <w:tr w:rsidR="00DA1DC1" w:rsidRPr="0075628A" w:rsidTr="00DA1DC1">
        <w:trPr>
          <w:trHeight w:val="443"/>
        </w:trPr>
        <w:tc>
          <w:tcPr>
            <w:tcW w:w="692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FFFFFF"/>
                <w:sz w:val="24"/>
                <w:szCs w:val="24"/>
              </w:rPr>
              <w:t>Acción </w:t>
            </w:r>
          </w:p>
        </w:tc>
        <w:tc>
          <w:tcPr>
            <w:tcW w:w="199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Pr>
                <w:rFonts w:ascii="Arial" w:eastAsia="Arial" w:hAnsi="Arial" w:cs="Arial"/>
                <w:color w:val="FFFFFF"/>
                <w:sz w:val="24"/>
                <w:szCs w:val="24"/>
              </w:rPr>
              <w:t>T</w:t>
            </w:r>
            <w:r w:rsidRPr="0075628A">
              <w:rPr>
                <w:rFonts w:ascii="Arial" w:eastAsia="Arial" w:hAnsi="Arial" w:cs="Arial"/>
                <w:color w:val="FFFFFF"/>
                <w:sz w:val="24"/>
                <w:szCs w:val="24"/>
              </w:rPr>
              <w:t>otal</w:t>
            </w:r>
          </w:p>
        </w:tc>
      </w:tr>
      <w:tr w:rsidR="00DA1DC1" w:rsidRPr="0075628A" w:rsidTr="00DA1DC1">
        <w:trPr>
          <w:trHeight w:val="456"/>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Nacimientos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3650</w:t>
            </w:r>
          </w:p>
          <w:p w:rsidR="00DA1DC1" w:rsidRPr="0075628A" w:rsidRDefault="00DA1DC1" w:rsidP="0075628A">
            <w:pPr>
              <w:spacing w:after="0" w:line="276" w:lineRule="auto"/>
              <w:rPr>
                <w:rFonts w:ascii="Arial" w:eastAsia="Times New Roman" w:hAnsi="Arial" w:cs="Arial"/>
                <w:sz w:val="24"/>
                <w:szCs w:val="24"/>
              </w:rPr>
            </w:pPr>
          </w:p>
        </w:tc>
      </w:tr>
      <w:tr w:rsidR="00DA1DC1" w:rsidRPr="0075628A" w:rsidTr="00DA1DC1">
        <w:trPr>
          <w:trHeight w:val="221"/>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Reconocimientos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1184</w:t>
            </w:r>
          </w:p>
        </w:tc>
      </w:tr>
      <w:tr w:rsidR="00DA1DC1" w:rsidRPr="0075628A" w:rsidTr="00DA1DC1">
        <w:trPr>
          <w:trHeight w:val="443"/>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Registro Extemporáneo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423</w:t>
            </w:r>
          </w:p>
        </w:tc>
      </w:tr>
      <w:tr w:rsidR="00DA1DC1" w:rsidRPr="0075628A" w:rsidTr="00DA1DC1">
        <w:trPr>
          <w:trHeight w:val="233"/>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Muertes fetales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6</w:t>
            </w:r>
          </w:p>
        </w:tc>
      </w:tr>
      <w:tr w:rsidR="00DA1DC1" w:rsidRPr="0075628A" w:rsidTr="00DA1DC1">
        <w:trPr>
          <w:trHeight w:val="666"/>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Matrimonio / o matrimonio igualitario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517</w:t>
            </w:r>
          </w:p>
        </w:tc>
      </w:tr>
      <w:tr w:rsidR="00DA1DC1" w:rsidRPr="0075628A" w:rsidTr="00DA1DC1">
        <w:trPr>
          <w:trHeight w:val="221"/>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Divorcios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95</w:t>
            </w:r>
          </w:p>
        </w:tc>
      </w:tr>
      <w:tr w:rsidR="00DA1DC1" w:rsidRPr="0075628A" w:rsidTr="00DA1DC1">
        <w:trPr>
          <w:trHeight w:val="233"/>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Aclaraciones de acta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64</w:t>
            </w:r>
          </w:p>
        </w:tc>
      </w:tr>
      <w:tr w:rsidR="00DA1DC1" w:rsidRPr="0075628A" w:rsidTr="00DA1DC1">
        <w:trPr>
          <w:trHeight w:val="233"/>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Defunciones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85</w:t>
            </w:r>
          </w:p>
        </w:tc>
      </w:tr>
      <w:tr w:rsidR="00DA1DC1" w:rsidRPr="0075628A" w:rsidTr="00DA1DC1">
        <w:trPr>
          <w:trHeight w:val="221"/>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Inscripciones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33</w:t>
            </w:r>
          </w:p>
        </w:tc>
      </w:tr>
      <w:tr w:rsidR="00DA1DC1" w:rsidRPr="0075628A" w:rsidTr="00DA1DC1">
        <w:trPr>
          <w:trHeight w:val="443"/>
        </w:trPr>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Identidad de género auto percibida </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1DC1" w:rsidRPr="0075628A" w:rsidRDefault="00DA1DC1" w:rsidP="0075628A">
            <w:pPr>
              <w:spacing w:after="0" w:line="276" w:lineRule="auto"/>
              <w:jc w:val="center"/>
              <w:rPr>
                <w:rFonts w:ascii="Arial" w:eastAsia="Times New Roman" w:hAnsi="Arial" w:cs="Arial"/>
                <w:sz w:val="24"/>
                <w:szCs w:val="24"/>
              </w:rPr>
            </w:pPr>
            <w:r w:rsidRPr="0075628A">
              <w:rPr>
                <w:rFonts w:ascii="Arial" w:eastAsia="Arial" w:hAnsi="Arial" w:cs="Arial"/>
                <w:color w:val="000000"/>
                <w:sz w:val="24"/>
                <w:szCs w:val="24"/>
              </w:rPr>
              <w:t>19</w:t>
            </w:r>
          </w:p>
        </w:tc>
      </w:tr>
    </w:tbl>
    <w:p w:rsidR="00FF47EA" w:rsidRPr="0075628A" w:rsidRDefault="00A8731D" w:rsidP="00A8731D">
      <w:pPr>
        <w:spacing w:line="276" w:lineRule="auto"/>
        <w:jc w:val="center"/>
        <w:rPr>
          <w:rFonts w:ascii="Arial" w:eastAsia="Arial" w:hAnsi="Arial" w:cs="Arial"/>
          <w:b/>
          <w:sz w:val="24"/>
          <w:szCs w:val="24"/>
        </w:rPr>
      </w:pPr>
      <w:r>
        <w:rPr>
          <w:noProof/>
          <w:lang w:eastAsia="es-MX"/>
        </w:rPr>
        <w:drawing>
          <wp:inline distT="0" distB="0" distL="0" distR="0" wp14:anchorId="1A9B6EC7" wp14:editId="0182B042">
            <wp:extent cx="5651500" cy="4796853"/>
            <wp:effectExtent l="0" t="0" r="6350" b="38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47EA" w:rsidRPr="0075628A" w:rsidRDefault="00FF47EA" w:rsidP="00D36957">
      <w:pPr>
        <w:spacing w:line="276" w:lineRule="auto"/>
        <w:jc w:val="center"/>
        <w:rPr>
          <w:rFonts w:ascii="Arial" w:eastAsia="Arial" w:hAnsi="Arial" w:cs="Arial"/>
          <w:b/>
          <w:sz w:val="24"/>
          <w:szCs w:val="24"/>
        </w:rPr>
      </w:pPr>
      <w:r w:rsidRPr="0075628A">
        <w:rPr>
          <w:rFonts w:ascii="Arial" w:eastAsia="Arial" w:hAnsi="Arial" w:cs="Arial"/>
          <w:b/>
          <w:sz w:val="24"/>
          <w:szCs w:val="24"/>
        </w:rPr>
        <w:lastRenderedPageBreak/>
        <w:t xml:space="preserve">JEFATURA DE ASUNTOS RELIGIOSOS </w:t>
      </w:r>
    </w:p>
    <w:p w:rsidR="00710308" w:rsidRPr="00710308" w:rsidRDefault="00710308" w:rsidP="00D36957">
      <w:pPr>
        <w:pBdr>
          <w:top w:val="nil"/>
          <w:left w:val="nil"/>
          <w:bottom w:val="nil"/>
          <w:right w:val="nil"/>
          <w:between w:val="nil"/>
        </w:pBdr>
        <w:spacing w:line="276" w:lineRule="auto"/>
        <w:jc w:val="both"/>
        <w:rPr>
          <w:rFonts w:ascii="Arial" w:hAnsi="Arial" w:cs="Arial"/>
          <w:color w:val="000000"/>
          <w:sz w:val="24"/>
          <w:szCs w:val="20"/>
          <w:shd w:val="clear" w:color="auto" w:fill="FFFFFF"/>
        </w:rPr>
      </w:pPr>
      <w:r w:rsidRPr="00710308">
        <w:rPr>
          <w:rFonts w:ascii="Arial" w:hAnsi="Arial" w:cs="Arial"/>
          <w:color w:val="000000"/>
          <w:sz w:val="24"/>
          <w:szCs w:val="20"/>
          <w:shd w:val="clear" w:color="auto" w:fill="FFFFFF"/>
        </w:rPr>
        <w:t>Sumar acciones con las autoridades en materia religiosa a tra</w:t>
      </w:r>
      <w:r w:rsidR="00D36957">
        <w:rPr>
          <w:rFonts w:ascii="Arial" w:hAnsi="Arial" w:cs="Arial"/>
          <w:color w:val="000000"/>
          <w:sz w:val="24"/>
          <w:szCs w:val="20"/>
          <w:shd w:val="clear" w:color="auto" w:fill="FFFFFF"/>
        </w:rPr>
        <w:t>vés de una comunicación fluida, para promover el sano desarrollo de las comunidades religiosas en el municipio.</w:t>
      </w:r>
    </w:p>
    <w:p w:rsidR="00710308" w:rsidRDefault="00710308" w:rsidP="00D36957">
      <w:pPr>
        <w:pBdr>
          <w:top w:val="nil"/>
          <w:left w:val="nil"/>
          <w:bottom w:val="nil"/>
          <w:right w:val="nil"/>
          <w:between w:val="nil"/>
        </w:pBdr>
        <w:spacing w:line="276" w:lineRule="auto"/>
        <w:jc w:val="both"/>
        <w:rPr>
          <w:rFonts w:ascii="Arial" w:hAnsi="Arial" w:cs="Arial"/>
          <w:color w:val="000000"/>
          <w:sz w:val="24"/>
          <w:szCs w:val="20"/>
          <w:shd w:val="clear" w:color="auto" w:fill="FFFFFF"/>
        </w:rPr>
      </w:pPr>
      <w:r w:rsidRPr="00710308">
        <w:rPr>
          <w:rFonts w:ascii="Arial" w:hAnsi="Arial" w:cs="Arial"/>
          <w:color w:val="000000"/>
          <w:sz w:val="24"/>
          <w:szCs w:val="20"/>
          <w:shd w:val="clear" w:color="auto" w:fill="FFFFFF"/>
        </w:rPr>
        <w:t>Se asistieron a distintas reuniones con líderes religiosos</w:t>
      </w:r>
      <w:r>
        <w:rPr>
          <w:rFonts w:ascii="Arial" w:hAnsi="Arial" w:cs="Arial"/>
          <w:color w:val="000000"/>
          <w:sz w:val="24"/>
          <w:szCs w:val="20"/>
          <w:shd w:val="clear" w:color="auto" w:fill="FFFFFF"/>
        </w:rPr>
        <w:t>,</w:t>
      </w:r>
      <w:r w:rsidRPr="00710308">
        <w:rPr>
          <w:rFonts w:ascii="Arial" w:hAnsi="Arial" w:cs="Arial"/>
          <w:color w:val="000000"/>
          <w:sz w:val="24"/>
          <w:szCs w:val="20"/>
          <w:shd w:val="clear" w:color="auto" w:fill="FFFFFF"/>
        </w:rPr>
        <w:t xml:space="preserve"> los principales temas fueron la continuidad de los apoyos solicitados al ayuntamiento</w:t>
      </w:r>
      <w:r>
        <w:rPr>
          <w:rFonts w:ascii="Arial" w:hAnsi="Arial" w:cs="Arial"/>
          <w:color w:val="000000"/>
          <w:sz w:val="24"/>
          <w:szCs w:val="20"/>
          <w:shd w:val="clear" w:color="auto" w:fill="FFFFFF"/>
        </w:rPr>
        <w:t>.</w:t>
      </w:r>
    </w:p>
    <w:p w:rsidR="00D36957" w:rsidRPr="00D36957" w:rsidRDefault="00D36957" w:rsidP="00D36957">
      <w:pPr>
        <w:numPr>
          <w:ilvl w:val="1"/>
          <w:numId w:val="37"/>
        </w:numPr>
        <w:pBdr>
          <w:top w:val="nil"/>
          <w:left w:val="nil"/>
          <w:bottom w:val="nil"/>
          <w:right w:val="nil"/>
          <w:between w:val="nil"/>
        </w:pBdr>
        <w:spacing w:line="276" w:lineRule="auto"/>
        <w:jc w:val="both"/>
        <w:rPr>
          <w:rFonts w:ascii="Arial" w:eastAsia="Courier New" w:hAnsi="Arial" w:cs="Arial"/>
          <w:color w:val="000000"/>
          <w:sz w:val="24"/>
          <w:szCs w:val="24"/>
        </w:rPr>
      </w:pPr>
      <w:r w:rsidRPr="0075628A">
        <w:rPr>
          <w:rFonts w:ascii="Arial" w:eastAsia="Arial" w:hAnsi="Arial" w:cs="Arial"/>
          <w:color w:val="000000"/>
          <w:sz w:val="24"/>
          <w:szCs w:val="24"/>
          <w:highlight w:val="white"/>
        </w:rPr>
        <w:t>Uso de pirotecnia </w:t>
      </w:r>
      <w:r>
        <w:rPr>
          <w:rFonts w:ascii="Arial" w:eastAsia="Arial" w:hAnsi="Arial" w:cs="Arial"/>
          <w:color w:val="000000"/>
          <w:sz w:val="24"/>
          <w:szCs w:val="24"/>
        </w:rPr>
        <w:t>y quema de castillos.</w:t>
      </w:r>
    </w:p>
    <w:p w:rsidR="00D36957" w:rsidRPr="00D36957" w:rsidRDefault="00D36957" w:rsidP="00D36957">
      <w:pPr>
        <w:numPr>
          <w:ilvl w:val="1"/>
          <w:numId w:val="37"/>
        </w:numPr>
        <w:pBdr>
          <w:top w:val="nil"/>
          <w:left w:val="nil"/>
          <w:bottom w:val="nil"/>
          <w:right w:val="nil"/>
          <w:between w:val="nil"/>
        </w:pBdr>
        <w:spacing w:line="276" w:lineRule="auto"/>
        <w:jc w:val="both"/>
        <w:rPr>
          <w:rFonts w:ascii="Arial" w:eastAsia="Courier New" w:hAnsi="Arial" w:cs="Arial"/>
          <w:color w:val="000000"/>
          <w:sz w:val="24"/>
          <w:szCs w:val="24"/>
        </w:rPr>
      </w:pPr>
      <w:r>
        <w:rPr>
          <w:rFonts w:ascii="Arial" w:eastAsia="Arial" w:hAnsi="Arial" w:cs="Arial"/>
          <w:color w:val="000000"/>
          <w:sz w:val="24"/>
          <w:szCs w:val="24"/>
        </w:rPr>
        <w:t>Asistencia en peregrinaciones.</w:t>
      </w:r>
    </w:p>
    <w:p w:rsidR="00D36957" w:rsidRPr="00D36957" w:rsidRDefault="00D36957" w:rsidP="00D36957">
      <w:pPr>
        <w:numPr>
          <w:ilvl w:val="1"/>
          <w:numId w:val="37"/>
        </w:numPr>
        <w:pBdr>
          <w:top w:val="nil"/>
          <w:left w:val="nil"/>
          <w:bottom w:val="nil"/>
          <w:right w:val="nil"/>
          <w:between w:val="nil"/>
        </w:pBdr>
        <w:spacing w:line="276" w:lineRule="auto"/>
        <w:jc w:val="both"/>
        <w:rPr>
          <w:rFonts w:ascii="Arial" w:eastAsia="Courier New" w:hAnsi="Arial" w:cs="Arial"/>
          <w:color w:val="000000"/>
          <w:sz w:val="24"/>
          <w:szCs w:val="24"/>
        </w:rPr>
      </w:pPr>
      <w:r>
        <w:rPr>
          <w:rFonts w:ascii="Arial" w:eastAsia="Arial" w:hAnsi="Arial" w:cs="Arial"/>
          <w:color w:val="000000"/>
          <w:sz w:val="24"/>
          <w:szCs w:val="24"/>
        </w:rPr>
        <w:t>Cultos religiosos.</w:t>
      </w:r>
    </w:p>
    <w:p w:rsidR="00D36957" w:rsidRDefault="00D36957" w:rsidP="00D36957">
      <w:pPr>
        <w:numPr>
          <w:ilvl w:val="1"/>
          <w:numId w:val="37"/>
        </w:numPr>
        <w:pBdr>
          <w:top w:val="nil"/>
          <w:left w:val="nil"/>
          <w:bottom w:val="nil"/>
          <w:right w:val="nil"/>
          <w:between w:val="nil"/>
        </w:pBdr>
        <w:spacing w:line="276" w:lineRule="auto"/>
        <w:jc w:val="both"/>
        <w:rPr>
          <w:rFonts w:ascii="Arial" w:eastAsia="Courier New" w:hAnsi="Arial" w:cs="Arial"/>
          <w:color w:val="000000"/>
          <w:sz w:val="24"/>
          <w:szCs w:val="24"/>
        </w:rPr>
      </w:pPr>
      <w:r>
        <w:rPr>
          <w:rFonts w:ascii="Arial" w:eastAsia="Courier New" w:hAnsi="Arial" w:cs="Arial"/>
          <w:color w:val="000000"/>
          <w:sz w:val="24"/>
          <w:szCs w:val="24"/>
        </w:rPr>
        <w:t>Donación de predios.</w:t>
      </w:r>
    </w:p>
    <w:p w:rsidR="00D36957" w:rsidRPr="0075628A" w:rsidRDefault="00D36957" w:rsidP="00D36957">
      <w:pPr>
        <w:numPr>
          <w:ilvl w:val="1"/>
          <w:numId w:val="37"/>
        </w:numPr>
        <w:pBdr>
          <w:top w:val="nil"/>
          <w:left w:val="nil"/>
          <w:bottom w:val="nil"/>
          <w:right w:val="nil"/>
          <w:between w:val="nil"/>
        </w:pBdr>
        <w:spacing w:line="276" w:lineRule="auto"/>
        <w:jc w:val="both"/>
        <w:rPr>
          <w:rFonts w:ascii="Arial" w:eastAsia="Courier New" w:hAnsi="Arial" w:cs="Arial"/>
          <w:color w:val="000000"/>
          <w:sz w:val="24"/>
          <w:szCs w:val="24"/>
        </w:rPr>
      </w:pPr>
      <w:r>
        <w:rPr>
          <w:rFonts w:ascii="Arial" w:eastAsia="Courier New" w:hAnsi="Arial" w:cs="Arial"/>
          <w:color w:val="000000"/>
          <w:sz w:val="24"/>
          <w:szCs w:val="24"/>
        </w:rPr>
        <w:t xml:space="preserve">Gestión de apoyos a iglesias, casas de oración, casa pastoral. </w:t>
      </w:r>
    </w:p>
    <w:p w:rsidR="00D36957" w:rsidRPr="00D36957" w:rsidRDefault="00D36957" w:rsidP="00D36957">
      <w:pPr>
        <w:numPr>
          <w:ilvl w:val="1"/>
          <w:numId w:val="37"/>
        </w:numPr>
        <w:pBdr>
          <w:top w:val="nil"/>
          <w:left w:val="nil"/>
          <w:bottom w:val="nil"/>
          <w:right w:val="nil"/>
          <w:between w:val="nil"/>
        </w:pBdr>
        <w:spacing w:line="276" w:lineRule="auto"/>
        <w:jc w:val="both"/>
        <w:rPr>
          <w:rFonts w:ascii="Arial" w:eastAsia="Courier New" w:hAnsi="Arial" w:cs="Arial"/>
          <w:color w:val="000000"/>
          <w:sz w:val="24"/>
          <w:szCs w:val="24"/>
        </w:rPr>
      </w:pPr>
      <w:r w:rsidRPr="0075628A">
        <w:rPr>
          <w:rFonts w:ascii="Arial" w:eastAsia="Arial" w:hAnsi="Arial" w:cs="Arial"/>
          <w:color w:val="000000"/>
          <w:sz w:val="24"/>
          <w:szCs w:val="24"/>
          <w:highlight w:val="white"/>
        </w:rPr>
        <w:t xml:space="preserve">Contingencia </w:t>
      </w:r>
      <w:proofErr w:type="spellStart"/>
      <w:r w:rsidRPr="0075628A">
        <w:rPr>
          <w:rFonts w:ascii="Arial" w:eastAsia="Arial" w:hAnsi="Arial" w:cs="Arial"/>
          <w:color w:val="000000"/>
          <w:sz w:val="24"/>
          <w:szCs w:val="24"/>
          <w:highlight w:val="white"/>
        </w:rPr>
        <w:t>Covid</w:t>
      </w:r>
      <w:proofErr w:type="spellEnd"/>
      <w:r w:rsidRPr="0075628A">
        <w:rPr>
          <w:rFonts w:ascii="Arial" w:eastAsia="Arial" w:hAnsi="Arial" w:cs="Arial"/>
          <w:color w:val="000000"/>
          <w:sz w:val="24"/>
          <w:szCs w:val="24"/>
          <w:highlight w:val="white"/>
        </w:rPr>
        <w:t>- 19</w:t>
      </w:r>
      <w:r>
        <w:rPr>
          <w:rFonts w:ascii="Arial" w:eastAsia="Arial" w:hAnsi="Arial" w:cs="Arial"/>
          <w:color w:val="000000"/>
          <w:sz w:val="24"/>
          <w:szCs w:val="24"/>
          <w:highlight w:val="white"/>
        </w:rPr>
        <w:t>.</w:t>
      </w:r>
      <w:r w:rsidRPr="0075628A">
        <w:rPr>
          <w:rFonts w:ascii="Arial" w:eastAsia="Arial" w:hAnsi="Arial" w:cs="Arial"/>
          <w:color w:val="000000"/>
          <w:sz w:val="24"/>
          <w:szCs w:val="24"/>
          <w:highlight w:val="white"/>
        </w:rPr>
        <w:t xml:space="preserve"> </w:t>
      </w:r>
      <w:r w:rsidRPr="0075628A">
        <w:rPr>
          <w:rFonts w:ascii="Arial" w:eastAsia="Arial" w:hAnsi="Arial" w:cs="Arial"/>
          <w:color w:val="000000"/>
          <w:sz w:val="24"/>
          <w:szCs w:val="24"/>
        </w:rPr>
        <w:t> </w:t>
      </w:r>
    </w:p>
    <w:p w:rsidR="00FF47EA" w:rsidRPr="0075628A" w:rsidRDefault="00FB7F1B" w:rsidP="00D36957">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highlight w:val="white"/>
        </w:rPr>
        <w:t>P</w:t>
      </w:r>
      <w:r w:rsidR="00FF47EA" w:rsidRPr="0075628A">
        <w:rPr>
          <w:rFonts w:ascii="Arial" w:eastAsia="Arial" w:hAnsi="Arial" w:cs="Arial"/>
          <w:color w:val="000000"/>
          <w:sz w:val="24"/>
          <w:szCs w:val="24"/>
          <w:highlight w:val="white"/>
        </w:rPr>
        <w:t>articipación en el Curso Centro de Formación Virtual en Reconstrucción del Tejido Social</w:t>
      </w:r>
      <w:r>
        <w:rPr>
          <w:rFonts w:ascii="Arial" w:eastAsia="Arial" w:hAnsi="Arial" w:cs="Arial"/>
          <w:color w:val="000000"/>
          <w:sz w:val="24"/>
          <w:szCs w:val="24"/>
        </w:rPr>
        <w:t>.</w:t>
      </w:r>
    </w:p>
    <w:p w:rsidR="00D36957" w:rsidRPr="00D36957" w:rsidRDefault="00FF47EA" w:rsidP="00D36957">
      <w:pPr>
        <w:pBdr>
          <w:top w:val="nil"/>
          <w:left w:val="nil"/>
          <w:bottom w:val="nil"/>
          <w:right w:val="nil"/>
          <w:between w:val="nil"/>
        </w:pBdr>
        <w:spacing w:line="276" w:lineRule="auto"/>
        <w:jc w:val="both"/>
        <w:rPr>
          <w:rFonts w:ascii="Arial" w:eastAsia="Arial" w:hAnsi="Arial" w:cs="Arial"/>
          <w:color w:val="000000"/>
          <w:sz w:val="24"/>
          <w:szCs w:val="24"/>
        </w:rPr>
      </w:pPr>
      <w:r w:rsidRPr="0075628A">
        <w:rPr>
          <w:rFonts w:ascii="Arial" w:eastAsia="Arial" w:hAnsi="Arial" w:cs="Arial"/>
          <w:color w:val="000000"/>
          <w:sz w:val="24"/>
          <w:szCs w:val="24"/>
          <w:highlight w:val="white"/>
        </w:rPr>
        <w:t>Se brindó atención a las parroquias en temas de fiestas patronales</w:t>
      </w:r>
      <w:r w:rsidR="00D36957">
        <w:rPr>
          <w:rFonts w:ascii="Arial" w:eastAsia="Arial" w:hAnsi="Arial" w:cs="Arial"/>
          <w:color w:val="000000"/>
          <w:sz w:val="24"/>
          <w:szCs w:val="24"/>
        </w:rPr>
        <w:t xml:space="preserve"> y festividades sociales.</w:t>
      </w:r>
    </w:p>
    <w:p w:rsidR="00FF47EA" w:rsidRPr="0075628A" w:rsidRDefault="00FF47EA" w:rsidP="00D36957">
      <w:pPr>
        <w:pBdr>
          <w:top w:val="nil"/>
          <w:left w:val="nil"/>
          <w:bottom w:val="nil"/>
          <w:right w:val="nil"/>
          <w:between w:val="nil"/>
        </w:pBdr>
        <w:spacing w:line="276" w:lineRule="auto"/>
        <w:jc w:val="both"/>
        <w:rPr>
          <w:rFonts w:ascii="Arial" w:eastAsia="Arial" w:hAnsi="Arial" w:cs="Arial"/>
          <w:color w:val="000000"/>
          <w:sz w:val="24"/>
          <w:szCs w:val="24"/>
        </w:rPr>
      </w:pPr>
      <w:r w:rsidRPr="0075628A">
        <w:rPr>
          <w:rFonts w:ascii="Arial" w:eastAsia="Arial" w:hAnsi="Arial" w:cs="Arial"/>
          <w:color w:val="000000"/>
          <w:sz w:val="24"/>
          <w:szCs w:val="24"/>
        </w:rPr>
        <w:t>Por medio de la intervención de la Coordinación de Delegados</w:t>
      </w:r>
      <w:r w:rsidR="00FB7F1B">
        <w:rPr>
          <w:rFonts w:ascii="Arial" w:eastAsia="Arial" w:hAnsi="Arial" w:cs="Arial"/>
          <w:color w:val="000000"/>
          <w:sz w:val="24"/>
          <w:szCs w:val="24"/>
        </w:rPr>
        <w:t xml:space="preserve"> y Agentes Municipales se </w:t>
      </w:r>
      <w:r w:rsidR="00710308">
        <w:rPr>
          <w:rFonts w:ascii="Arial" w:eastAsia="Arial" w:hAnsi="Arial" w:cs="Arial"/>
          <w:color w:val="000000"/>
          <w:sz w:val="24"/>
          <w:szCs w:val="24"/>
        </w:rPr>
        <w:t>donó</w:t>
      </w:r>
      <w:r w:rsidRPr="0075628A">
        <w:rPr>
          <w:rFonts w:ascii="Arial" w:eastAsia="Arial" w:hAnsi="Arial" w:cs="Arial"/>
          <w:color w:val="000000"/>
          <w:sz w:val="24"/>
          <w:szCs w:val="24"/>
        </w:rPr>
        <w:t xml:space="preserve"> malla ciclónica al Pastor Roberto Ocampo.</w:t>
      </w:r>
    </w:p>
    <w:p w:rsidR="00FF47EA" w:rsidRDefault="00FF47EA" w:rsidP="00D36957">
      <w:pPr>
        <w:pBdr>
          <w:top w:val="nil"/>
          <w:left w:val="nil"/>
          <w:bottom w:val="nil"/>
          <w:right w:val="nil"/>
          <w:between w:val="nil"/>
        </w:pBdr>
        <w:spacing w:line="276" w:lineRule="auto"/>
        <w:jc w:val="both"/>
        <w:rPr>
          <w:rFonts w:ascii="Arial" w:eastAsia="Arial" w:hAnsi="Arial" w:cs="Arial"/>
          <w:color w:val="000000"/>
          <w:sz w:val="24"/>
          <w:szCs w:val="24"/>
        </w:rPr>
      </w:pPr>
      <w:r w:rsidRPr="0075628A">
        <w:rPr>
          <w:rFonts w:ascii="Arial" w:eastAsia="Arial" w:hAnsi="Arial" w:cs="Arial"/>
          <w:color w:val="000000"/>
          <w:sz w:val="24"/>
          <w:szCs w:val="24"/>
        </w:rPr>
        <w:t>Se entregaron durante las festividades 100 bolos y 100 juguetes en la iglesia Casa de Profeta en la colonia Nuevo Paraíso. </w:t>
      </w:r>
    </w:p>
    <w:p w:rsidR="00FB7F1B" w:rsidRPr="0075628A" w:rsidRDefault="00710308" w:rsidP="00D36957">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Entrega de uniformes al equipo de futbol </w:t>
      </w:r>
      <w:r w:rsidR="00FB7F1B" w:rsidRPr="00FB7F1B">
        <w:rPr>
          <w:rFonts w:ascii="Arial" w:eastAsia="Arial" w:hAnsi="Arial" w:cs="Arial"/>
          <w:color w:val="000000"/>
          <w:sz w:val="24"/>
          <w:szCs w:val="24"/>
        </w:rPr>
        <w:t>equipo “</w:t>
      </w:r>
      <w:r w:rsidR="00FB7F1B">
        <w:rPr>
          <w:rFonts w:ascii="Arial" w:eastAsia="Arial" w:hAnsi="Arial" w:cs="Arial"/>
          <w:color w:val="000000"/>
          <w:sz w:val="24"/>
          <w:szCs w:val="24"/>
        </w:rPr>
        <w:t xml:space="preserve">los rojos” </w:t>
      </w:r>
      <w:r w:rsidR="00FB7F1B" w:rsidRPr="00FB7F1B">
        <w:rPr>
          <w:rFonts w:ascii="Arial" w:eastAsia="Arial" w:hAnsi="Arial" w:cs="Arial"/>
          <w:color w:val="000000"/>
          <w:sz w:val="24"/>
          <w:szCs w:val="24"/>
        </w:rPr>
        <w:t>campo el Atlético</w:t>
      </w:r>
      <w:r>
        <w:rPr>
          <w:rFonts w:ascii="Arial" w:eastAsia="Arial" w:hAnsi="Arial" w:cs="Arial"/>
          <w:color w:val="000000"/>
          <w:sz w:val="24"/>
          <w:szCs w:val="24"/>
        </w:rPr>
        <w:t>.</w:t>
      </w:r>
    </w:p>
    <w:p w:rsidR="00FF47EA" w:rsidRPr="0075628A" w:rsidRDefault="00FF47EA" w:rsidP="00D36957">
      <w:pPr>
        <w:spacing w:line="276" w:lineRule="auto"/>
        <w:jc w:val="center"/>
        <w:rPr>
          <w:rFonts w:ascii="Arial" w:eastAsia="Arial" w:hAnsi="Arial" w:cs="Arial"/>
          <w:b/>
          <w:sz w:val="24"/>
          <w:szCs w:val="24"/>
        </w:rPr>
      </w:pPr>
    </w:p>
    <w:p w:rsidR="00FF47EA" w:rsidRPr="0075628A" w:rsidRDefault="00FF47EA" w:rsidP="00D36957">
      <w:pPr>
        <w:spacing w:line="276" w:lineRule="auto"/>
        <w:jc w:val="center"/>
        <w:rPr>
          <w:rFonts w:ascii="Arial" w:eastAsia="Arial" w:hAnsi="Arial" w:cs="Arial"/>
          <w:b/>
          <w:sz w:val="24"/>
          <w:szCs w:val="24"/>
        </w:rPr>
      </w:pPr>
    </w:p>
    <w:p w:rsidR="00FF47EA" w:rsidRDefault="00FF47EA" w:rsidP="0075628A">
      <w:pPr>
        <w:spacing w:line="276" w:lineRule="auto"/>
        <w:jc w:val="center"/>
        <w:rPr>
          <w:rFonts w:ascii="Arial" w:eastAsia="Arial" w:hAnsi="Arial" w:cs="Arial"/>
          <w:b/>
          <w:sz w:val="24"/>
          <w:szCs w:val="24"/>
        </w:rPr>
      </w:pPr>
    </w:p>
    <w:p w:rsidR="00524ED8" w:rsidRDefault="00524ED8" w:rsidP="0075628A">
      <w:pPr>
        <w:spacing w:line="276" w:lineRule="auto"/>
        <w:jc w:val="center"/>
        <w:rPr>
          <w:rFonts w:ascii="Arial" w:eastAsia="Arial" w:hAnsi="Arial" w:cs="Arial"/>
          <w:b/>
          <w:sz w:val="24"/>
          <w:szCs w:val="24"/>
        </w:rPr>
      </w:pPr>
    </w:p>
    <w:p w:rsidR="00524ED8" w:rsidRDefault="00524ED8" w:rsidP="0075628A">
      <w:pPr>
        <w:spacing w:line="276" w:lineRule="auto"/>
        <w:jc w:val="center"/>
        <w:rPr>
          <w:rFonts w:ascii="Arial" w:eastAsia="Arial" w:hAnsi="Arial" w:cs="Arial"/>
          <w:b/>
          <w:sz w:val="24"/>
          <w:szCs w:val="24"/>
        </w:rPr>
      </w:pPr>
    </w:p>
    <w:p w:rsidR="00524ED8" w:rsidRDefault="00524ED8" w:rsidP="0075628A">
      <w:pPr>
        <w:spacing w:line="276" w:lineRule="auto"/>
        <w:jc w:val="center"/>
        <w:rPr>
          <w:rFonts w:ascii="Arial" w:eastAsia="Arial" w:hAnsi="Arial" w:cs="Arial"/>
          <w:b/>
          <w:sz w:val="24"/>
          <w:szCs w:val="24"/>
        </w:rPr>
      </w:pPr>
    </w:p>
    <w:p w:rsidR="00524ED8" w:rsidRPr="0075628A" w:rsidRDefault="00524ED8" w:rsidP="0075628A">
      <w:pPr>
        <w:spacing w:line="276" w:lineRule="auto"/>
        <w:jc w:val="center"/>
        <w:rPr>
          <w:rFonts w:ascii="Arial" w:eastAsia="Arial" w:hAnsi="Arial" w:cs="Arial"/>
          <w:b/>
          <w:sz w:val="24"/>
          <w:szCs w:val="24"/>
        </w:rPr>
      </w:pPr>
    </w:p>
    <w:p w:rsidR="00FF47EA" w:rsidRPr="0075628A" w:rsidRDefault="00FF47EA" w:rsidP="0075628A">
      <w:pPr>
        <w:spacing w:line="276" w:lineRule="auto"/>
        <w:jc w:val="center"/>
        <w:rPr>
          <w:rFonts w:ascii="Arial" w:eastAsia="Arial" w:hAnsi="Arial" w:cs="Arial"/>
          <w:b/>
          <w:sz w:val="24"/>
          <w:szCs w:val="24"/>
        </w:rPr>
      </w:pPr>
    </w:p>
    <w:p w:rsidR="00FF47EA" w:rsidRPr="0075628A" w:rsidRDefault="00FF47EA" w:rsidP="0075628A">
      <w:pPr>
        <w:spacing w:line="276" w:lineRule="auto"/>
        <w:jc w:val="center"/>
        <w:rPr>
          <w:rFonts w:ascii="Arial" w:eastAsia="Arial" w:hAnsi="Arial" w:cs="Arial"/>
          <w:b/>
          <w:sz w:val="24"/>
          <w:szCs w:val="24"/>
        </w:rPr>
      </w:pPr>
    </w:p>
    <w:p w:rsidR="00914C8C" w:rsidRDefault="00914C8C" w:rsidP="00914C8C">
      <w:pPr>
        <w:jc w:val="center"/>
        <w:rPr>
          <w:rFonts w:ascii="Arial" w:eastAsia="Arial" w:hAnsi="Arial" w:cs="Arial"/>
          <w:b/>
          <w:color w:val="595959" w:themeColor="text1" w:themeTint="A6"/>
          <w:sz w:val="24"/>
          <w:szCs w:val="28"/>
        </w:rPr>
      </w:pPr>
      <w:bookmarkStart w:id="0" w:name="_heading=h.gjdgxs" w:colFirst="0" w:colLast="0"/>
      <w:bookmarkEnd w:id="0"/>
      <w:r>
        <w:rPr>
          <w:rFonts w:ascii="Arial" w:eastAsia="Arial" w:hAnsi="Arial" w:cs="Arial"/>
          <w:b/>
          <w:noProof/>
          <w:sz w:val="28"/>
          <w:szCs w:val="28"/>
        </w:rPr>
        <w:lastRenderedPageBreak/>
        <w:drawing>
          <wp:anchor distT="0" distB="0" distL="114300" distR="114300" simplePos="0" relativeHeight="251661312" behindDoc="0" locked="0" layoutInCell="1" allowOverlap="1" wp14:anchorId="65D61054" wp14:editId="603D42D3">
            <wp:simplePos x="0" y="0"/>
            <wp:positionH relativeFrom="margin">
              <wp:posOffset>17145</wp:posOffset>
            </wp:positionH>
            <wp:positionV relativeFrom="margin">
              <wp:posOffset>5368040</wp:posOffset>
            </wp:positionV>
            <wp:extent cx="5703570" cy="2766060"/>
            <wp:effectExtent l="0" t="0" r="11430" b="15240"/>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Arial" w:eastAsia="Arial" w:hAnsi="Arial" w:cs="Arial"/>
          <w:b/>
          <w:noProof/>
          <w:sz w:val="28"/>
          <w:szCs w:val="28"/>
        </w:rPr>
        <w:drawing>
          <wp:anchor distT="0" distB="0" distL="114300" distR="114300" simplePos="0" relativeHeight="251660288" behindDoc="0" locked="0" layoutInCell="1" allowOverlap="1" wp14:anchorId="3CE38A08" wp14:editId="003337F7">
            <wp:simplePos x="0" y="0"/>
            <wp:positionH relativeFrom="margin">
              <wp:posOffset>8255</wp:posOffset>
            </wp:positionH>
            <wp:positionV relativeFrom="margin">
              <wp:posOffset>3150235</wp:posOffset>
            </wp:positionV>
            <wp:extent cx="5703570" cy="2220595"/>
            <wp:effectExtent l="0" t="0" r="11430" b="8255"/>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EB19EA">
        <w:rPr>
          <w:rFonts w:ascii="Arial" w:eastAsia="Arial" w:hAnsi="Arial" w:cs="Arial"/>
          <w:b/>
          <w:color w:val="595959" w:themeColor="text1" w:themeTint="A6"/>
          <w:sz w:val="24"/>
          <w:szCs w:val="28"/>
        </w:rPr>
        <w:t xml:space="preserve">DIRECCIÓN DE MOVILIDAD </w:t>
      </w:r>
    </w:p>
    <w:tbl>
      <w:tblPr>
        <w:tblpPr w:leftFromText="141" w:rightFromText="141" w:vertAnchor="text" w:horzAnchor="margin" w:tblpY="-73"/>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7"/>
        <w:gridCol w:w="2236"/>
      </w:tblGrid>
      <w:tr w:rsidR="00914C8C" w:rsidTr="00914C8C">
        <w:trPr>
          <w:trHeight w:val="156"/>
        </w:trPr>
        <w:tc>
          <w:tcPr>
            <w:tcW w:w="6717" w:type="dxa"/>
            <w:shd w:val="clear" w:color="auto" w:fill="7F7F7F"/>
            <w:vAlign w:val="center"/>
          </w:tcPr>
          <w:p w:rsidR="00914C8C" w:rsidRDefault="00914C8C" w:rsidP="00914C8C">
            <w:pPr>
              <w:jc w:val="center"/>
              <w:rPr>
                <w:rFonts w:ascii="Arial" w:eastAsia="Arial" w:hAnsi="Arial" w:cs="Arial"/>
                <w:b/>
                <w:color w:val="FFFFFF"/>
                <w:sz w:val="24"/>
                <w:szCs w:val="24"/>
              </w:rPr>
            </w:pPr>
            <w:r>
              <w:rPr>
                <w:rFonts w:ascii="Arial" w:eastAsia="Arial" w:hAnsi="Arial" w:cs="Arial"/>
                <w:b/>
                <w:color w:val="FFFFFF"/>
                <w:sz w:val="24"/>
                <w:szCs w:val="24"/>
              </w:rPr>
              <w:t>Actividad / Acción</w:t>
            </w:r>
          </w:p>
        </w:tc>
        <w:tc>
          <w:tcPr>
            <w:tcW w:w="2236" w:type="dxa"/>
            <w:shd w:val="clear" w:color="auto" w:fill="7F7F7F"/>
            <w:vAlign w:val="center"/>
          </w:tcPr>
          <w:p w:rsidR="00914C8C" w:rsidRPr="00FF1B35" w:rsidRDefault="00914C8C" w:rsidP="00914C8C">
            <w:pPr>
              <w:jc w:val="center"/>
              <w:rPr>
                <w:rFonts w:ascii="Arial" w:eastAsia="Arial" w:hAnsi="Arial" w:cs="Arial"/>
                <w:b/>
                <w:color w:val="FFFFFF"/>
                <w:sz w:val="24"/>
                <w:szCs w:val="24"/>
              </w:rPr>
            </w:pPr>
            <w:r>
              <w:rPr>
                <w:rFonts w:ascii="Arial" w:eastAsia="Arial" w:hAnsi="Arial" w:cs="Arial"/>
                <w:b/>
                <w:color w:val="FFFFFF"/>
                <w:sz w:val="24"/>
                <w:szCs w:val="24"/>
              </w:rPr>
              <w:t>Total</w:t>
            </w:r>
          </w:p>
        </w:tc>
      </w:tr>
      <w:tr w:rsidR="00914C8C" w:rsidTr="00914C8C">
        <w:trPr>
          <w:trHeight w:val="303"/>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Atención a percances viales</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rPr>
              <w:t>218</w:t>
            </w:r>
          </w:p>
        </w:tc>
      </w:tr>
      <w:tr w:rsidR="00914C8C" w:rsidTr="00914C8C">
        <w:trPr>
          <w:trHeight w:val="288"/>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Choques de motos</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rPr>
              <w:t>2</w:t>
            </w:r>
          </w:p>
        </w:tc>
      </w:tr>
      <w:tr w:rsidR="00914C8C" w:rsidTr="00914C8C">
        <w:trPr>
          <w:trHeight w:val="303"/>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Atropellados</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rPr>
              <w:t>1</w:t>
            </w:r>
          </w:p>
        </w:tc>
      </w:tr>
      <w:tr w:rsidR="00914C8C" w:rsidTr="00914C8C">
        <w:trPr>
          <w:trHeight w:val="288"/>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Servicios Funerarios</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rPr>
              <w:t>21</w:t>
            </w:r>
          </w:p>
        </w:tc>
      </w:tr>
      <w:tr w:rsidR="00914C8C" w:rsidTr="00914C8C">
        <w:trPr>
          <w:trHeight w:val="303"/>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Eventos Religiosos</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rPr>
              <w:t>27</w:t>
            </w:r>
          </w:p>
        </w:tc>
      </w:tr>
      <w:tr w:rsidR="00914C8C" w:rsidTr="00914C8C">
        <w:trPr>
          <w:trHeight w:val="288"/>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Reuniones de trabajo</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rPr>
              <w:t>18</w:t>
            </w:r>
          </w:p>
        </w:tc>
      </w:tr>
      <w:tr w:rsidR="00914C8C" w:rsidTr="00914C8C">
        <w:trPr>
          <w:trHeight w:val="303"/>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Servicios Especiales</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rPr>
              <w:t>100</w:t>
            </w:r>
          </w:p>
        </w:tc>
      </w:tr>
      <w:tr w:rsidR="00914C8C" w:rsidTr="00914C8C">
        <w:trPr>
          <w:trHeight w:val="303"/>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Remisión vehicular</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rPr>
              <w:t>327</w:t>
            </w:r>
          </w:p>
        </w:tc>
      </w:tr>
      <w:tr w:rsidR="00914C8C" w:rsidTr="00914C8C">
        <w:trPr>
          <w:trHeight w:val="303"/>
        </w:trPr>
        <w:tc>
          <w:tcPr>
            <w:tcW w:w="6717" w:type="dxa"/>
            <w:vAlign w:val="center"/>
          </w:tcPr>
          <w:p w:rsidR="00914C8C" w:rsidRPr="008956C0" w:rsidRDefault="00914C8C" w:rsidP="00914C8C">
            <w:pPr>
              <w:rPr>
                <w:rFonts w:ascii="Arial" w:eastAsia="Arial" w:hAnsi="Arial" w:cs="Arial"/>
              </w:rPr>
            </w:pPr>
            <w:r w:rsidRPr="008956C0">
              <w:rPr>
                <w:rFonts w:ascii="Arial" w:eastAsia="Arial" w:hAnsi="Arial" w:cs="Arial"/>
              </w:rPr>
              <w:t>Cédulas de infracción</w:t>
            </w:r>
          </w:p>
        </w:tc>
        <w:tc>
          <w:tcPr>
            <w:tcW w:w="2236" w:type="dxa"/>
            <w:vAlign w:val="center"/>
          </w:tcPr>
          <w:p w:rsidR="00914C8C" w:rsidRPr="00DD2E9B" w:rsidRDefault="00914C8C" w:rsidP="00914C8C">
            <w:pPr>
              <w:jc w:val="center"/>
              <w:rPr>
                <w:rFonts w:ascii="Arial" w:eastAsia="Arial" w:hAnsi="Arial" w:cs="Arial"/>
                <w:b/>
                <w:bCs/>
              </w:rPr>
            </w:pPr>
            <w:r w:rsidRPr="00DD2E9B">
              <w:rPr>
                <w:rFonts w:ascii="Arial" w:eastAsia="Arial" w:hAnsi="Arial" w:cs="Arial"/>
                <w:b/>
                <w:bCs/>
                <w:sz w:val="20"/>
                <w:szCs w:val="20"/>
              </w:rPr>
              <w:t>11,008</w:t>
            </w:r>
          </w:p>
        </w:tc>
      </w:tr>
    </w:tbl>
    <w:p w:rsidR="00914C8C" w:rsidRPr="00655F4E" w:rsidRDefault="00914C8C" w:rsidP="00914C8C">
      <w:pPr>
        <w:spacing w:line="276" w:lineRule="auto"/>
        <w:jc w:val="center"/>
        <w:rPr>
          <w:rFonts w:ascii="Arial" w:eastAsia="Arial" w:hAnsi="Arial" w:cs="Arial"/>
          <w:b/>
          <w:color w:val="595959" w:themeColor="text1" w:themeTint="A6"/>
          <w:sz w:val="24"/>
          <w:szCs w:val="24"/>
        </w:rPr>
      </w:pPr>
      <w:r w:rsidRPr="00655F4E">
        <w:rPr>
          <w:rFonts w:ascii="Arial" w:eastAsia="Arial" w:hAnsi="Arial" w:cs="Arial"/>
          <w:b/>
          <w:color w:val="595959" w:themeColor="text1" w:themeTint="A6"/>
          <w:sz w:val="24"/>
          <w:szCs w:val="24"/>
        </w:rPr>
        <w:lastRenderedPageBreak/>
        <w:t>DIRECCIÓN DE SERVICIOS MÉDICOS MUNICIPALES</w:t>
      </w:r>
    </w:p>
    <w:p w:rsidR="00914C8C" w:rsidRPr="00655F4E" w:rsidRDefault="00914C8C" w:rsidP="00914C8C">
      <w:pPr>
        <w:spacing w:line="276" w:lineRule="auto"/>
        <w:jc w:val="both"/>
        <w:rPr>
          <w:rFonts w:ascii="Arial" w:hAnsi="Arial" w:cs="Arial"/>
          <w:sz w:val="24"/>
          <w:szCs w:val="24"/>
        </w:rPr>
      </w:pPr>
      <w:r w:rsidRPr="00655F4E">
        <w:rPr>
          <w:rFonts w:ascii="Arial" w:hAnsi="Arial" w:cs="Arial"/>
          <w:sz w:val="24"/>
          <w:szCs w:val="24"/>
        </w:rPr>
        <w:t>Consolidar la prestación de servicios de salud básicos del primer nivel de atención médica que brinda el área de servicios médicos municipales es el primer paso de esta administración.</w:t>
      </w:r>
    </w:p>
    <w:p w:rsidR="00914C8C" w:rsidRPr="00655F4E" w:rsidRDefault="00914C8C" w:rsidP="00914C8C">
      <w:pPr>
        <w:spacing w:line="276" w:lineRule="auto"/>
        <w:rPr>
          <w:rFonts w:ascii="Arial" w:hAnsi="Arial" w:cs="Arial"/>
          <w:b/>
          <w:bCs/>
          <w:color w:val="595959" w:themeColor="text1" w:themeTint="A6"/>
          <w:sz w:val="24"/>
          <w:szCs w:val="24"/>
        </w:rPr>
      </w:pPr>
      <w:r>
        <w:rPr>
          <w:rFonts w:ascii="Arial" w:hAnsi="Arial" w:cs="Arial"/>
          <w:b/>
          <w:bCs/>
          <w:color w:val="595959" w:themeColor="text1" w:themeTint="A6"/>
          <w:sz w:val="24"/>
          <w:szCs w:val="24"/>
        </w:rPr>
        <w:t>Mejorar la I</w:t>
      </w:r>
      <w:r w:rsidRPr="00655F4E">
        <w:rPr>
          <w:rFonts w:ascii="Arial" w:hAnsi="Arial" w:cs="Arial"/>
          <w:b/>
          <w:bCs/>
          <w:color w:val="595959" w:themeColor="text1" w:themeTint="A6"/>
          <w:sz w:val="24"/>
          <w:szCs w:val="24"/>
        </w:rPr>
        <w:t xml:space="preserve">nfraestructura </w:t>
      </w:r>
    </w:p>
    <w:p w:rsidR="00914C8C" w:rsidRPr="00655F4E" w:rsidRDefault="00914C8C" w:rsidP="00914C8C">
      <w:pPr>
        <w:pStyle w:val="Prrafodelista"/>
        <w:numPr>
          <w:ilvl w:val="0"/>
          <w:numId w:val="46"/>
        </w:numPr>
        <w:spacing w:line="276" w:lineRule="auto"/>
        <w:rPr>
          <w:rFonts w:ascii="Arial" w:hAnsi="Arial" w:cs="Arial"/>
          <w:bCs/>
          <w:sz w:val="24"/>
          <w:szCs w:val="24"/>
        </w:rPr>
      </w:pPr>
      <w:r w:rsidRPr="00655F4E">
        <w:rPr>
          <w:rFonts w:ascii="Arial" w:hAnsi="Arial" w:cs="Arial"/>
          <w:bCs/>
          <w:sz w:val="24"/>
          <w:szCs w:val="24"/>
        </w:rPr>
        <w:t>Acondicionamiento y remodelación de la Unidad Majadas</w:t>
      </w:r>
    </w:p>
    <w:p w:rsidR="00914C8C" w:rsidRPr="00655F4E" w:rsidRDefault="00914C8C" w:rsidP="00914C8C">
      <w:pPr>
        <w:pStyle w:val="Prrafodelista"/>
        <w:numPr>
          <w:ilvl w:val="0"/>
          <w:numId w:val="46"/>
        </w:numPr>
        <w:spacing w:line="276" w:lineRule="auto"/>
        <w:rPr>
          <w:rFonts w:ascii="Arial" w:hAnsi="Arial" w:cs="Arial"/>
          <w:bCs/>
          <w:sz w:val="24"/>
          <w:szCs w:val="24"/>
        </w:rPr>
      </w:pPr>
      <w:r w:rsidRPr="00655F4E">
        <w:rPr>
          <w:rFonts w:ascii="Arial" w:hAnsi="Arial" w:cs="Arial"/>
          <w:bCs/>
          <w:sz w:val="24"/>
          <w:szCs w:val="24"/>
        </w:rPr>
        <w:t>Remodelación de las instalaciones de servicios médicos municipales cabecera</w:t>
      </w:r>
    </w:p>
    <w:p w:rsidR="00914C8C" w:rsidRPr="00655F4E" w:rsidRDefault="00914C8C" w:rsidP="00914C8C">
      <w:pPr>
        <w:spacing w:line="276" w:lineRule="auto"/>
        <w:jc w:val="both"/>
        <w:rPr>
          <w:rFonts w:ascii="Arial" w:hAnsi="Arial" w:cs="Arial"/>
          <w:b/>
          <w:color w:val="595959" w:themeColor="text1" w:themeTint="A6"/>
          <w:sz w:val="24"/>
          <w:szCs w:val="24"/>
        </w:rPr>
      </w:pPr>
      <w:r w:rsidRPr="00655F4E">
        <w:rPr>
          <w:rFonts w:ascii="Arial" w:hAnsi="Arial" w:cs="Arial"/>
          <w:b/>
          <w:color w:val="595959" w:themeColor="text1" w:themeTint="A6"/>
          <w:sz w:val="24"/>
          <w:szCs w:val="24"/>
        </w:rPr>
        <w:t>Unidad Médica de Las Pintas</w:t>
      </w:r>
    </w:p>
    <w:p w:rsidR="00914C8C" w:rsidRPr="00655F4E" w:rsidRDefault="00914C8C" w:rsidP="00914C8C">
      <w:pPr>
        <w:pStyle w:val="Prrafodelista"/>
        <w:numPr>
          <w:ilvl w:val="0"/>
          <w:numId w:val="43"/>
        </w:numPr>
        <w:spacing w:line="276" w:lineRule="auto"/>
        <w:jc w:val="both"/>
        <w:rPr>
          <w:rFonts w:ascii="Arial" w:hAnsi="Arial" w:cs="Arial"/>
          <w:sz w:val="24"/>
          <w:szCs w:val="24"/>
        </w:rPr>
      </w:pPr>
      <w:r w:rsidRPr="00655F4E">
        <w:rPr>
          <w:rFonts w:ascii="Arial" w:hAnsi="Arial" w:cs="Arial"/>
          <w:sz w:val="24"/>
          <w:szCs w:val="24"/>
        </w:rPr>
        <w:t>Se gestionó la donación del terreno del inmueble por parte de la OPD al municipio el cual se encuentra en proceso.</w:t>
      </w:r>
    </w:p>
    <w:p w:rsidR="00914C8C" w:rsidRPr="00655F4E" w:rsidRDefault="00914C8C" w:rsidP="00914C8C">
      <w:pPr>
        <w:pStyle w:val="Prrafodelista"/>
        <w:numPr>
          <w:ilvl w:val="0"/>
          <w:numId w:val="43"/>
        </w:numPr>
        <w:spacing w:line="276" w:lineRule="auto"/>
        <w:jc w:val="both"/>
        <w:rPr>
          <w:rFonts w:ascii="Arial" w:hAnsi="Arial" w:cs="Arial"/>
          <w:sz w:val="24"/>
          <w:szCs w:val="24"/>
        </w:rPr>
      </w:pPr>
      <w:r w:rsidRPr="00655F4E">
        <w:rPr>
          <w:rFonts w:ascii="Arial" w:hAnsi="Arial" w:cs="Arial"/>
          <w:sz w:val="24"/>
          <w:szCs w:val="24"/>
        </w:rPr>
        <w:t>Se realizó la gestión de mobiliario y equipo de cómputo por parte de OPD.</w:t>
      </w:r>
    </w:p>
    <w:p w:rsidR="00914C8C" w:rsidRPr="00655F4E" w:rsidRDefault="00914C8C" w:rsidP="00914C8C">
      <w:pPr>
        <w:pStyle w:val="Prrafodelista"/>
        <w:numPr>
          <w:ilvl w:val="0"/>
          <w:numId w:val="43"/>
        </w:numPr>
        <w:spacing w:line="276" w:lineRule="auto"/>
        <w:jc w:val="both"/>
        <w:rPr>
          <w:rFonts w:ascii="Arial" w:hAnsi="Arial" w:cs="Arial"/>
          <w:sz w:val="24"/>
          <w:szCs w:val="24"/>
        </w:rPr>
      </w:pPr>
      <w:r w:rsidRPr="00655F4E">
        <w:rPr>
          <w:rFonts w:ascii="Arial" w:hAnsi="Arial" w:cs="Arial"/>
          <w:sz w:val="24"/>
          <w:szCs w:val="24"/>
        </w:rPr>
        <w:t>Se cuenta con avisos de funcionamiento y permisos de construcción emitidos por COPRISJAL.</w:t>
      </w:r>
    </w:p>
    <w:p w:rsidR="00914C8C" w:rsidRPr="00655F4E" w:rsidRDefault="00914C8C" w:rsidP="00914C8C">
      <w:pPr>
        <w:spacing w:line="276" w:lineRule="auto"/>
        <w:jc w:val="both"/>
        <w:rPr>
          <w:rFonts w:ascii="Arial" w:hAnsi="Arial" w:cs="Arial"/>
          <w:b/>
          <w:color w:val="595959" w:themeColor="text1" w:themeTint="A6"/>
          <w:sz w:val="24"/>
          <w:szCs w:val="24"/>
        </w:rPr>
      </w:pPr>
      <w:r w:rsidRPr="00655F4E">
        <w:rPr>
          <w:rFonts w:ascii="Arial" w:hAnsi="Arial" w:cs="Arial"/>
          <w:b/>
          <w:color w:val="595959" w:themeColor="text1" w:themeTint="A6"/>
          <w:sz w:val="24"/>
          <w:szCs w:val="24"/>
        </w:rPr>
        <w:t xml:space="preserve">Campaña de Fumigación contra el dengue </w:t>
      </w:r>
    </w:p>
    <w:p w:rsidR="00914C8C" w:rsidRPr="00655F4E" w:rsidRDefault="00914C8C" w:rsidP="00914C8C">
      <w:pPr>
        <w:pStyle w:val="Prrafodelista"/>
        <w:numPr>
          <w:ilvl w:val="0"/>
          <w:numId w:val="44"/>
        </w:numPr>
        <w:spacing w:line="276" w:lineRule="auto"/>
        <w:jc w:val="both"/>
        <w:rPr>
          <w:rFonts w:ascii="Arial" w:hAnsi="Arial" w:cs="Arial"/>
          <w:sz w:val="24"/>
          <w:szCs w:val="24"/>
        </w:rPr>
      </w:pPr>
      <w:r w:rsidRPr="00655F4E">
        <w:rPr>
          <w:rFonts w:ascii="Arial" w:hAnsi="Arial" w:cs="Arial"/>
          <w:sz w:val="24"/>
          <w:szCs w:val="24"/>
        </w:rPr>
        <w:t>Se realizó la adquisición de bombas para fumigación.</w:t>
      </w:r>
    </w:p>
    <w:p w:rsidR="00914C8C" w:rsidRPr="00655F4E" w:rsidRDefault="00914C8C" w:rsidP="00914C8C">
      <w:pPr>
        <w:pStyle w:val="Prrafodelista"/>
        <w:numPr>
          <w:ilvl w:val="0"/>
          <w:numId w:val="44"/>
        </w:numPr>
        <w:spacing w:line="276" w:lineRule="auto"/>
        <w:jc w:val="both"/>
        <w:rPr>
          <w:rFonts w:ascii="Arial" w:hAnsi="Arial" w:cs="Arial"/>
          <w:sz w:val="24"/>
          <w:szCs w:val="24"/>
        </w:rPr>
      </w:pPr>
      <w:r w:rsidRPr="00655F4E">
        <w:rPr>
          <w:rFonts w:ascii="Arial" w:hAnsi="Arial" w:cs="Arial"/>
          <w:sz w:val="24"/>
          <w:szCs w:val="24"/>
        </w:rPr>
        <w:t>Compra de fumigante.</w:t>
      </w:r>
    </w:p>
    <w:p w:rsidR="00914C8C" w:rsidRPr="00655F4E" w:rsidRDefault="00914C8C" w:rsidP="00914C8C">
      <w:pPr>
        <w:pStyle w:val="Prrafodelista"/>
        <w:numPr>
          <w:ilvl w:val="0"/>
          <w:numId w:val="44"/>
        </w:numPr>
        <w:spacing w:line="276" w:lineRule="auto"/>
        <w:jc w:val="both"/>
        <w:rPr>
          <w:rFonts w:ascii="Arial" w:hAnsi="Arial" w:cs="Arial"/>
          <w:sz w:val="24"/>
          <w:szCs w:val="24"/>
        </w:rPr>
      </w:pPr>
      <w:r w:rsidRPr="00655F4E">
        <w:rPr>
          <w:rFonts w:ascii="Arial" w:hAnsi="Arial" w:cs="Arial"/>
          <w:sz w:val="24"/>
          <w:szCs w:val="24"/>
        </w:rPr>
        <w:t xml:space="preserve">Fumigación en Delegaciones del municipio y Cabera Municipal. </w:t>
      </w:r>
    </w:p>
    <w:p w:rsidR="00914C8C" w:rsidRPr="00655F4E" w:rsidRDefault="00914C8C" w:rsidP="00914C8C">
      <w:pPr>
        <w:spacing w:line="276" w:lineRule="auto"/>
        <w:jc w:val="both"/>
        <w:rPr>
          <w:rFonts w:ascii="Arial" w:hAnsi="Arial" w:cs="Arial"/>
          <w:b/>
          <w:color w:val="595959" w:themeColor="text1" w:themeTint="A6"/>
          <w:sz w:val="24"/>
          <w:szCs w:val="24"/>
        </w:rPr>
      </w:pPr>
      <w:r w:rsidRPr="00655F4E">
        <w:rPr>
          <w:rFonts w:ascii="Arial" w:hAnsi="Arial" w:cs="Arial"/>
          <w:b/>
          <w:color w:val="595959" w:themeColor="text1" w:themeTint="A6"/>
          <w:sz w:val="24"/>
          <w:szCs w:val="24"/>
        </w:rPr>
        <w:t>Atención Médica</w:t>
      </w:r>
    </w:p>
    <w:p w:rsidR="00914C8C" w:rsidRPr="00655F4E" w:rsidRDefault="00914C8C" w:rsidP="00914C8C">
      <w:pPr>
        <w:spacing w:line="276" w:lineRule="auto"/>
        <w:jc w:val="both"/>
        <w:rPr>
          <w:rFonts w:ascii="Arial" w:hAnsi="Arial" w:cs="Arial"/>
          <w:sz w:val="24"/>
          <w:szCs w:val="24"/>
        </w:rPr>
      </w:pPr>
      <w:r w:rsidRPr="00655F4E">
        <w:rPr>
          <w:rFonts w:ascii="Arial" w:hAnsi="Arial" w:cs="Arial"/>
          <w:sz w:val="24"/>
          <w:szCs w:val="24"/>
        </w:rPr>
        <w:t>En el área de servicios médicos municipales, se brinda consultas y medicamentos a bajo costo, así como curaciones, inyecciones, certificados, incapacidades médicas, atención hospitalaria, aplicación de soluciones intravenosas, control de presión arterial, análisis de glucosa y administración de medicamentos a los colaboradores del H. Ayuntamiento y a la población en general.</w:t>
      </w:r>
    </w:p>
    <w:p w:rsidR="00914C8C" w:rsidRPr="006D5490" w:rsidRDefault="00914C8C" w:rsidP="00914C8C">
      <w:pPr>
        <w:spacing w:line="276" w:lineRule="auto"/>
        <w:jc w:val="both"/>
        <w:rPr>
          <w:rFonts w:ascii="Arial" w:hAnsi="Arial" w:cs="Arial"/>
          <w:b/>
          <w:color w:val="595959" w:themeColor="text1" w:themeTint="A6"/>
          <w:sz w:val="24"/>
          <w:szCs w:val="24"/>
        </w:rPr>
      </w:pPr>
      <w:r w:rsidRPr="006D5490">
        <w:rPr>
          <w:rFonts w:ascii="Arial" w:hAnsi="Arial" w:cs="Arial"/>
          <w:b/>
          <w:color w:val="595959" w:themeColor="text1" w:themeTint="A6"/>
          <w:sz w:val="24"/>
          <w:szCs w:val="24"/>
        </w:rPr>
        <w:t>Certificados</w:t>
      </w:r>
      <w:r>
        <w:rPr>
          <w:rFonts w:ascii="Arial" w:hAnsi="Arial" w:cs="Arial"/>
          <w:b/>
          <w:color w:val="595959" w:themeColor="text1" w:themeTint="A6"/>
          <w:sz w:val="24"/>
          <w:szCs w:val="24"/>
        </w:rPr>
        <w:t xml:space="preserve"> M</w:t>
      </w:r>
      <w:r w:rsidRPr="006D5490">
        <w:rPr>
          <w:rFonts w:ascii="Arial" w:hAnsi="Arial" w:cs="Arial"/>
          <w:b/>
          <w:color w:val="595959" w:themeColor="text1" w:themeTint="A6"/>
          <w:sz w:val="24"/>
          <w:szCs w:val="24"/>
        </w:rPr>
        <w:t xml:space="preserve">édicos </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7"/>
        <w:gridCol w:w="1282"/>
        <w:gridCol w:w="1673"/>
        <w:gridCol w:w="1829"/>
      </w:tblGrid>
      <w:tr w:rsidR="00914C8C" w:rsidRPr="00655F4E" w:rsidTr="00FE053F">
        <w:trPr>
          <w:trHeight w:val="224"/>
        </w:trPr>
        <w:tc>
          <w:tcPr>
            <w:tcW w:w="4167" w:type="dxa"/>
            <w:shd w:val="clear" w:color="000000" w:fill="595959"/>
            <w:noWrap/>
            <w:vAlign w:val="center"/>
            <w:hideMark/>
          </w:tcPr>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Atención Médica</w:t>
            </w:r>
          </w:p>
        </w:tc>
        <w:tc>
          <w:tcPr>
            <w:tcW w:w="1282" w:type="dxa"/>
            <w:shd w:val="clear" w:color="000000" w:fill="595959"/>
            <w:noWrap/>
            <w:vAlign w:val="center"/>
            <w:hideMark/>
          </w:tcPr>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Majadas</w:t>
            </w:r>
          </w:p>
        </w:tc>
        <w:tc>
          <w:tcPr>
            <w:tcW w:w="1673" w:type="dxa"/>
            <w:shd w:val="clear" w:color="000000" w:fill="595959"/>
            <w:noWrap/>
            <w:vAlign w:val="center"/>
            <w:hideMark/>
          </w:tcPr>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 xml:space="preserve">Cabecera </w:t>
            </w:r>
          </w:p>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Municipal</w:t>
            </w:r>
          </w:p>
        </w:tc>
        <w:tc>
          <w:tcPr>
            <w:tcW w:w="1829" w:type="dxa"/>
            <w:shd w:val="clear" w:color="000000" w:fill="595959"/>
            <w:noWrap/>
            <w:vAlign w:val="center"/>
            <w:hideMark/>
          </w:tcPr>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Total</w:t>
            </w:r>
          </w:p>
        </w:tc>
      </w:tr>
      <w:tr w:rsidR="00914C8C" w:rsidRPr="00655F4E" w:rsidTr="00FE053F">
        <w:trPr>
          <w:trHeight w:val="690"/>
        </w:trPr>
        <w:tc>
          <w:tcPr>
            <w:tcW w:w="4167" w:type="dxa"/>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Partes médicos por lesiones</w:t>
            </w:r>
          </w:p>
        </w:tc>
        <w:tc>
          <w:tcPr>
            <w:tcW w:w="1282"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775</w:t>
            </w:r>
          </w:p>
        </w:tc>
        <w:tc>
          <w:tcPr>
            <w:tcW w:w="1673"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1518</w:t>
            </w:r>
          </w:p>
        </w:tc>
        <w:tc>
          <w:tcPr>
            <w:tcW w:w="1829"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2293</w:t>
            </w:r>
          </w:p>
        </w:tc>
      </w:tr>
      <w:tr w:rsidR="00914C8C" w:rsidRPr="00655F4E" w:rsidTr="00FE053F">
        <w:trPr>
          <w:trHeight w:val="690"/>
        </w:trPr>
        <w:tc>
          <w:tcPr>
            <w:tcW w:w="4167" w:type="dxa"/>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Partes médicos a detenidos</w:t>
            </w:r>
          </w:p>
        </w:tc>
        <w:tc>
          <w:tcPr>
            <w:tcW w:w="1282"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685</w:t>
            </w:r>
          </w:p>
        </w:tc>
        <w:tc>
          <w:tcPr>
            <w:tcW w:w="1673"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1468</w:t>
            </w:r>
          </w:p>
        </w:tc>
        <w:tc>
          <w:tcPr>
            <w:tcW w:w="1829"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2153</w:t>
            </w:r>
          </w:p>
        </w:tc>
      </w:tr>
      <w:tr w:rsidR="00914C8C" w:rsidRPr="00655F4E" w:rsidTr="00FE053F">
        <w:trPr>
          <w:trHeight w:val="690"/>
        </w:trPr>
        <w:tc>
          <w:tcPr>
            <w:tcW w:w="4167" w:type="dxa"/>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 xml:space="preserve">Certificados Médicos </w:t>
            </w:r>
          </w:p>
        </w:tc>
        <w:tc>
          <w:tcPr>
            <w:tcW w:w="1282"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970</w:t>
            </w:r>
          </w:p>
        </w:tc>
        <w:tc>
          <w:tcPr>
            <w:tcW w:w="1673"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1514</w:t>
            </w:r>
          </w:p>
        </w:tc>
        <w:tc>
          <w:tcPr>
            <w:tcW w:w="1829" w:type="dxa"/>
            <w:shd w:val="clear" w:color="auto" w:fill="auto"/>
            <w:noWrap/>
            <w:vAlign w:val="center"/>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2484</w:t>
            </w:r>
          </w:p>
        </w:tc>
      </w:tr>
    </w:tbl>
    <w:p w:rsidR="00914C8C" w:rsidRPr="00655F4E" w:rsidRDefault="00914C8C" w:rsidP="00914C8C">
      <w:pPr>
        <w:spacing w:line="276" w:lineRule="auto"/>
        <w:jc w:val="both"/>
        <w:rPr>
          <w:rFonts w:ascii="Arial" w:eastAsia="Arial" w:hAnsi="Arial" w:cs="Arial"/>
          <w:color w:val="595959" w:themeColor="text1" w:themeTint="A6"/>
          <w:sz w:val="24"/>
          <w:szCs w:val="24"/>
        </w:rPr>
      </w:pPr>
    </w:p>
    <w:p w:rsidR="00914C8C" w:rsidRPr="00655F4E" w:rsidRDefault="00914C8C" w:rsidP="00914C8C">
      <w:pPr>
        <w:spacing w:line="276" w:lineRule="auto"/>
        <w:jc w:val="both"/>
        <w:rPr>
          <w:rFonts w:ascii="Arial" w:eastAsia="Arial" w:hAnsi="Arial" w:cs="Arial"/>
          <w:color w:val="595959" w:themeColor="text1" w:themeTint="A6"/>
          <w:sz w:val="24"/>
          <w:szCs w:val="24"/>
        </w:rPr>
      </w:pPr>
      <w:r w:rsidRPr="00655F4E">
        <w:rPr>
          <w:rFonts w:ascii="Arial" w:eastAsia="Arial" w:hAnsi="Arial" w:cs="Arial"/>
          <w:color w:val="595959" w:themeColor="text1" w:themeTint="A6"/>
          <w:sz w:val="24"/>
          <w:szCs w:val="24"/>
        </w:rPr>
        <w:lastRenderedPageBreak/>
        <w:t xml:space="preserve">Atención Medica </w:t>
      </w:r>
    </w:p>
    <w:tbl>
      <w:tblPr>
        <w:tblpPr w:leftFromText="141" w:rightFromText="141" w:vertAnchor="text" w:tblpY="1"/>
        <w:tblOverlap w:val="never"/>
        <w:tblW w:w="9233" w:type="dxa"/>
        <w:tblCellMar>
          <w:left w:w="70" w:type="dxa"/>
          <w:right w:w="70" w:type="dxa"/>
        </w:tblCellMar>
        <w:tblLook w:val="04A0" w:firstRow="1" w:lastRow="0" w:firstColumn="1" w:lastColumn="0" w:noHBand="0" w:noVBand="1"/>
      </w:tblPr>
      <w:tblGrid>
        <w:gridCol w:w="4802"/>
        <w:gridCol w:w="1477"/>
        <w:gridCol w:w="1477"/>
        <w:gridCol w:w="1477"/>
      </w:tblGrid>
      <w:tr w:rsidR="00914C8C" w:rsidRPr="00655F4E" w:rsidTr="00FE053F">
        <w:trPr>
          <w:trHeight w:val="366"/>
        </w:trPr>
        <w:tc>
          <w:tcPr>
            <w:tcW w:w="4802"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Atención Médica</w:t>
            </w:r>
          </w:p>
        </w:tc>
        <w:tc>
          <w:tcPr>
            <w:tcW w:w="1477" w:type="dxa"/>
            <w:tcBorders>
              <w:top w:val="single" w:sz="4" w:space="0" w:color="auto"/>
              <w:left w:val="nil"/>
              <w:bottom w:val="single" w:sz="4" w:space="0" w:color="auto"/>
              <w:right w:val="single" w:sz="4" w:space="0" w:color="auto"/>
            </w:tcBorders>
            <w:shd w:val="clear" w:color="000000" w:fill="595959"/>
            <w:noWrap/>
            <w:vAlign w:val="center"/>
            <w:hideMark/>
          </w:tcPr>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Majadas</w:t>
            </w:r>
          </w:p>
        </w:tc>
        <w:tc>
          <w:tcPr>
            <w:tcW w:w="1477" w:type="dxa"/>
            <w:tcBorders>
              <w:top w:val="single" w:sz="4" w:space="0" w:color="auto"/>
              <w:left w:val="nil"/>
              <w:bottom w:val="single" w:sz="4" w:space="0" w:color="auto"/>
              <w:right w:val="single" w:sz="4" w:space="0" w:color="auto"/>
            </w:tcBorders>
            <w:shd w:val="clear" w:color="000000" w:fill="595959"/>
            <w:noWrap/>
            <w:vAlign w:val="center"/>
            <w:hideMark/>
          </w:tcPr>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Cabecera Municipal</w:t>
            </w:r>
          </w:p>
        </w:tc>
        <w:tc>
          <w:tcPr>
            <w:tcW w:w="1477" w:type="dxa"/>
            <w:tcBorders>
              <w:top w:val="single" w:sz="4" w:space="0" w:color="auto"/>
              <w:left w:val="nil"/>
              <w:bottom w:val="single" w:sz="4" w:space="0" w:color="auto"/>
              <w:right w:val="single" w:sz="4" w:space="0" w:color="auto"/>
            </w:tcBorders>
            <w:shd w:val="clear" w:color="000000" w:fill="595959"/>
            <w:noWrap/>
            <w:vAlign w:val="center"/>
            <w:hideMark/>
          </w:tcPr>
          <w:p w:rsidR="00914C8C" w:rsidRPr="00655F4E" w:rsidRDefault="00914C8C" w:rsidP="00FE053F">
            <w:pPr>
              <w:spacing w:after="0" w:line="240" w:lineRule="auto"/>
              <w:jc w:val="center"/>
              <w:rPr>
                <w:rFonts w:eastAsia="Times New Roman"/>
                <w:color w:val="FFFFFF"/>
                <w:sz w:val="24"/>
                <w:szCs w:val="24"/>
              </w:rPr>
            </w:pPr>
            <w:r w:rsidRPr="00655F4E">
              <w:rPr>
                <w:rFonts w:eastAsia="Times New Roman"/>
                <w:color w:val="FFFFFF"/>
                <w:sz w:val="24"/>
                <w:szCs w:val="24"/>
              </w:rPr>
              <w:t>Total</w:t>
            </w:r>
          </w:p>
        </w:tc>
      </w:tr>
      <w:tr w:rsidR="00914C8C" w:rsidRPr="00655F4E" w:rsidTr="00FE053F">
        <w:trPr>
          <w:trHeight w:val="29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Consultas Generales</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7524</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16071</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23595</w:t>
            </w:r>
          </w:p>
        </w:tc>
      </w:tr>
      <w:tr w:rsidR="00914C8C" w:rsidRPr="00655F4E" w:rsidTr="00FE053F">
        <w:trPr>
          <w:trHeight w:val="29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Inyecciones aplicadas</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6173</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8594</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14767</w:t>
            </w:r>
          </w:p>
        </w:tc>
      </w:tr>
      <w:tr w:rsidR="00914C8C" w:rsidRPr="00655F4E" w:rsidTr="00FE053F">
        <w:trPr>
          <w:trHeight w:val="29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Urgencias por accidentes</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3161</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5622</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8783</w:t>
            </w:r>
          </w:p>
        </w:tc>
      </w:tr>
      <w:tr w:rsidR="00914C8C" w:rsidRPr="00655F4E" w:rsidTr="00FE053F">
        <w:trPr>
          <w:trHeight w:val="29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Urgencias por enfermedad</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2834</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5863</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8697</w:t>
            </w:r>
          </w:p>
        </w:tc>
      </w:tr>
      <w:tr w:rsidR="00914C8C" w:rsidRPr="00655F4E" w:rsidTr="00FE053F">
        <w:trPr>
          <w:trHeight w:val="29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 xml:space="preserve">Hospitalizaciones </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1277</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2061</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3338</w:t>
            </w:r>
          </w:p>
        </w:tc>
      </w:tr>
      <w:tr w:rsidR="00914C8C" w:rsidRPr="00655F4E" w:rsidTr="00FE053F">
        <w:trPr>
          <w:trHeight w:val="29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Curaciones realizadas</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1063</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1453</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2516</w:t>
            </w:r>
          </w:p>
        </w:tc>
      </w:tr>
      <w:tr w:rsidR="00914C8C" w:rsidRPr="00655F4E" w:rsidTr="00FE053F">
        <w:trPr>
          <w:trHeight w:val="29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Suturas realizadas</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817</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985</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1802</w:t>
            </w:r>
          </w:p>
        </w:tc>
      </w:tr>
      <w:tr w:rsidR="00914C8C" w:rsidRPr="00655F4E" w:rsidTr="00FE053F">
        <w:trPr>
          <w:trHeight w:val="29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Consultas de pediatría</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3186</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3186</w:t>
            </w:r>
          </w:p>
        </w:tc>
      </w:tr>
      <w:tr w:rsidR="00914C8C" w:rsidRPr="00655F4E" w:rsidTr="00FE053F">
        <w:trPr>
          <w:trHeight w:val="320"/>
        </w:trPr>
        <w:tc>
          <w:tcPr>
            <w:tcW w:w="4802" w:type="dxa"/>
            <w:tcBorders>
              <w:top w:val="nil"/>
              <w:left w:val="single" w:sz="4" w:space="0" w:color="auto"/>
              <w:bottom w:val="single" w:sz="4" w:space="0" w:color="auto"/>
              <w:right w:val="single" w:sz="4" w:space="0" w:color="auto"/>
            </w:tcBorders>
            <w:shd w:val="clear" w:color="auto" w:fill="auto"/>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Medicina para el trabajo</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118</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118</w:t>
            </w:r>
          </w:p>
        </w:tc>
      </w:tr>
      <w:tr w:rsidR="00914C8C" w:rsidRPr="00655F4E" w:rsidTr="00FE053F">
        <w:trPr>
          <w:trHeight w:val="320"/>
        </w:trPr>
        <w:tc>
          <w:tcPr>
            <w:tcW w:w="4802" w:type="dxa"/>
            <w:tcBorders>
              <w:top w:val="nil"/>
              <w:left w:val="single" w:sz="4" w:space="0" w:color="auto"/>
              <w:bottom w:val="single" w:sz="4" w:space="0" w:color="auto"/>
              <w:right w:val="single" w:sz="4" w:space="0" w:color="auto"/>
            </w:tcBorders>
            <w:shd w:val="clear" w:color="FFFFFF" w:fill="FFFFFF"/>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 xml:space="preserve">Consultas de traumatología </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520</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520</w:t>
            </w:r>
          </w:p>
        </w:tc>
      </w:tr>
      <w:tr w:rsidR="00914C8C" w:rsidRPr="00655F4E" w:rsidTr="00FE053F">
        <w:trPr>
          <w:trHeight w:val="320"/>
        </w:trPr>
        <w:tc>
          <w:tcPr>
            <w:tcW w:w="4802" w:type="dxa"/>
            <w:tcBorders>
              <w:top w:val="nil"/>
              <w:left w:val="single" w:sz="4" w:space="0" w:color="auto"/>
              <w:bottom w:val="single" w:sz="4" w:space="0" w:color="auto"/>
              <w:right w:val="single" w:sz="4" w:space="0" w:color="auto"/>
            </w:tcBorders>
            <w:shd w:val="clear" w:color="FFFFFF" w:fill="FFFFFF"/>
            <w:vAlign w:val="center"/>
            <w:hideMark/>
          </w:tcPr>
          <w:p w:rsidR="00914C8C" w:rsidRPr="00655F4E" w:rsidRDefault="00914C8C" w:rsidP="00FE053F">
            <w:pPr>
              <w:spacing w:after="0" w:line="240" w:lineRule="auto"/>
              <w:rPr>
                <w:rFonts w:eastAsia="Times New Roman"/>
                <w:color w:val="000000"/>
                <w:sz w:val="24"/>
                <w:szCs w:val="24"/>
              </w:rPr>
            </w:pPr>
            <w:r w:rsidRPr="00655F4E">
              <w:rPr>
                <w:rFonts w:eastAsia="Times New Roman"/>
                <w:color w:val="000000"/>
                <w:sz w:val="24"/>
                <w:szCs w:val="24"/>
              </w:rPr>
              <w:t xml:space="preserve">Consultas de odontología </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508</w:t>
            </w: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p>
        </w:tc>
        <w:tc>
          <w:tcPr>
            <w:tcW w:w="1477" w:type="dxa"/>
            <w:tcBorders>
              <w:top w:val="nil"/>
              <w:left w:val="nil"/>
              <w:bottom w:val="single" w:sz="4" w:space="0" w:color="auto"/>
              <w:right w:val="single" w:sz="4" w:space="0" w:color="auto"/>
            </w:tcBorders>
            <w:shd w:val="clear" w:color="auto" w:fill="auto"/>
            <w:noWrap/>
            <w:vAlign w:val="bottom"/>
            <w:hideMark/>
          </w:tcPr>
          <w:p w:rsidR="00914C8C" w:rsidRPr="00655F4E" w:rsidRDefault="00914C8C" w:rsidP="00FE053F">
            <w:pPr>
              <w:spacing w:after="0" w:line="240" w:lineRule="auto"/>
              <w:jc w:val="center"/>
              <w:rPr>
                <w:rFonts w:eastAsia="Times New Roman"/>
                <w:color w:val="000000"/>
                <w:sz w:val="24"/>
                <w:szCs w:val="24"/>
              </w:rPr>
            </w:pPr>
            <w:r w:rsidRPr="00655F4E">
              <w:rPr>
                <w:rFonts w:eastAsia="Times New Roman"/>
                <w:color w:val="000000"/>
                <w:sz w:val="24"/>
                <w:szCs w:val="24"/>
              </w:rPr>
              <w:t>508</w:t>
            </w:r>
          </w:p>
        </w:tc>
      </w:tr>
    </w:tbl>
    <w:p w:rsidR="00914C8C" w:rsidRPr="00655F4E" w:rsidRDefault="00914C8C" w:rsidP="00914C8C">
      <w:pPr>
        <w:spacing w:line="276" w:lineRule="auto"/>
        <w:jc w:val="both"/>
        <w:rPr>
          <w:rFonts w:ascii="Arial" w:eastAsia="Arial" w:hAnsi="Arial" w:cs="Arial"/>
          <w:color w:val="595959" w:themeColor="text1" w:themeTint="A6"/>
          <w:sz w:val="24"/>
          <w:szCs w:val="24"/>
        </w:rPr>
      </w:pPr>
      <w:r w:rsidRPr="00655F4E">
        <w:rPr>
          <w:rFonts w:ascii="Arial" w:eastAsia="Arial" w:hAnsi="Arial" w:cs="Arial"/>
          <w:color w:val="595959" w:themeColor="text1" w:themeTint="A6"/>
          <w:sz w:val="24"/>
          <w:szCs w:val="24"/>
        </w:rPr>
        <w:br w:type="textWrapping" w:clear="all"/>
      </w:r>
      <w:r>
        <w:rPr>
          <w:noProof/>
        </w:rPr>
        <w:drawing>
          <wp:inline distT="0" distB="0" distL="0" distR="0" wp14:anchorId="39D3289C" wp14:editId="74C9CCFF">
            <wp:extent cx="6012815" cy="5146765"/>
            <wp:effectExtent l="0" t="0" r="6985" b="1587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4C8C" w:rsidRPr="00655F4E" w:rsidRDefault="00914C8C" w:rsidP="00914C8C">
      <w:pPr>
        <w:spacing w:line="276" w:lineRule="auto"/>
        <w:jc w:val="both"/>
        <w:rPr>
          <w:rFonts w:ascii="Arial" w:eastAsia="Arial" w:hAnsi="Arial" w:cs="Arial"/>
          <w:b/>
          <w:color w:val="595959" w:themeColor="text1" w:themeTint="A6"/>
          <w:sz w:val="24"/>
          <w:szCs w:val="24"/>
        </w:rPr>
      </w:pPr>
      <w:r w:rsidRPr="00655F4E">
        <w:rPr>
          <w:rFonts w:ascii="Arial" w:eastAsia="Arial" w:hAnsi="Arial" w:cs="Arial"/>
          <w:b/>
          <w:color w:val="595959" w:themeColor="text1" w:themeTint="A6"/>
          <w:sz w:val="24"/>
          <w:szCs w:val="24"/>
        </w:rPr>
        <w:lastRenderedPageBreak/>
        <w:t xml:space="preserve">Servicios de Ambulancia </w:t>
      </w:r>
    </w:p>
    <w:p w:rsidR="00914C8C" w:rsidRPr="00655F4E" w:rsidRDefault="00914C8C" w:rsidP="00914C8C">
      <w:pPr>
        <w:spacing w:line="276" w:lineRule="auto"/>
        <w:jc w:val="both"/>
        <w:rPr>
          <w:rFonts w:ascii="Arial" w:eastAsia="Arial" w:hAnsi="Arial" w:cs="Arial"/>
          <w:sz w:val="24"/>
          <w:szCs w:val="24"/>
        </w:rPr>
      </w:pPr>
      <w:r w:rsidRPr="00655F4E">
        <w:rPr>
          <w:rFonts w:ascii="Arial" w:eastAsia="Arial" w:hAnsi="Arial" w:cs="Arial"/>
          <w:sz w:val="24"/>
          <w:szCs w:val="24"/>
        </w:rPr>
        <w:t>Con el fin de brindar un mejor servicio la unidad de servicios médicos trabaja constantemente en la mejora de los servicios de emergencia que se brinda, manteniendo siempre una puntual atención a los tiempos de respuesta.</w:t>
      </w:r>
    </w:p>
    <w:p w:rsidR="00914C8C" w:rsidRPr="00655F4E" w:rsidRDefault="00914C8C" w:rsidP="00914C8C">
      <w:pPr>
        <w:spacing w:line="276" w:lineRule="auto"/>
        <w:jc w:val="both"/>
        <w:rPr>
          <w:rFonts w:ascii="Arial" w:eastAsia="Arial" w:hAnsi="Arial" w:cs="Arial"/>
          <w:b/>
          <w:color w:val="595959" w:themeColor="text1" w:themeTint="A6"/>
          <w:sz w:val="24"/>
          <w:szCs w:val="24"/>
        </w:rPr>
      </w:pPr>
      <w:r w:rsidRPr="00655F4E">
        <w:rPr>
          <w:rFonts w:ascii="Arial" w:hAnsi="Arial" w:cs="Arial"/>
          <w:b/>
          <w:bCs/>
          <w:color w:val="595959" w:themeColor="text1" w:themeTint="A6"/>
          <w:sz w:val="24"/>
          <w:szCs w:val="24"/>
        </w:rPr>
        <w:t>Reforzamiento del parque vehicular</w:t>
      </w:r>
    </w:p>
    <w:tbl>
      <w:tblPr>
        <w:tblStyle w:val="Tablaconcuadrcula"/>
        <w:tblpPr w:leftFromText="141" w:rightFromText="141" w:vertAnchor="text" w:horzAnchor="margin"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914C8C" w:rsidRPr="00655F4E" w:rsidTr="00FE053F">
        <w:tc>
          <w:tcPr>
            <w:tcW w:w="4438" w:type="dxa"/>
          </w:tcPr>
          <w:p w:rsidR="00914C8C" w:rsidRPr="00655F4E" w:rsidRDefault="00914C8C" w:rsidP="00914C8C">
            <w:pPr>
              <w:pStyle w:val="Prrafodelista"/>
              <w:numPr>
                <w:ilvl w:val="0"/>
                <w:numId w:val="45"/>
              </w:numPr>
              <w:spacing w:line="276" w:lineRule="auto"/>
              <w:rPr>
                <w:rFonts w:ascii="Arial" w:hAnsi="Arial" w:cs="Arial"/>
                <w:bCs/>
                <w:sz w:val="24"/>
                <w:szCs w:val="24"/>
              </w:rPr>
            </w:pPr>
            <w:r w:rsidRPr="00655F4E">
              <w:rPr>
                <w:rFonts w:ascii="Arial" w:hAnsi="Arial" w:cs="Arial"/>
                <w:bCs/>
                <w:sz w:val="24"/>
                <w:szCs w:val="24"/>
              </w:rPr>
              <w:t>5 ambulancias equipadas</w:t>
            </w:r>
          </w:p>
          <w:p w:rsidR="00914C8C" w:rsidRPr="00655F4E" w:rsidRDefault="00914C8C" w:rsidP="00914C8C">
            <w:pPr>
              <w:pStyle w:val="Prrafodelista"/>
              <w:numPr>
                <w:ilvl w:val="0"/>
                <w:numId w:val="45"/>
              </w:numPr>
              <w:spacing w:line="276" w:lineRule="auto"/>
              <w:rPr>
                <w:rFonts w:ascii="Arial" w:hAnsi="Arial" w:cs="Arial"/>
                <w:sz w:val="24"/>
                <w:szCs w:val="24"/>
              </w:rPr>
            </w:pPr>
            <w:r w:rsidRPr="00655F4E">
              <w:rPr>
                <w:rFonts w:ascii="Arial" w:hAnsi="Arial" w:cs="Arial"/>
                <w:bCs/>
                <w:sz w:val="24"/>
                <w:szCs w:val="24"/>
              </w:rPr>
              <w:t>2 motocicletas equipadas</w:t>
            </w:r>
          </w:p>
        </w:tc>
      </w:tr>
    </w:tbl>
    <w:p w:rsidR="00914C8C" w:rsidRPr="00655F4E" w:rsidRDefault="00914C8C" w:rsidP="00914C8C">
      <w:pPr>
        <w:spacing w:line="276" w:lineRule="auto"/>
        <w:jc w:val="both"/>
        <w:rPr>
          <w:rFonts w:ascii="Arial" w:eastAsia="Arial" w:hAnsi="Arial" w:cs="Arial"/>
          <w:sz w:val="24"/>
          <w:szCs w:val="24"/>
        </w:rPr>
      </w:pPr>
    </w:p>
    <w:p w:rsidR="00914C8C" w:rsidRPr="00655F4E" w:rsidRDefault="00914C8C" w:rsidP="00914C8C">
      <w:pPr>
        <w:spacing w:line="276" w:lineRule="auto"/>
        <w:jc w:val="both"/>
        <w:rPr>
          <w:rFonts w:ascii="Arial" w:eastAsia="Arial" w:hAnsi="Arial" w:cs="Arial"/>
          <w:sz w:val="24"/>
          <w:szCs w:val="24"/>
        </w:rPr>
      </w:pPr>
    </w:p>
    <w:tbl>
      <w:tblPr>
        <w:tblW w:w="9087" w:type="dxa"/>
        <w:tblCellMar>
          <w:left w:w="0" w:type="dxa"/>
          <w:right w:w="0" w:type="dxa"/>
        </w:tblCellMar>
        <w:tblLook w:val="04A0" w:firstRow="1" w:lastRow="0" w:firstColumn="1" w:lastColumn="0" w:noHBand="0" w:noVBand="1"/>
      </w:tblPr>
      <w:tblGrid>
        <w:gridCol w:w="6932"/>
        <w:gridCol w:w="2155"/>
      </w:tblGrid>
      <w:tr w:rsidR="00914C8C" w:rsidRPr="0099260B" w:rsidTr="00FE053F">
        <w:trPr>
          <w:trHeight w:val="76"/>
        </w:trPr>
        <w:tc>
          <w:tcPr>
            <w:tcW w:w="6932" w:type="dxa"/>
            <w:tcBorders>
              <w:top w:val="single" w:sz="4" w:space="0" w:color="auto"/>
              <w:left w:val="single" w:sz="4" w:space="0" w:color="auto"/>
              <w:bottom w:val="single" w:sz="4" w:space="0" w:color="auto"/>
              <w:right w:val="single" w:sz="4" w:space="0" w:color="auto"/>
            </w:tcBorders>
            <w:shd w:val="clear" w:color="auto" w:fill="404040" w:themeFill="text1" w:themeFillTint="BF"/>
            <w:noWrap/>
            <w:tcMar>
              <w:top w:w="15" w:type="dxa"/>
              <w:left w:w="15" w:type="dxa"/>
              <w:bottom w:w="0" w:type="dxa"/>
              <w:right w:w="15" w:type="dxa"/>
            </w:tcMar>
            <w:vAlign w:val="center"/>
            <w:hideMark/>
          </w:tcPr>
          <w:p w:rsidR="00914C8C" w:rsidRPr="0099260B" w:rsidRDefault="00914C8C" w:rsidP="00FE053F">
            <w:pPr>
              <w:spacing w:line="276" w:lineRule="auto"/>
              <w:jc w:val="center"/>
              <w:rPr>
                <w:rFonts w:ascii="Arial" w:hAnsi="Arial" w:cs="Arial"/>
                <w:color w:val="FFFFFF" w:themeColor="background1"/>
                <w:sz w:val="24"/>
                <w:szCs w:val="24"/>
              </w:rPr>
            </w:pPr>
            <w:r w:rsidRPr="0099260B">
              <w:rPr>
                <w:rFonts w:ascii="Arial" w:hAnsi="Arial" w:cs="Arial"/>
                <w:color w:val="FFFFFF" w:themeColor="background1"/>
                <w:sz w:val="24"/>
                <w:szCs w:val="24"/>
              </w:rPr>
              <w:t>Atenciones</w:t>
            </w:r>
          </w:p>
        </w:tc>
        <w:tc>
          <w:tcPr>
            <w:tcW w:w="2155" w:type="dxa"/>
            <w:tcBorders>
              <w:top w:val="single" w:sz="4" w:space="0" w:color="auto"/>
              <w:left w:val="nil"/>
              <w:bottom w:val="single" w:sz="4" w:space="0" w:color="auto"/>
              <w:right w:val="single" w:sz="4" w:space="0" w:color="auto"/>
            </w:tcBorders>
            <w:shd w:val="clear" w:color="auto" w:fill="404040" w:themeFill="text1" w:themeFillTint="BF"/>
            <w:noWrap/>
            <w:tcMar>
              <w:top w:w="15" w:type="dxa"/>
              <w:left w:w="15" w:type="dxa"/>
              <w:bottom w:w="0" w:type="dxa"/>
              <w:right w:w="15" w:type="dxa"/>
            </w:tcMar>
            <w:vAlign w:val="center"/>
            <w:hideMark/>
          </w:tcPr>
          <w:p w:rsidR="00914C8C" w:rsidRPr="0099260B" w:rsidRDefault="00914C8C" w:rsidP="00FE053F">
            <w:pPr>
              <w:spacing w:line="276" w:lineRule="auto"/>
              <w:jc w:val="center"/>
              <w:rPr>
                <w:rFonts w:ascii="Arial" w:hAnsi="Arial" w:cs="Arial"/>
                <w:color w:val="FFFFFF" w:themeColor="background1"/>
                <w:sz w:val="24"/>
                <w:szCs w:val="24"/>
              </w:rPr>
            </w:pPr>
            <w:r w:rsidRPr="0099260B">
              <w:rPr>
                <w:rFonts w:ascii="Arial" w:hAnsi="Arial" w:cs="Arial"/>
                <w:color w:val="FFFFFF" w:themeColor="background1"/>
                <w:sz w:val="24"/>
                <w:szCs w:val="24"/>
              </w:rPr>
              <w:t>Total</w:t>
            </w:r>
          </w:p>
        </w:tc>
      </w:tr>
      <w:tr w:rsidR="00914C8C" w:rsidRPr="0099260B" w:rsidTr="00FE053F">
        <w:trPr>
          <w:trHeight w:val="173"/>
        </w:trPr>
        <w:tc>
          <w:tcPr>
            <w:tcW w:w="693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4C8C" w:rsidRPr="0099260B" w:rsidRDefault="00914C8C" w:rsidP="00FE053F">
            <w:pPr>
              <w:spacing w:line="276" w:lineRule="auto"/>
              <w:rPr>
                <w:rFonts w:ascii="Arial" w:hAnsi="Arial" w:cs="Arial"/>
                <w:bCs/>
                <w:color w:val="000000"/>
                <w:sz w:val="24"/>
                <w:szCs w:val="24"/>
              </w:rPr>
            </w:pPr>
            <w:r w:rsidRPr="0099260B">
              <w:rPr>
                <w:rFonts w:ascii="Arial" w:hAnsi="Arial" w:cs="Arial"/>
                <w:bCs/>
                <w:color w:val="000000"/>
                <w:sz w:val="24"/>
                <w:szCs w:val="24"/>
              </w:rPr>
              <w:t>Servicios de ambulancia</w:t>
            </w:r>
          </w:p>
        </w:tc>
        <w:tc>
          <w:tcPr>
            <w:tcW w:w="21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C8C" w:rsidRPr="0099260B" w:rsidRDefault="00914C8C" w:rsidP="00FE053F">
            <w:pPr>
              <w:jc w:val="center"/>
              <w:rPr>
                <w:rFonts w:ascii="Arial" w:hAnsi="Arial" w:cs="Arial"/>
                <w:color w:val="000000"/>
                <w:sz w:val="24"/>
                <w:szCs w:val="24"/>
              </w:rPr>
            </w:pPr>
            <w:r w:rsidRPr="0099260B">
              <w:rPr>
                <w:rFonts w:ascii="Arial" w:hAnsi="Arial" w:cs="Arial"/>
                <w:color w:val="000000"/>
                <w:sz w:val="24"/>
                <w:szCs w:val="24"/>
              </w:rPr>
              <w:t>2593</w:t>
            </w:r>
          </w:p>
        </w:tc>
      </w:tr>
      <w:tr w:rsidR="00914C8C" w:rsidRPr="0099260B" w:rsidTr="00FE053F">
        <w:trPr>
          <w:trHeight w:val="173"/>
        </w:trPr>
        <w:tc>
          <w:tcPr>
            <w:tcW w:w="693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4C8C" w:rsidRPr="0099260B" w:rsidRDefault="00914C8C" w:rsidP="00FE053F">
            <w:pPr>
              <w:spacing w:line="276" w:lineRule="auto"/>
              <w:rPr>
                <w:rFonts w:ascii="Arial" w:hAnsi="Arial" w:cs="Arial"/>
                <w:bCs/>
                <w:color w:val="000000"/>
                <w:sz w:val="24"/>
                <w:szCs w:val="24"/>
              </w:rPr>
            </w:pPr>
            <w:r w:rsidRPr="0099260B">
              <w:rPr>
                <w:rFonts w:ascii="Arial" w:hAnsi="Arial" w:cs="Arial"/>
                <w:bCs/>
                <w:color w:val="000000"/>
                <w:sz w:val="24"/>
                <w:szCs w:val="24"/>
              </w:rPr>
              <w:t>Traslados en ambulancia</w:t>
            </w:r>
          </w:p>
        </w:tc>
        <w:tc>
          <w:tcPr>
            <w:tcW w:w="21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C8C" w:rsidRPr="0099260B" w:rsidRDefault="00914C8C" w:rsidP="00FE053F">
            <w:pPr>
              <w:jc w:val="center"/>
              <w:rPr>
                <w:rFonts w:ascii="Arial" w:hAnsi="Arial" w:cs="Arial"/>
                <w:color w:val="000000"/>
                <w:sz w:val="24"/>
                <w:szCs w:val="24"/>
              </w:rPr>
            </w:pPr>
            <w:r w:rsidRPr="0099260B">
              <w:rPr>
                <w:rFonts w:ascii="Arial" w:hAnsi="Arial" w:cs="Arial"/>
                <w:color w:val="000000"/>
                <w:sz w:val="24"/>
                <w:szCs w:val="24"/>
              </w:rPr>
              <w:t>1154</w:t>
            </w:r>
          </w:p>
        </w:tc>
      </w:tr>
      <w:tr w:rsidR="00914C8C" w:rsidRPr="0099260B" w:rsidTr="00FE053F">
        <w:trPr>
          <w:trHeight w:val="62"/>
        </w:trPr>
        <w:tc>
          <w:tcPr>
            <w:tcW w:w="693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4C8C" w:rsidRPr="0099260B" w:rsidRDefault="00914C8C" w:rsidP="00FE053F">
            <w:pPr>
              <w:spacing w:line="276" w:lineRule="auto"/>
              <w:rPr>
                <w:rFonts w:ascii="Arial" w:hAnsi="Arial" w:cs="Arial"/>
                <w:bCs/>
                <w:color w:val="000000"/>
                <w:sz w:val="24"/>
                <w:szCs w:val="24"/>
              </w:rPr>
            </w:pPr>
            <w:r w:rsidRPr="0099260B">
              <w:rPr>
                <w:rFonts w:ascii="Arial" w:hAnsi="Arial" w:cs="Arial"/>
                <w:bCs/>
                <w:color w:val="000000"/>
                <w:sz w:val="24"/>
                <w:szCs w:val="24"/>
              </w:rPr>
              <w:t>Atenciones médicas motorizadas</w:t>
            </w:r>
          </w:p>
        </w:tc>
        <w:tc>
          <w:tcPr>
            <w:tcW w:w="21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C8C" w:rsidRPr="0099260B" w:rsidRDefault="00914C8C" w:rsidP="00FE053F">
            <w:pPr>
              <w:jc w:val="center"/>
              <w:rPr>
                <w:rFonts w:ascii="Arial" w:hAnsi="Arial" w:cs="Arial"/>
                <w:color w:val="000000"/>
                <w:sz w:val="24"/>
                <w:szCs w:val="24"/>
              </w:rPr>
            </w:pPr>
            <w:r w:rsidRPr="0099260B">
              <w:rPr>
                <w:rFonts w:ascii="Arial" w:hAnsi="Arial" w:cs="Arial"/>
                <w:color w:val="000000"/>
                <w:sz w:val="24"/>
                <w:szCs w:val="24"/>
              </w:rPr>
              <w:t>90</w:t>
            </w:r>
          </w:p>
        </w:tc>
      </w:tr>
    </w:tbl>
    <w:p w:rsidR="00914C8C" w:rsidRPr="00655F4E" w:rsidRDefault="00914C8C" w:rsidP="00914C8C">
      <w:pPr>
        <w:spacing w:line="276" w:lineRule="auto"/>
        <w:jc w:val="both"/>
        <w:rPr>
          <w:rFonts w:ascii="Arial" w:eastAsia="Arial" w:hAnsi="Arial" w:cs="Arial"/>
          <w:b/>
          <w:sz w:val="24"/>
          <w:szCs w:val="24"/>
        </w:rPr>
      </w:pPr>
    </w:p>
    <w:p w:rsidR="00914C8C" w:rsidRPr="00655F4E" w:rsidRDefault="00914C8C" w:rsidP="00914C8C">
      <w:pPr>
        <w:spacing w:line="276" w:lineRule="auto"/>
        <w:jc w:val="both"/>
        <w:rPr>
          <w:rFonts w:ascii="Arial" w:eastAsia="Arial" w:hAnsi="Arial" w:cs="Arial"/>
          <w:b/>
          <w:sz w:val="24"/>
          <w:szCs w:val="24"/>
        </w:rPr>
      </w:pPr>
      <w:r>
        <w:rPr>
          <w:noProof/>
        </w:rPr>
        <w:drawing>
          <wp:inline distT="0" distB="0" distL="0" distR="0" wp14:anchorId="7CCA5B27" wp14:editId="7A17E592">
            <wp:extent cx="5773238" cy="2743200"/>
            <wp:effectExtent l="0" t="0" r="1841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4C8C" w:rsidRDefault="00914C8C" w:rsidP="00914C8C">
      <w:pPr>
        <w:spacing w:line="276" w:lineRule="auto"/>
        <w:jc w:val="both"/>
        <w:rPr>
          <w:rFonts w:ascii="Arial" w:eastAsia="Arial" w:hAnsi="Arial" w:cs="Arial"/>
          <w:b/>
          <w:color w:val="595959" w:themeColor="text1" w:themeTint="A6"/>
          <w:sz w:val="24"/>
          <w:szCs w:val="24"/>
        </w:rPr>
      </w:pPr>
      <w:r w:rsidRPr="000C7455">
        <w:rPr>
          <w:rFonts w:ascii="Arial" w:eastAsia="Arial" w:hAnsi="Arial" w:cs="Arial"/>
          <w:b/>
          <w:color w:val="595959" w:themeColor="text1" w:themeTint="A6"/>
          <w:sz w:val="24"/>
          <w:szCs w:val="24"/>
        </w:rPr>
        <w:t xml:space="preserve">Campañas de pruebas </w:t>
      </w:r>
      <w:proofErr w:type="spellStart"/>
      <w:r w:rsidRPr="000C7455">
        <w:rPr>
          <w:rFonts w:ascii="Arial" w:eastAsia="Arial" w:hAnsi="Arial" w:cs="Arial"/>
          <w:b/>
          <w:color w:val="595959" w:themeColor="text1" w:themeTint="A6"/>
          <w:sz w:val="24"/>
          <w:szCs w:val="24"/>
        </w:rPr>
        <w:t>Covid</w:t>
      </w:r>
      <w:proofErr w:type="spellEnd"/>
    </w:p>
    <w:p w:rsidR="00914C8C" w:rsidRDefault="00914C8C" w:rsidP="00914C8C">
      <w:pPr>
        <w:pStyle w:val="Prrafodelista"/>
        <w:numPr>
          <w:ilvl w:val="0"/>
          <w:numId w:val="47"/>
        </w:numPr>
        <w:spacing w:line="276" w:lineRule="auto"/>
        <w:jc w:val="both"/>
        <w:rPr>
          <w:rFonts w:ascii="Arial" w:eastAsia="Arial" w:hAnsi="Arial" w:cs="Arial"/>
          <w:sz w:val="24"/>
          <w:szCs w:val="24"/>
        </w:rPr>
      </w:pPr>
      <w:r>
        <w:rPr>
          <w:rFonts w:ascii="Arial" w:eastAsia="Arial" w:hAnsi="Arial" w:cs="Arial"/>
          <w:sz w:val="24"/>
          <w:szCs w:val="24"/>
        </w:rPr>
        <w:t xml:space="preserve">Campañas de pruebas </w:t>
      </w:r>
      <w:proofErr w:type="spellStart"/>
      <w:r>
        <w:rPr>
          <w:rFonts w:ascii="Arial" w:eastAsia="Arial" w:hAnsi="Arial" w:cs="Arial"/>
          <w:sz w:val="24"/>
          <w:szCs w:val="24"/>
        </w:rPr>
        <w:t>Covid</w:t>
      </w:r>
      <w:proofErr w:type="spellEnd"/>
      <w:r>
        <w:rPr>
          <w:rFonts w:ascii="Arial" w:eastAsia="Arial" w:hAnsi="Arial" w:cs="Arial"/>
          <w:sz w:val="24"/>
          <w:szCs w:val="24"/>
        </w:rPr>
        <w:t xml:space="preserve"> gratuitas con sede en Plaza Benito Juárez en Cabecera Municipal y Plaza las Pintitas.</w:t>
      </w:r>
    </w:p>
    <w:p w:rsidR="00914C8C" w:rsidRDefault="00914C8C" w:rsidP="00914C8C">
      <w:pPr>
        <w:pStyle w:val="Prrafodelista"/>
        <w:numPr>
          <w:ilvl w:val="0"/>
          <w:numId w:val="47"/>
        </w:numPr>
        <w:spacing w:line="276" w:lineRule="auto"/>
        <w:jc w:val="both"/>
        <w:rPr>
          <w:rFonts w:ascii="Arial" w:eastAsia="Arial" w:hAnsi="Arial" w:cs="Arial"/>
          <w:sz w:val="24"/>
          <w:szCs w:val="24"/>
        </w:rPr>
      </w:pPr>
      <w:r>
        <w:rPr>
          <w:rFonts w:ascii="Arial" w:eastAsia="Arial" w:hAnsi="Arial" w:cs="Arial"/>
          <w:sz w:val="24"/>
          <w:szCs w:val="24"/>
        </w:rPr>
        <w:t xml:space="preserve">Campañas de vacunación contra el </w:t>
      </w:r>
      <w:proofErr w:type="spellStart"/>
      <w:r>
        <w:rPr>
          <w:rFonts w:ascii="Arial" w:eastAsia="Arial" w:hAnsi="Arial" w:cs="Arial"/>
          <w:sz w:val="24"/>
          <w:szCs w:val="24"/>
        </w:rPr>
        <w:t>Covid</w:t>
      </w:r>
      <w:proofErr w:type="spellEnd"/>
      <w:r>
        <w:rPr>
          <w:rFonts w:ascii="Arial" w:eastAsia="Arial" w:hAnsi="Arial" w:cs="Arial"/>
          <w:sz w:val="24"/>
          <w:szCs w:val="24"/>
        </w:rPr>
        <w:t xml:space="preserve"> -19 en Cabecera Municipal, Las Pintas y Las Pintitas.</w:t>
      </w:r>
    </w:p>
    <w:p w:rsidR="00524ED8" w:rsidRPr="00914C8C" w:rsidRDefault="00914C8C" w:rsidP="00524ED8">
      <w:pPr>
        <w:pStyle w:val="Prrafodelista"/>
        <w:numPr>
          <w:ilvl w:val="0"/>
          <w:numId w:val="47"/>
        </w:numPr>
        <w:spacing w:line="276" w:lineRule="auto"/>
        <w:jc w:val="both"/>
        <w:rPr>
          <w:rFonts w:ascii="Arial" w:eastAsia="Arial" w:hAnsi="Arial" w:cs="Arial"/>
          <w:sz w:val="24"/>
          <w:szCs w:val="24"/>
        </w:rPr>
      </w:pPr>
      <w:r>
        <w:rPr>
          <w:rFonts w:ascii="Arial" w:eastAsia="Arial" w:hAnsi="Arial" w:cs="Arial"/>
          <w:sz w:val="24"/>
          <w:szCs w:val="24"/>
        </w:rPr>
        <w:t xml:space="preserve">Se atendieron un total de 1,725 </w:t>
      </w:r>
      <w:r w:rsidRPr="000C7455">
        <w:rPr>
          <w:rFonts w:ascii="Arial" w:eastAsia="Arial" w:hAnsi="Arial" w:cs="Arial"/>
          <w:sz w:val="24"/>
          <w:szCs w:val="24"/>
        </w:rPr>
        <w:t xml:space="preserve">posibles casos de Covid-19 </w:t>
      </w:r>
      <w:r>
        <w:rPr>
          <w:rFonts w:ascii="Arial" w:eastAsia="Arial" w:hAnsi="Arial" w:cs="Arial"/>
          <w:sz w:val="24"/>
          <w:szCs w:val="24"/>
        </w:rPr>
        <w:t>en las instalaciones de servicios médicos municipales, atendiendo en todo momento las medidas sanitarias necesarias para el cuidado de lo</w:t>
      </w:r>
      <w:r>
        <w:rPr>
          <w:rFonts w:ascii="Arial" w:eastAsia="Arial" w:hAnsi="Arial" w:cs="Arial"/>
          <w:sz w:val="24"/>
          <w:szCs w:val="24"/>
        </w:rPr>
        <w:t>s pacientes y personal de salud.</w:t>
      </w:r>
      <w:bookmarkStart w:id="1" w:name="_GoBack"/>
      <w:bookmarkEnd w:id="1"/>
    </w:p>
    <w:sectPr w:rsidR="00524ED8" w:rsidRPr="00914C8C">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A9" w:rsidRDefault="007256A9" w:rsidP="00F64A05">
      <w:pPr>
        <w:spacing w:after="0" w:line="240" w:lineRule="auto"/>
      </w:pPr>
      <w:r>
        <w:separator/>
      </w:r>
    </w:p>
  </w:endnote>
  <w:endnote w:type="continuationSeparator" w:id="0">
    <w:p w:rsidR="007256A9" w:rsidRDefault="007256A9" w:rsidP="00F6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3F" w:rsidRPr="00B7653F" w:rsidRDefault="00B7653F" w:rsidP="00B7653F">
    <w:pPr>
      <w:pStyle w:val="Piedepgina"/>
      <w:jc w:val="right"/>
      <w:rPr>
        <w:b/>
        <w:color w:val="ED7D31" w:themeColor="accent2"/>
        <w:lang w:val="es-ES"/>
      </w:rPr>
    </w:pPr>
    <w:r>
      <w:rPr>
        <w:noProof/>
        <w:bdr w:val="none" w:sz="0" w:space="0" w:color="auto" w:frame="1"/>
        <w:lang w:eastAsia="es-MX"/>
      </w:rPr>
      <w:drawing>
        <wp:anchor distT="0" distB="0" distL="114300" distR="114300" simplePos="0" relativeHeight="251659264" behindDoc="1" locked="0" layoutInCell="1" allowOverlap="1">
          <wp:simplePos x="0" y="0"/>
          <wp:positionH relativeFrom="column">
            <wp:posOffset>1520005</wp:posOffset>
          </wp:positionH>
          <wp:positionV relativeFrom="paragraph">
            <wp:posOffset>-71029</wp:posOffset>
          </wp:positionV>
          <wp:extent cx="1562735" cy="395719"/>
          <wp:effectExtent l="0" t="0" r="0" b="4445"/>
          <wp:wrapNone/>
          <wp:docPr id="2" name="Imagen 2" descr="C:\Users\Lenovo\Downloads\WhatsAppImage2022-01-12at12.53.47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Image2022-01-12at12.53.47PM.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6478"/>
                  <a:stretch/>
                </pic:blipFill>
                <pic:spPr bwMode="auto">
                  <a:xfrm>
                    <a:off x="0" y="0"/>
                    <a:ext cx="1562735" cy="395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53F">
      <w:rPr>
        <w:b/>
        <w:color w:val="ED7D31" w:themeColor="accent2"/>
        <w:lang w:val="es-ES"/>
      </w:rPr>
      <w:t xml:space="preserve">DIRECCIÓN DE PLANEACIÓN Y EVALUACIÓN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A9" w:rsidRDefault="007256A9" w:rsidP="00F64A05">
      <w:pPr>
        <w:spacing w:after="0" w:line="240" w:lineRule="auto"/>
      </w:pPr>
      <w:r>
        <w:separator/>
      </w:r>
    </w:p>
  </w:footnote>
  <w:footnote w:type="continuationSeparator" w:id="0">
    <w:p w:rsidR="007256A9" w:rsidRDefault="007256A9" w:rsidP="00F64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05" w:rsidRPr="00F64A05" w:rsidRDefault="00B7653F">
    <w:pPr>
      <w:pStyle w:val="Encabezado"/>
      <w:rPr>
        <w:rFonts w:ascii="Arial" w:hAnsi="Arial" w:cs="Arial"/>
        <w:sz w:val="32"/>
      </w:rPr>
    </w:pPr>
    <w:r>
      <w:rPr>
        <w:noProof/>
        <w:bdr w:val="none" w:sz="0" w:space="0" w:color="auto" w:frame="1"/>
        <w:lang w:eastAsia="es-MX"/>
      </w:rPr>
      <w:drawing>
        <wp:anchor distT="0" distB="0" distL="114300" distR="114300" simplePos="0" relativeHeight="251658240" behindDoc="1" locked="0" layoutInCell="1" allowOverlap="1" wp14:anchorId="377A2657" wp14:editId="641DB1E4">
          <wp:simplePos x="0" y="0"/>
          <wp:positionH relativeFrom="column">
            <wp:posOffset>5034062</wp:posOffset>
          </wp:positionH>
          <wp:positionV relativeFrom="paragraph">
            <wp:posOffset>-162977</wp:posOffset>
          </wp:positionV>
          <wp:extent cx="1562277" cy="572988"/>
          <wp:effectExtent l="0" t="0" r="0" b="0"/>
          <wp:wrapNone/>
          <wp:docPr id="1" name="Imagen 1" descr="C:\Users\Lenovo\Downloads\WhatsAppImage2022-01-12at12.53.47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Image2022-01-12at12.53.47PM.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456" b="36991"/>
                  <a:stretch/>
                </pic:blipFill>
                <pic:spPr bwMode="auto">
                  <a:xfrm>
                    <a:off x="0" y="0"/>
                    <a:ext cx="1562735" cy="5731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B678A">
      <w:rPr>
        <w:rFonts w:ascii="Arial" w:hAnsi="Arial" w:cs="Arial"/>
        <w:sz w:val="32"/>
      </w:rPr>
      <w:t>SECRETARÍA GENERAL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99E"/>
    <w:multiLevelType w:val="hybridMultilevel"/>
    <w:tmpl w:val="7D0E196E"/>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57358"/>
    <w:multiLevelType w:val="hybridMultilevel"/>
    <w:tmpl w:val="8B827D6E"/>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F866C1"/>
    <w:multiLevelType w:val="multilevel"/>
    <w:tmpl w:val="B20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2183D"/>
    <w:multiLevelType w:val="multilevel"/>
    <w:tmpl w:val="0350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009EA"/>
    <w:multiLevelType w:val="multilevel"/>
    <w:tmpl w:val="F9CA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92B38"/>
    <w:multiLevelType w:val="multilevel"/>
    <w:tmpl w:val="6CA2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B1CD9"/>
    <w:multiLevelType w:val="multilevel"/>
    <w:tmpl w:val="C9DEBC4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B082965"/>
    <w:multiLevelType w:val="hybridMultilevel"/>
    <w:tmpl w:val="5F1042D8"/>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472A62"/>
    <w:multiLevelType w:val="multilevel"/>
    <w:tmpl w:val="453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F0C86"/>
    <w:multiLevelType w:val="multilevel"/>
    <w:tmpl w:val="4462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741B9"/>
    <w:multiLevelType w:val="multilevel"/>
    <w:tmpl w:val="4324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A5013"/>
    <w:multiLevelType w:val="multilevel"/>
    <w:tmpl w:val="7E089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61BEB"/>
    <w:multiLevelType w:val="hybridMultilevel"/>
    <w:tmpl w:val="823EE422"/>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A83B0B"/>
    <w:multiLevelType w:val="multilevel"/>
    <w:tmpl w:val="ADFE7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C15E62"/>
    <w:multiLevelType w:val="hybridMultilevel"/>
    <w:tmpl w:val="528A11DA"/>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221589"/>
    <w:multiLevelType w:val="hybridMultilevel"/>
    <w:tmpl w:val="B0C6509C"/>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320C7A"/>
    <w:multiLevelType w:val="multilevel"/>
    <w:tmpl w:val="C936D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AA8293E"/>
    <w:multiLevelType w:val="hybridMultilevel"/>
    <w:tmpl w:val="F208E3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1281833"/>
    <w:multiLevelType w:val="multilevel"/>
    <w:tmpl w:val="13BC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B6A59"/>
    <w:multiLevelType w:val="hybridMultilevel"/>
    <w:tmpl w:val="5B54126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7881418"/>
    <w:multiLevelType w:val="multilevel"/>
    <w:tmpl w:val="3666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44933"/>
    <w:multiLevelType w:val="multilevel"/>
    <w:tmpl w:val="FFF4E69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7071390"/>
    <w:multiLevelType w:val="hybridMultilevel"/>
    <w:tmpl w:val="536E19A2"/>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C71091"/>
    <w:multiLevelType w:val="multilevel"/>
    <w:tmpl w:val="695A312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9D253DF"/>
    <w:multiLevelType w:val="multilevel"/>
    <w:tmpl w:val="C7DA6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170723A"/>
    <w:multiLevelType w:val="hybridMultilevel"/>
    <w:tmpl w:val="FB08172E"/>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75425B"/>
    <w:multiLevelType w:val="hybridMultilevel"/>
    <w:tmpl w:val="9B5EFF32"/>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6B4BA7"/>
    <w:multiLevelType w:val="multilevel"/>
    <w:tmpl w:val="158A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4C6"/>
    <w:multiLevelType w:val="hybridMultilevel"/>
    <w:tmpl w:val="A4C825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9BB347B"/>
    <w:multiLevelType w:val="hybridMultilevel"/>
    <w:tmpl w:val="D0B2BA9C"/>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041F43"/>
    <w:multiLevelType w:val="hybridMultilevel"/>
    <w:tmpl w:val="4AE23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BA7625"/>
    <w:multiLevelType w:val="multilevel"/>
    <w:tmpl w:val="61DE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D4CF1"/>
    <w:multiLevelType w:val="multilevel"/>
    <w:tmpl w:val="E49A9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619098D"/>
    <w:multiLevelType w:val="multilevel"/>
    <w:tmpl w:val="2FFC5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8A00AE8"/>
    <w:multiLevelType w:val="multilevel"/>
    <w:tmpl w:val="375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E5087B"/>
    <w:multiLevelType w:val="multilevel"/>
    <w:tmpl w:val="2366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color w:val="ED7D31" w:themeColor="accent2"/>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CCA5A5F"/>
    <w:multiLevelType w:val="multilevel"/>
    <w:tmpl w:val="57F01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DF3572C"/>
    <w:multiLevelType w:val="multilevel"/>
    <w:tmpl w:val="06BA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BA1F97"/>
    <w:multiLevelType w:val="hybridMultilevel"/>
    <w:tmpl w:val="4DF624CC"/>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C51A78"/>
    <w:multiLevelType w:val="multilevel"/>
    <w:tmpl w:val="6A56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7471D2"/>
    <w:multiLevelType w:val="multilevel"/>
    <w:tmpl w:val="93A8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50612"/>
    <w:multiLevelType w:val="hybridMultilevel"/>
    <w:tmpl w:val="78E69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9A2B00"/>
    <w:multiLevelType w:val="hybridMultilevel"/>
    <w:tmpl w:val="B04E3DA8"/>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DE1037"/>
    <w:multiLevelType w:val="hybridMultilevel"/>
    <w:tmpl w:val="8DEC0684"/>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260E53"/>
    <w:multiLevelType w:val="multilevel"/>
    <w:tmpl w:val="940E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9D0584"/>
    <w:multiLevelType w:val="multilevel"/>
    <w:tmpl w:val="842C1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FF1082C"/>
    <w:multiLevelType w:val="multilevel"/>
    <w:tmpl w:val="42067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
  </w:num>
  <w:num w:numId="3">
    <w:abstractNumId w:val="44"/>
  </w:num>
  <w:num w:numId="4">
    <w:abstractNumId w:val="5"/>
  </w:num>
  <w:num w:numId="5">
    <w:abstractNumId w:val="29"/>
  </w:num>
  <w:num w:numId="6">
    <w:abstractNumId w:val="15"/>
  </w:num>
  <w:num w:numId="7">
    <w:abstractNumId w:val="21"/>
  </w:num>
  <w:num w:numId="8">
    <w:abstractNumId w:val="23"/>
  </w:num>
  <w:num w:numId="9">
    <w:abstractNumId w:val="42"/>
  </w:num>
  <w:num w:numId="10">
    <w:abstractNumId w:val="12"/>
  </w:num>
  <w:num w:numId="11">
    <w:abstractNumId w:val="1"/>
  </w:num>
  <w:num w:numId="12">
    <w:abstractNumId w:val="28"/>
  </w:num>
  <w:num w:numId="13">
    <w:abstractNumId w:val="17"/>
  </w:num>
  <w:num w:numId="14">
    <w:abstractNumId w:val="31"/>
    <w:lvlOverride w:ilvl="0">
      <w:lvl w:ilvl="0">
        <w:numFmt w:val="upperRoman"/>
        <w:lvlText w:val="%1."/>
        <w:lvlJc w:val="right"/>
      </w:lvl>
    </w:lvlOverride>
  </w:num>
  <w:num w:numId="15">
    <w:abstractNumId w:val="26"/>
  </w:num>
  <w:num w:numId="16">
    <w:abstractNumId w:val="32"/>
  </w:num>
  <w:num w:numId="17">
    <w:abstractNumId w:val="33"/>
  </w:num>
  <w:num w:numId="18">
    <w:abstractNumId w:val="24"/>
  </w:num>
  <w:num w:numId="19">
    <w:abstractNumId w:val="36"/>
  </w:num>
  <w:num w:numId="20">
    <w:abstractNumId w:val="6"/>
  </w:num>
  <w:num w:numId="21">
    <w:abstractNumId w:val="16"/>
  </w:num>
  <w:num w:numId="22">
    <w:abstractNumId w:val="45"/>
  </w:num>
  <w:num w:numId="23">
    <w:abstractNumId w:val="13"/>
  </w:num>
  <w:num w:numId="24">
    <w:abstractNumId w:val="10"/>
  </w:num>
  <w:num w:numId="25">
    <w:abstractNumId w:val="27"/>
  </w:num>
  <w:num w:numId="26">
    <w:abstractNumId w:val="39"/>
  </w:num>
  <w:num w:numId="27">
    <w:abstractNumId w:val="8"/>
  </w:num>
  <w:num w:numId="28">
    <w:abstractNumId w:val="9"/>
  </w:num>
  <w:num w:numId="29">
    <w:abstractNumId w:val="2"/>
  </w:num>
  <w:num w:numId="30">
    <w:abstractNumId w:val="18"/>
  </w:num>
  <w:num w:numId="31">
    <w:abstractNumId w:val="40"/>
  </w:num>
  <w:num w:numId="32">
    <w:abstractNumId w:val="20"/>
  </w:num>
  <w:num w:numId="33">
    <w:abstractNumId w:val="37"/>
  </w:num>
  <w:num w:numId="34">
    <w:abstractNumId w:val="25"/>
  </w:num>
  <w:num w:numId="35">
    <w:abstractNumId w:val="14"/>
  </w:num>
  <w:num w:numId="36">
    <w:abstractNumId w:val="43"/>
  </w:num>
  <w:num w:numId="37">
    <w:abstractNumId w:val="35"/>
  </w:num>
  <w:num w:numId="38">
    <w:abstractNumId w:val="3"/>
  </w:num>
  <w:num w:numId="39">
    <w:abstractNumId w:val="11"/>
    <w:lvlOverride w:ilvl="0">
      <w:lvl w:ilvl="0">
        <w:numFmt w:val="decimal"/>
        <w:lvlText w:val="%1."/>
        <w:lvlJc w:val="left"/>
      </w:lvl>
    </w:lvlOverride>
  </w:num>
  <w:num w:numId="40">
    <w:abstractNumId w:val="46"/>
    <w:lvlOverride w:ilvl="0">
      <w:lvl w:ilvl="0">
        <w:numFmt w:val="decimal"/>
        <w:lvlText w:val="%1."/>
        <w:lvlJc w:val="left"/>
      </w:lvl>
    </w:lvlOverride>
  </w:num>
  <w:num w:numId="41">
    <w:abstractNumId w:val="30"/>
  </w:num>
  <w:num w:numId="42">
    <w:abstractNumId w:val="19"/>
  </w:num>
  <w:num w:numId="43">
    <w:abstractNumId w:val="0"/>
  </w:num>
  <w:num w:numId="44">
    <w:abstractNumId w:val="7"/>
  </w:num>
  <w:num w:numId="45">
    <w:abstractNumId w:val="22"/>
  </w:num>
  <w:num w:numId="46">
    <w:abstractNumId w:val="3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4C"/>
    <w:rsid w:val="00007E9B"/>
    <w:rsid w:val="0018099B"/>
    <w:rsid w:val="001C5482"/>
    <w:rsid w:val="0022499E"/>
    <w:rsid w:val="00224C55"/>
    <w:rsid w:val="00286E4C"/>
    <w:rsid w:val="002941C7"/>
    <w:rsid w:val="002B678A"/>
    <w:rsid w:val="002C50BC"/>
    <w:rsid w:val="00341E75"/>
    <w:rsid w:val="00483D21"/>
    <w:rsid w:val="004E5900"/>
    <w:rsid w:val="00522EFC"/>
    <w:rsid w:val="00524ED8"/>
    <w:rsid w:val="00526EDB"/>
    <w:rsid w:val="00567457"/>
    <w:rsid w:val="0062396E"/>
    <w:rsid w:val="00651424"/>
    <w:rsid w:val="00710308"/>
    <w:rsid w:val="007256A9"/>
    <w:rsid w:val="007257CF"/>
    <w:rsid w:val="0075628A"/>
    <w:rsid w:val="008B6A0C"/>
    <w:rsid w:val="00914C8C"/>
    <w:rsid w:val="009C0473"/>
    <w:rsid w:val="00A04582"/>
    <w:rsid w:val="00A44ABF"/>
    <w:rsid w:val="00A63058"/>
    <w:rsid w:val="00A8731D"/>
    <w:rsid w:val="00AD7EE1"/>
    <w:rsid w:val="00B51114"/>
    <w:rsid w:val="00B7653F"/>
    <w:rsid w:val="00B7681C"/>
    <w:rsid w:val="00D36957"/>
    <w:rsid w:val="00DA1DC1"/>
    <w:rsid w:val="00DE1570"/>
    <w:rsid w:val="00E300BA"/>
    <w:rsid w:val="00E92804"/>
    <w:rsid w:val="00EA2813"/>
    <w:rsid w:val="00EE7375"/>
    <w:rsid w:val="00F2452C"/>
    <w:rsid w:val="00F645D4"/>
    <w:rsid w:val="00F64A05"/>
    <w:rsid w:val="00F943CE"/>
    <w:rsid w:val="00FB7F1B"/>
    <w:rsid w:val="00FF4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7FE69"/>
  <w15:chartTrackingRefBased/>
  <w15:docId w15:val="{7164F9CE-8213-4A44-BCC4-6BA43240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00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300BA"/>
    <w:pPr>
      <w:ind w:left="720"/>
      <w:contextualSpacing/>
    </w:pPr>
  </w:style>
  <w:style w:type="paragraph" w:styleId="Encabezado">
    <w:name w:val="header"/>
    <w:basedOn w:val="Normal"/>
    <w:link w:val="EncabezadoCar"/>
    <w:uiPriority w:val="99"/>
    <w:unhideWhenUsed/>
    <w:rsid w:val="00F64A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A05"/>
  </w:style>
  <w:style w:type="paragraph" w:styleId="Piedepgina">
    <w:name w:val="footer"/>
    <w:basedOn w:val="Normal"/>
    <w:link w:val="PiedepginaCar"/>
    <w:uiPriority w:val="99"/>
    <w:unhideWhenUsed/>
    <w:rsid w:val="00F64A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A05"/>
  </w:style>
  <w:style w:type="character" w:customStyle="1" w:styleId="apple-tab-span">
    <w:name w:val="apple-tab-span"/>
    <w:basedOn w:val="Fuentedeprrafopredeter"/>
    <w:rsid w:val="00B7653F"/>
  </w:style>
  <w:style w:type="table" w:styleId="Tablaconcuadrcula">
    <w:name w:val="Table Grid"/>
    <w:basedOn w:val="Tablanormal"/>
    <w:uiPriority w:val="39"/>
    <w:rsid w:val="002C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961">
      <w:bodyDiv w:val="1"/>
      <w:marLeft w:val="0"/>
      <w:marRight w:val="0"/>
      <w:marTop w:val="0"/>
      <w:marBottom w:val="0"/>
      <w:divBdr>
        <w:top w:val="none" w:sz="0" w:space="0" w:color="auto"/>
        <w:left w:val="none" w:sz="0" w:space="0" w:color="auto"/>
        <w:bottom w:val="none" w:sz="0" w:space="0" w:color="auto"/>
        <w:right w:val="none" w:sz="0" w:space="0" w:color="auto"/>
      </w:divBdr>
      <w:divsChild>
        <w:div w:id="939798993">
          <w:marLeft w:val="-108"/>
          <w:marRight w:val="0"/>
          <w:marTop w:val="0"/>
          <w:marBottom w:val="0"/>
          <w:divBdr>
            <w:top w:val="none" w:sz="0" w:space="0" w:color="auto"/>
            <w:left w:val="none" w:sz="0" w:space="0" w:color="auto"/>
            <w:bottom w:val="none" w:sz="0" w:space="0" w:color="auto"/>
            <w:right w:val="none" w:sz="0" w:space="0" w:color="auto"/>
          </w:divBdr>
        </w:div>
        <w:div w:id="1885634268">
          <w:marLeft w:val="-108"/>
          <w:marRight w:val="0"/>
          <w:marTop w:val="0"/>
          <w:marBottom w:val="0"/>
          <w:divBdr>
            <w:top w:val="none" w:sz="0" w:space="0" w:color="auto"/>
            <w:left w:val="none" w:sz="0" w:space="0" w:color="auto"/>
            <w:bottom w:val="none" w:sz="0" w:space="0" w:color="auto"/>
            <w:right w:val="none" w:sz="0" w:space="0" w:color="auto"/>
          </w:divBdr>
        </w:div>
        <w:div w:id="1647247663">
          <w:marLeft w:val="-108"/>
          <w:marRight w:val="0"/>
          <w:marTop w:val="0"/>
          <w:marBottom w:val="0"/>
          <w:divBdr>
            <w:top w:val="none" w:sz="0" w:space="0" w:color="auto"/>
            <w:left w:val="none" w:sz="0" w:space="0" w:color="auto"/>
            <w:bottom w:val="none" w:sz="0" w:space="0" w:color="auto"/>
            <w:right w:val="none" w:sz="0" w:space="0" w:color="auto"/>
          </w:divBdr>
        </w:div>
      </w:divsChild>
    </w:div>
    <w:div w:id="203832707">
      <w:bodyDiv w:val="1"/>
      <w:marLeft w:val="0"/>
      <w:marRight w:val="0"/>
      <w:marTop w:val="0"/>
      <w:marBottom w:val="0"/>
      <w:divBdr>
        <w:top w:val="none" w:sz="0" w:space="0" w:color="auto"/>
        <w:left w:val="none" w:sz="0" w:space="0" w:color="auto"/>
        <w:bottom w:val="none" w:sz="0" w:space="0" w:color="auto"/>
        <w:right w:val="none" w:sz="0" w:space="0" w:color="auto"/>
      </w:divBdr>
    </w:div>
    <w:div w:id="357389603">
      <w:bodyDiv w:val="1"/>
      <w:marLeft w:val="0"/>
      <w:marRight w:val="0"/>
      <w:marTop w:val="0"/>
      <w:marBottom w:val="0"/>
      <w:divBdr>
        <w:top w:val="none" w:sz="0" w:space="0" w:color="auto"/>
        <w:left w:val="none" w:sz="0" w:space="0" w:color="auto"/>
        <w:bottom w:val="none" w:sz="0" w:space="0" w:color="auto"/>
        <w:right w:val="none" w:sz="0" w:space="0" w:color="auto"/>
      </w:divBdr>
      <w:divsChild>
        <w:div w:id="1196231598">
          <w:marLeft w:val="-70"/>
          <w:marRight w:val="0"/>
          <w:marTop w:val="0"/>
          <w:marBottom w:val="0"/>
          <w:divBdr>
            <w:top w:val="none" w:sz="0" w:space="0" w:color="auto"/>
            <w:left w:val="none" w:sz="0" w:space="0" w:color="auto"/>
            <w:bottom w:val="none" w:sz="0" w:space="0" w:color="auto"/>
            <w:right w:val="none" w:sz="0" w:space="0" w:color="auto"/>
          </w:divBdr>
        </w:div>
      </w:divsChild>
    </w:div>
    <w:div w:id="362754533">
      <w:bodyDiv w:val="1"/>
      <w:marLeft w:val="0"/>
      <w:marRight w:val="0"/>
      <w:marTop w:val="0"/>
      <w:marBottom w:val="0"/>
      <w:divBdr>
        <w:top w:val="none" w:sz="0" w:space="0" w:color="auto"/>
        <w:left w:val="none" w:sz="0" w:space="0" w:color="auto"/>
        <w:bottom w:val="none" w:sz="0" w:space="0" w:color="auto"/>
        <w:right w:val="none" w:sz="0" w:space="0" w:color="auto"/>
      </w:divBdr>
      <w:divsChild>
        <w:div w:id="1790466545">
          <w:marLeft w:val="-108"/>
          <w:marRight w:val="0"/>
          <w:marTop w:val="0"/>
          <w:marBottom w:val="0"/>
          <w:divBdr>
            <w:top w:val="none" w:sz="0" w:space="0" w:color="auto"/>
            <w:left w:val="none" w:sz="0" w:space="0" w:color="auto"/>
            <w:bottom w:val="none" w:sz="0" w:space="0" w:color="auto"/>
            <w:right w:val="none" w:sz="0" w:space="0" w:color="auto"/>
          </w:divBdr>
        </w:div>
      </w:divsChild>
    </w:div>
    <w:div w:id="543634948">
      <w:bodyDiv w:val="1"/>
      <w:marLeft w:val="0"/>
      <w:marRight w:val="0"/>
      <w:marTop w:val="0"/>
      <w:marBottom w:val="0"/>
      <w:divBdr>
        <w:top w:val="none" w:sz="0" w:space="0" w:color="auto"/>
        <w:left w:val="none" w:sz="0" w:space="0" w:color="auto"/>
        <w:bottom w:val="none" w:sz="0" w:space="0" w:color="auto"/>
        <w:right w:val="none" w:sz="0" w:space="0" w:color="auto"/>
      </w:divBdr>
    </w:div>
    <w:div w:id="698702153">
      <w:bodyDiv w:val="1"/>
      <w:marLeft w:val="0"/>
      <w:marRight w:val="0"/>
      <w:marTop w:val="0"/>
      <w:marBottom w:val="0"/>
      <w:divBdr>
        <w:top w:val="none" w:sz="0" w:space="0" w:color="auto"/>
        <w:left w:val="none" w:sz="0" w:space="0" w:color="auto"/>
        <w:bottom w:val="none" w:sz="0" w:space="0" w:color="auto"/>
        <w:right w:val="none" w:sz="0" w:space="0" w:color="auto"/>
      </w:divBdr>
      <w:divsChild>
        <w:div w:id="1114522032">
          <w:marLeft w:val="-70"/>
          <w:marRight w:val="0"/>
          <w:marTop w:val="0"/>
          <w:marBottom w:val="0"/>
          <w:divBdr>
            <w:top w:val="none" w:sz="0" w:space="0" w:color="auto"/>
            <w:left w:val="none" w:sz="0" w:space="0" w:color="auto"/>
            <w:bottom w:val="none" w:sz="0" w:space="0" w:color="auto"/>
            <w:right w:val="none" w:sz="0" w:space="0" w:color="auto"/>
          </w:divBdr>
        </w:div>
      </w:divsChild>
    </w:div>
    <w:div w:id="713194401">
      <w:bodyDiv w:val="1"/>
      <w:marLeft w:val="0"/>
      <w:marRight w:val="0"/>
      <w:marTop w:val="0"/>
      <w:marBottom w:val="0"/>
      <w:divBdr>
        <w:top w:val="none" w:sz="0" w:space="0" w:color="auto"/>
        <w:left w:val="none" w:sz="0" w:space="0" w:color="auto"/>
        <w:bottom w:val="none" w:sz="0" w:space="0" w:color="auto"/>
        <w:right w:val="none" w:sz="0" w:space="0" w:color="auto"/>
      </w:divBdr>
    </w:div>
    <w:div w:id="919867877">
      <w:bodyDiv w:val="1"/>
      <w:marLeft w:val="0"/>
      <w:marRight w:val="0"/>
      <w:marTop w:val="0"/>
      <w:marBottom w:val="0"/>
      <w:divBdr>
        <w:top w:val="none" w:sz="0" w:space="0" w:color="auto"/>
        <w:left w:val="none" w:sz="0" w:space="0" w:color="auto"/>
        <w:bottom w:val="none" w:sz="0" w:space="0" w:color="auto"/>
        <w:right w:val="none" w:sz="0" w:space="0" w:color="auto"/>
      </w:divBdr>
    </w:div>
    <w:div w:id="1091775819">
      <w:bodyDiv w:val="1"/>
      <w:marLeft w:val="0"/>
      <w:marRight w:val="0"/>
      <w:marTop w:val="0"/>
      <w:marBottom w:val="0"/>
      <w:divBdr>
        <w:top w:val="none" w:sz="0" w:space="0" w:color="auto"/>
        <w:left w:val="none" w:sz="0" w:space="0" w:color="auto"/>
        <w:bottom w:val="none" w:sz="0" w:space="0" w:color="auto"/>
        <w:right w:val="none" w:sz="0" w:space="0" w:color="auto"/>
      </w:divBdr>
    </w:div>
    <w:div w:id="1162694784">
      <w:bodyDiv w:val="1"/>
      <w:marLeft w:val="0"/>
      <w:marRight w:val="0"/>
      <w:marTop w:val="0"/>
      <w:marBottom w:val="0"/>
      <w:divBdr>
        <w:top w:val="none" w:sz="0" w:space="0" w:color="auto"/>
        <w:left w:val="none" w:sz="0" w:space="0" w:color="auto"/>
        <w:bottom w:val="none" w:sz="0" w:space="0" w:color="auto"/>
        <w:right w:val="none" w:sz="0" w:space="0" w:color="auto"/>
      </w:divBdr>
    </w:div>
    <w:div w:id="1693535517">
      <w:bodyDiv w:val="1"/>
      <w:marLeft w:val="0"/>
      <w:marRight w:val="0"/>
      <w:marTop w:val="0"/>
      <w:marBottom w:val="0"/>
      <w:divBdr>
        <w:top w:val="none" w:sz="0" w:space="0" w:color="auto"/>
        <w:left w:val="none" w:sz="0" w:space="0" w:color="auto"/>
        <w:bottom w:val="none" w:sz="0" w:space="0" w:color="auto"/>
        <w:right w:val="none" w:sz="0" w:space="0" w:color="auto"/>
      </w:divBdr>
      <w:divsChild>
        <w:div w:id="2561115">
          <w:marLeft w:val="-108"/>
          <w:marRight w:val="0"/>
          <w:marTop w:val="0"/>
          <w:marBottom w:val="0"/>
          <w:divBdr>
            <w:top w:val="none" w:sz="0" w:space="0" w:color="auto"/>
            <w:left w:val="none" w:sz="0" w:space="0" w:color="auto"/>
            <w:bottom w:val="none" w:sz="0" w:space="0" w:color="auto"/>
            <w:right w:val="none" w:sz="0" w:space="0" w:color="auto"/>
          </w:divBdr>
        </w:div>
      </w:divsChild>
    </w:div>
    <w:div w:id="1811509914">
      <w:bodyDiv w:val="1"/>
      <w:marLeft w:val="0"/>
      <w:marRight w:val="0"/>
      <w:marTop w:val="0"/>
      <w:marBottom w:val="0"/>
      <w:divBdr>
        <w:top w:val="none" w:sz="0" w:space="0" w:color="auto"/>
        <w:left w:val="none" w:sz="0" w:space="0" w:color="auto"/>
        <w:bottom w:val="none" w:sz="0" w:space="0" w:color="auto"/>
        <w:right w:val="none" w:sz="0" w:space="0" w:color="auto"/>
      </w:divBdr>
      <w:divsChild>
        <w:div w:id="739327150">
          <w:marLeft w:val="-108"/>
          <w:marRight w:val="0"/>
          <w:marTop w:val="0"/>
          <w:marBottom w:val="0"/>
          <w:divBdr>
            <w:top w:val="none" w:sz="0" w:space="0" w:color="auto"/>
            <w:left w:val="none" w:sz="0" w:space="0" w:color="auto"/>
            <w:bottom w:val="none" w:sz="0" w:space="0" w:color="auto"/>
            <w:right w:val="none" w:sz="0" w:space="0" w:color="auto"/>
          </w:divBdr>
        </w:div>
      </w:divsChild>
    </w:div>
    <w:div w:id="1902445620">
      <w:bodyDiv w:val="1"/>
      <w:marLeft w:val="0"/>
      <w:marRight w:val="0"/>
      <w:marTop w:val="0"/>
      <w:marBottom w:val="0"/>
      <w:divBdr>
        <w:top w:val="none" w:sz="0" w:space="0" w:color="auto"/>
        <w:left w:val="none" w:sz="0" w:space="0" w:color="auto"/>
        <w:bottom w:val="none" w:sz="0" w:space="0" w:color="auto"/>
        <w:right w:val="none" w:sz="0" w:space="0" w:color="auto"/>
      </w:divBdr>
    </w:div>
    <w:div w:id="1968317499">
      <w:bodyDiv w:val="1"/>
      <w:marLeft w:val="0"/>
      <w:marRight w:val="0"/>
      <w:marTop w:val="0"/>
      <w:marBottom w:val="0"/>
      <w:divBdr>
        <w:top w:val="none" w:sz="0" w:space="0" w:color="auto"/>
        <w:left w:val="none" w:sz="0" w:space="0" w:color="auto"/>
        <w:bottom w:val="none" w:sz="0" w:space="0" w:color="auto"/>
        <w:right w:val="none" w:sz="0" w:space="0" w:color="auto"/>
      </w:divBdr>
    </w:div>
    <w:div w:id="1973902235">
      <w:bodyDiv w:val="1"/>
      <w:marLeft w:val="0"/>
      <w:marRight w:val="0"/>
      <w:marTop w:val="0"/>
      <w:marBottom w:val="0"/>
      <w:divBdr>
        <w:top w:val="none" w:sz="0" w:space="0" w:color="auto"/>
        <w:left w:val="none" w:sz="0" w:space="0" w:color="auto"/>
        <w:bottom w:val="none" w:sz="0" w:space="0" w:color="auto"/>
        <w:right w:val="none" w:sz="0" w:space="0" w:color="auto"/>
      </w:divBdr>
      <w:divsChild>
        <w:div w:id="753429998">
          <w:marLeft w:val="-108"/>
          <w:marRight w:val="0"/>
          <w:marTop w:val="0"/>
          <w:marBottom w:val="0"/>
          <w:divBdr>
            <w:top w:val="none" w:sz="0" w:space="0" w:color="auto"/>
            <w:left w:val="none" w:sz="0" w:space="0" w:color="auto"/>
            <w:bottom w:val="none" w:sz="0" w:space="0" w:color="auto"/>
            <w:right w:val="none" w:sz="0" w:space="0" w:color="auto"/>
          </w:divBdr>
        </w:div>
      </w:divsChild>
    </w:div>
    <w:div w:id="2030712958">
      <w:bodyDiv w:val="1"/>
      <w:marLeft w:val="0"/>
      <w:marRight w:val="0"/>
      <w:marTop w:val="0"/>
      <w:marBottom w:val="0"/>
      <w:divBdr>
        <w:top w:val="none" w:sz="0" w:space="0" w:color="auto"/>
        <w:left w:val="none" w:sz="0" w:space="0" w:color="auto"/>
        <w:bottom w:val="none" w:sz="0" w:space="0" w:color="auto"/>
        <w:right w:val="none" w:sz="0" w:space="0" w:color="auto"/>
      </w:divBdr>
    </w:div>
    <w:div w:id="2103530865">
      <w:bodyDiv w:val="1"/>
      <w:marLeft w:val="0"/>
      <w:marRight w:val="0"/>
      <w:marTop w:val="0"/>
      <w:marBottom w:val="0"/>
      <w:divBdr>
        <w:top w:val="none" w:sz="0" w:space="0" w:color="auto"/>
        <w:left w:val="none" w:sz="0" w:space="0" w:color="auto"/>
        <w:bottom w:val="none" w:sz="0" w:space="0" w:color="auto"/>
        <w:right w:val="none" w:sz="0" w:space="0" w:color="auto"/>
      </w:divBdr>
      <w:divsChild>
        <w:div w:id="257451211">
          <w:marLeft w:val="-108"/>
          <w:marRight w:val="0"/>
          <w:marTop w:val="0"/>
          <w:marBottom w:val="0"/>
          <w:divBdr>
            <w:top w:val="none" w:sz="0" w:space="0" w:color="auto"/>
            <w:left w:val="none" w:sz="0" w:space="0" w:color="auto"/>
            <w:bottom w:val="none" w:sz="0" w:space="0" w:color="auto"/>
            <w:right w:val="none" w:sz="0" w:space="0" w:color="auto"/>
          </w:divBdr>
        </w:div>
        <w:div w:id="2024671153">
          <w:marLeft w:val="-108"/>
          <w:marRight w:val="0"/>
          <w:marTop w:val="0"/>
          <w:marBottom w:val="0"/>
          <w:divBdr>
            <w:top w:val="none" w:sz="0" w:space="0" w:color="auto"/>
            <w:left w:val="none" w:sz="0" w:space="0" w:color="auto"/>
            <w:bottom w:val="none" w:sz="0" w:space="0" w:color="auto"/>
            <w:right w:val="none" w:sz="0" w:space="0" w:color="auto"/>
          </w:divBdr>
        </w:div>
        <w:div w:id="214095085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ESCRITORI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ESCRITOR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esktop\ESCRITORI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ownloads\servicios%20municip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novo\Downloads\servicios%20municipal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Hoja5!$A$2:$A$16</cx:f>
        <cx:lvl ptCount="15">
          <cx:pt idx="0">Choque vehicular</cx:pt>
          <cx:pt idx="1">Fuga y olores de gas LP y Derrame de Químicos</cx:pt>
          <cx:pt idx="2">Panales de abeja y guaricho</cx:pt>
          <cx:pt idx="3">Falsas alarmas</cx:pt>
          <cx:pt idx="4">Volcadura</cx:pt>
          <cx:pt idx="5">Postes, cables y árboles caídos</cx:pt>
          <cx:pt idx="6">Rescate de cadáveres</cx:pt>
          <cx:pt idx="7">Captura y traslado de animales</cx:pt>
          <cx:pt idx="8">Quema de castillo</cx:pt>
          <cx:pt idx="9">Materiales peligrosos o radioactivos</cx:pt>
          <cx:pt idx="10">Derrumbes</cx:pt>
          <cx:pt idx="11">Descontaminación</cx:pt>
          <cx:pt idx="12">Rescate de personas</cx:pt>
          <cx:pt idx="13">Rescate de animales</cx:pt>
          <cx:pt idx="14">Inundaciones</cx:pt>
        </cx:lvl>
      </cx:strDim>
      <cx:numDim type="size">
        <cx:f>Hoja5!$B$2:$B$16</cx:f>
        <cx:lvl ptCount="15" formatCode="Estándar">
          <cx:pt idx="0">63</cx:pt>
          <cx:pt idx="1">172</cx:pt>
          <cx:pt idx="2">274</cx:pt>
          <cx:pt idx="3">74</cx:pt>
          <cx:pt idx="4">51</cx:pt>
          <cx:pt idx="5">53</cx:pt>
          <cx:pt idx="6">15</cx:pt>
          <cx:pt idx="7">34</cx:pt>
          <cx:pt idx="8">22</cx:pt>
          <cx:pt idx="9">1</cx:pt>
          <cx:pt idx="10">2</cx:pt>
          <cx:pt idx="11">0</cx:pt>
          <cx:pt idx="12">24</cx:pt>
          <cx:pt idx="13">17</cx:pt>
          <cx:pt idx="14">14</cx:pt>
        </cx:lvl>
      </cx:numDim>
    </cx:data>
  </cx:chartData>
  <cx:chart>
    <cx:title pos="t" align="ctr" overlay="0">
      <cx:tx>
        <cx:rich>
          <a:bodyPr spcFirstLastPara="1" vertOverflow="ellipsis" wrap="square" lIns="0" tIns="0" rIns="0" bIns="0" anchor="ctr" anchorCtr="1"/>
          <a:lstStyle/>
          <a:p>
            <a:pPr algn="ctr">
              <a:defRPr/>
            </a:pPr>
            <a:r>
              <a:rPr lang="es-MX"/>
              <a:t>Atenciones de emergencias </a:t>
            </a:r>
          </a:p>
        </cx:rich>
      </cx:tx>
    </cx:title>
    <cx:plotArea>
      <cx:plotAreaRegion>
        <cx:series layoutId="treemap" uniqueId="{6D743EC1-99D6-4B6E-8913-13BB00EF26BB}">
          <cx:tx>
            <cx:txData>
              <cx:f>Hoja5!$B$1</cx:f>
              <cx:v>Total</cx:v>
            </cx:txData>
          </cx:tx>
          <cx:dataLabels pos="ctr">
            <cx:visibility seriesName="0" categoryName="1" value="0"/>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2000" b="1" i="0" u="none" strike="noStrike" kern="1200" spc="0" baseline="0">
                <a:solidFill>
                  <a:schemeClr val="tx2"/>
                </a:solidFill>
                <a:latin typeface="+mn-lt"/>
                <a:ea typeface="+mn-ea"/>
                <a:cs typeface="+mn-cs"/>
              </a:defRPr>
            </a:pPr>
            <a:r>
              <a:rPr lang="en-US" sz="2000" b="1">
                <a:solidFill>
                  <a:schemeClr val="tx2"/>
                </a:solidFill>
              </a:rPr>
              <a:t>Atención a Incendios </a:t>
            </a:r>
          </a:p>
        </c:rich>
      </c:tx>
      <c:overlay val="0"/>
      <c:spPr>
        <a:noFill/>
        <a:ln>
          <a:noFill/>
        </a:ln>
        <a:effectLst/>
      </c:spPr>
      <c:txPr>
        <a:bodyPr rot="0" spcFirstLastPara="1" vertOverflow="ellipsis" vert="horz" wrap="square" anchor="ctr" anchorCtr="1"/>
        <a:lstStyle/>
        <a:p>
          <a:pPr>
            <a:defRPr sz="2000" b="1" i="0" u="none" strike="noStrike" kern="1200" spc="0" baseline="0">
              <a:solidFill>
                <a:schemeClr val="tx2"/>
              </a:solidFill>
              <a:latin typeface="+mn-lt"/>
              <a:ea typeface="+mn-ea"/>
              <a:cs typeface="+mn-cs"/>
            </a:defRPr>
          </a:pPr>
          <a:endParaRPr lang="es-MX"/>
        </a:p>
      </c:txPr>
    </c:title>
    <c:autoTitleDeleted val="0"/>
    <c:plotArea>
      <c:layout/>
      <c:barChart>
        <c:barDir val="bar"/>
        <c:grouping val="clustered"/>
        <c:varyColors val="0"/>
        <c:ser>
          <c:idx val="0"/>
          <c:order val="0"/>
          <c:tx>
            <c:strRef>
              <c:f>Hoja4!$J$1</c:f>
              <c:strCache>
                <c:ptCount val="1"/>
                <c:pt idx="0">
                  <c:v>Total</c:v>
                </c:pt>
              </c:strCache>
            </c:strRef>
          </c:tx>
          <c:spPr>
            <a:solidFill>
              <a:schemeClr val="accent2"/>
            </a:solidFill>
            <a:ln>
              <a:noFill/>
            </a:ln>
            <a:effectLst/>
          </c:spPr>
          <c:invertIfNegative val="0"/>
          <c:cat>
            <c:strRef>
              <c:f>Hoja4!$I$2:$I$11</c:f>
              <c:strCache>
                <c:ptCount val="10"/>
                <c:pt idx="0">
                  <c:v>Incendio de pastizal, lote baldío, maleza</c:v>
                </c:pt>
                <c:pt idx="1">
                  <c:v>Incendio en casa</c:v>
                </c:pt>
                <c:pt idx="2">
                  <c:v>Incendio en escuela</c:v>
                </c:pt>
                <c:pt idx="3">
                  <c:v>Incendio vehículo</c:v>
                </c:pt>
                <c:pt idx="4">
                  <c:v>Incendio en comercio</c:v>
                </c:pt>
                <c:pt idx="5">
                  <c:v>Incendio en edificio</c:v>
                </c:pt>
                <c:pt idx="6">
                  <c:v>Quema urbana</c:v>
                </c:pt>
                <c:pt idx="7">
                  <c:v>Quema agropecuaria</c:v>
                </c:pt>
                <c:pt idx="8">
                  <c:v>Incendio de fabrica</c:v>
                </c:pt>
                <c:pt idx="9">
                  <c:v>Otros incendios</c:v>
                </c:pt>
              </c:strCache>
            </c:strRef>
          </c:cat>
          <c:val>
            <c:numRef>
              <c:f>Hoja4!$J$2:$J$11</c:f>
              <c:numCache>
                <c:formatCode>General</c:formatCode>
                <c:ptCount val="10"/>
                <c:pt idx="0">
                  <c:v>691</c:v>
                </c:pt>
                <c:pt idx="1">
                  <c:v>92</c:v>
                </c:pt>
                <c:pt idx="2">
                  <c:v>1</c:v>
                </c:pt>
                <c:pt idx="3">
                  <c:v>43</c:v>
                </c:pt>
                <c:pt idx="4">
                  <c:v>11</c:v>
                </c:pt>
                <c:pt idx="5">
                  <c:v>1</c:v>
                </c:pt>
                <c:pt idx="6">
                  <c:v>59</c:v>
                </c:pt>
                <c:pt idx="7">
                  <c:v>0</c:v>
                </c:pt>
                <c:pt idx="8">
                  <c:v>5</c:v>
                </c:pt>
                <c:pt idx="9">
                  <c:v>46</c:v>
                </c:pt>
              </c:numCache>
            </c:numRef>
          </c:val>
          <c:extLst>
            <c:ext xmlns:c16="http://schemas.microsoft.com/office/drawing/2014/chart" uri="{C3380CC4-5D6E-409C-BE32-E72D297353CC}">
              <c16:uniqueId val="{00000000-C25D-4A43-8617-01DA1CEEBD33}"/>
            </c:ext>
          </c:extLst>
        </c:ser>
        <c:dLbls>
          <c:showLegendKey val="0"/>
          <c:showVal val="0"/>
          <c:showCatName val="0"/>
          <c:showSerName val="0"/>
          <c:showPercent val="0"/>
          <c:showBubbleSize val="0"/>
        </c:dLbls>
        <c:gapWidth val="182"/>
        <c:axId val="928074127"/>
        <c:axId val="928074959"/>
      </c:barChart>
      <c:catAx>
        <c:axId val="9280741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8074959"/>
        <c:crosses val="autoZero"/>
        <c:auto val="1"/>
        <c:lblAlgn val="ctr"/>
        <c:lblOffset val="100"/>
        <c:noMultiLvlLbl val="0"/>
      </c:catAx>
      <c:valAx>
        <c:axId val="9280749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80741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2"/>
              </a:solidFill>
              <a:latin typeface="+mn-lt"/>
              <a:ea typeface="+mn-ea"/>
              <a:cs typeface="+mn-cs"/>
            </a:defRPr>
          </a:pPr>
          <a:endParaRPr lang="es-MX"/>
        </a:p>
      </c:txPr>
    </c:title>
    <c:autoTitleDeleted val="0"/>
    <c:plotArea>
      <c:layout/>
      <c:barChart>
        <c:barDir val="bar"/>
        <c:grouping val="clustered"/>
        <c:varyColors val="0"/>
        <c:ser>
          <c:idx val="0"/>
          <c:order val="0"/>
          <c:tx>
            <c:strRef>
              <c:f>Hoja4!$B$1</c:f>
              <c:strCache>
                <c:ptCount val="1"/>
                <c:pt idx="0">
                  <c:v>Actos registrales en el año</c:v>
                </c:pt>
              </c:strCache>
            </c:strRef>
          </c:tx>
          <c:spPr>
            <a:solidFill>
              <a:schemeClr val="accent2"/>
            </a:solidFill>
            <a:ln>
              <a:noFill/>
            </a:ln>
            <a:effectLst/>
          </c:spPr>
          <c:invertIfNegative val="0"/>
          <c:cat>
            <c:strRef>
              <c:f>Hoja4!$A$2:$A$10</c:f>
              <c:strCache>
                <c:ptCount val="9"/>
                <c:pt idx="0">
                  <c:v>Reconocimientos </c:v>
                </c:pt>
                <c:pt idx="1">
                  <c:v>Registro Extemporáneo </c:v>
                </c:pt>
                <c:pt idx="2">
                  <c:v>Muertes fetales </c:v>
                </c:pt>
                <c:pt idx="3">
                  <c:v>Matrimonio / o matrimonio igualitario </c:v>
                </c:pt>
                <c:pt idx="4">
                  <c:v>Divorcios </c:v>
                </c:pt>
                <c:pt idx="5">
                  <c:v>Aclaraciones de acta </c:v>
                </c:pt>
                <c:pt idx="6">
                  <c:v>Defunciones </c:v>
                </c:pt>
                <c:pt idx="7">
                  <c:v>Inscripciones </c:v>
                </c:pt>
                <c:pt idx="8">
                  <c:v>Identidad de género auto percibida </c:v>
                </c:pt>
              </c:strCache>
            </c:strRef>
          </c:cat>
          <c:val>
            <c:numRef>
              <c:f>Hoja4!$B$2:$B$10</c:f>
              <c:numCache>
                <c:formatCode>General</c:formatCode>
                <c:ptCount val="9"/>
                <c:pt idx="0">
                  <c:v>1184</c:v>
                </c:pt>
                <c:pt idx="1">
                  <c:v>423</c:v>
                </c:pt>
                <c:pt idx="2">
                  <c:v>6</c:v>
                </c:pt>
                <c:pt idx="3">
                  <c:v>517</c:v>
                </c:pt>
                <c:pt idx="4">
                  <c:v>95</c:v>
                </c:pt>
                <c:pt idx="5">
                  <c:v>64</c:v>
                </c:pt>
                <c:pt idx="6">
                  <c:v>85</c:v>
                </c:pt>
                <c:pt idx="7">
                  <c:v>33</c:v>
                </c:pt>
                <c:pt idx="8">
                  <c:v>19</c:v>
                </c:pt>
              </c:numCache>
            </c:numRef>
          </c:val>
          <c:extLst>
            <c:ext xmlns:c16="http://schemas.microsoft.com/office/drawing/2014/chart" uri="{C3380CC4-5D6E-409C-BE32-E72D297353CC}">
              <c16:uniqueId val="{00000000-6F93-4B2C-A2AC-D0220A8760B1}"/>
            </c:ext>
          </c:extLst>
        </c:ser>
        <c:dLbls>
          <c:showLegendKey val="0"/>
          <c:showVal val="0"/>
          <c:showCatName val="0"/>
          <c:showSerName val="0"/>
          <c:showPercent val="0"/>
          <c:showBubbleSize val="0"/>
        </c:dLbls>
        <c:gapWidth val="182"/>
        <c:axId val="1386672832"/>
        <c:axId val="1386672000"/>
      </c:barChart>
      <c:catAx>
        <c:axId val="138667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MX"/>
          </a:p>
        </c:txPr>
        <c:crossAx val="1386672000"/>
        <c:crosses val="autoZero"/>
        <c:auto val="1"/>
        <c:lblAlgn val="ctr"/>
        <c:lblOffset val="100"/>
        <c:noMultiLvlLbl val="0"/>
      </c:catAx>
      <c:valAx>
        <c:axId val="1386672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38667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Dirección</a:t>
            </a:r>
            <a:r>
              <a:rPr lang="en-US" baseline="0"/>
              <a:t> de Movilidad </a:t>
            </a: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Total de servicios </c:v>
                </c:pt>
              </c:strCache>
            </c:strRef>
          </c:tx>
          <c:spPr>
            <a:solidFill>
              <a:schemeClr val="accent2"/>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0-ECDB-4A6C-BB09-C2FC51BF583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1-ECDB-4A6C-BB09-C2FC51BF583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2-ECDB-4A6C-BB09-C2FC51BF583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3-ECDB-4A6C-BB09-C2FC51BF583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4-ECDB-4A6C-BB09-C2FC51BF583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Atención a percances viales </c:v>
                </c:pt>
                <c:pt idx="1">
                  <c:v>Servicios funerarios </c:v>
                </c:pt>
                <c:pt idx="2">
                  <c:v>Eventos religiosos </c:v>
                </c:pt>
                <c:pt idx="3">
                  <c:v>Servicios especiales </c:v>
                </c:pt>
                <c:pt idx="4">
                  <c:v>Remisión vehicular </c:v>
                </c:pt>
              </c:strCache>
            </c:strRef>
          </c:cat>
          <c:val>
            <c:numRef>
              <c:f>Hoja1!$B$2:$B$6</c:f>
              <c:numCache>
                <c:formatCode>General</c:formatCode>
                <c:ptCount val="5"/>
                <c:pt idx="0">
                  <c:v>218</c:v>
                </c:pt>
                <c:pt idx="1">
                  <c:v>21</c:v>
                </c:pt>
                <c:pt idx="2">
                  <c:v>27</c:v>
                </c:pt>
                <c:pt idx="3">
                  <c:v>100</c:v>
                </c:pt>
                <c:pt idx="4">
                  <c:v>327</c:v>
                </c:pt>
              </c:numCache>
            </c:numRef>
          </c:val>
          <c:extLst>
            <c:ext xmlns:c16="http://schemas.microsoft.com/office/drawing/2014/chart" uri="{C3380CC4-5D6E-409C-BE32-E72D297353CC}">
              <c16:uniqueId val="{00000005-ECDB-4A6C-BB09-C2FC51BF583C}"/>
            </c:ext>
          </c:extLst>
        </c:ser>
        <c:dLbls>
          <c:dLblPos val="inEnd"/>
          <c:showLegendKey val="0"/>
          <c:showVal val="1"/>
          <c:showCatName val="0"/>
          <c:showSerName val="0"/>
          <c:showPercent val="0"/>
          <c:showBubbleSize val="0"/>
        </c:dLbls>
        <c:gapWidth val="65"/>
        <c:axId val="614296479"/>
        <c:axId val="614294815"/>
      </c:barChart>
      <c:catAx>
        <c:axId val="61429647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614294815"/>
        <c:crosses val="autoZero"/>
        <c:auto val="1"/>
        <c:lblAlgn val="ctr"/>
        <c:lblOffset val="100"/>
        <c:noMultiLvlLbl val="0"/>
      </c:catAx>
      <c:valAx>
        <c:axId val="61429481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4296479"/>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Cédulas de infracción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Cédulas de infracción realizadas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Hoja1!$A$2:$A$11</c:f>
              <c:strCache>
                <c:ptCount val="10"/>
                <c:pt idx="0">
                  <c:v>Octubre </c:v>
                </c:pt>
                <c:pt idx="1">
                  <c:v>Noviembre</c:v>
                </c:pt>
                <c:pt idx="2">
                  <c:v>Diciembre </c:v>
                </c:pt>
                <c:pt idx="3">
                  <c:v>Enero </c:v>
                </c:pt>
                <c:pt idx="4">
                  <c:v>Febrero </c:v>
                </c:pt>
                <c:pt idx="5">
                  <c:v>Marzo </c:v>
                </c:pt>
                <c:pt idx="6">
                  <c:v>Abril</c:v>
                </c:pt>
                <c:pt idx="7">
                  <c:v>Mayo </c:v>
                </c:pt>
                <c:pt idx="8">
                  <c:v>Junio </c:v>
                </c:pt>
                <c:pt idx="9">
                  <c:v>Julio </c:v>
                </c:pt>
              </c:strCache>
            </c:strRef>
          </c:cat>
          <c:val>
            <c:numRef>
              <c:f>Hoja1!$B$2:$B$11</c:f>
              <c:numCache>
                <c:formatCode>General</c:formatCode>
                <c:ptCount val="10"/>
                <c:pt idx="0">
                  <c:v>71</c:v>
                </c:pt>
                <c:pt idx="1">
                  <c:v>368</c:v>
                </c:pt>
                <c:pt idx="2">
                  <c:v>1351</c:v>
                </c:pt>
                <c:pt idx="3">
                  <c:v>1125</c:v>
                </c:pt>
                <c:pt idx="4">
                  <c:v>1206</c:v>
                </c:pt>
                <c:pt idx="5">
                  <c:v>1449</c:v>
                </c:pt>
                <c:pt idx="6">
                  <c:v>1519</c:v>
                </c:pt>
                <c:pt idx="7">
                  <c:v>1269</c:v>
                </c:pt>
                <c:pt idx="8">
                  <c:v>1041</c:v>
                </c:pt>
                <c:pt idx="9">
                  <c:v>1609</c:v>
                </c:pt>
              </c:numCache>
            </c:numRef>
          </c:val>
          <c:extLst>
            <c:ext xmlns:c16="http://schemas.microsoft.com/office/drawing/2014/chart" uri="{C3380CC4-5D6E-409C-BE32-E72D297353CC}">
              <c16:uniqueId val="{00000000-C616-42F9-B48F-5AE7783086C3}"/>
            </c:ext>
          </c:extLst>
        </c:ser>
        <c:dLbls>
          <c:dLblPos val="outEnd"/>
          <c:showLegendKey val="0"/>
          <c:showVal val="1"/>
          <c:showCatName val="0"/>
          <c:showSerName val="0"/>
          <c:showPercent val="0"/>
          <c:showBubbleSize val="0"/>
        </c:dLbls>
        <c:gapWidth val="444"/>
        <c:overlap val="-90"/>
        <c:axId val="696483087"/>
        <c:axId val="696484751"/>
      </c:barChart>
      <c:catAx>
        <c:axId val="6964830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696484751"/>
        <c:crosses val="autoZero"/>
        <c:auto val="1"/>
        <c:lblAlgn val="ctr"/>
        <c:lblOffset val="100"/>
        <c:noMultiLvlLbl val="0"/>
      </c:catAx>
      <c:valAx>
        <c:axId val="696484751"/>
        <c:scaling>
          <c:orientation val="minMax"/>
        </c:scaling>
        <c:delete val="1"/>
        <c:axPos val="l"/>
        <c:numFmt formatCode="General" sourceLinked="1"/>
        <c:majorTickMark val="none"/>
        <c:minorTickMark val="none"/>
        <c:tickLblPos val="nextTo"/>
        <c:crossAx val="69648308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solidFill>
                  <a:schemeClr val="tx1">
                    <a:lumMod val="65000"/>
                    <a:lumOff val="35000"/>
                  </a:schemeClr>
                </a:solidFill>
              </a:rPr>
              <a:t>SERVICIOS</a:t>
            </a:r>
            <a:r>
              <a:rPr lang="en-US" sz="1800" b="1" baseline="0">
                <a:solidFill>
                  <a:schemeClr val="tx1">
                    <a:lumMod val="65000"/>
                    <a:lumOff val="35000"/>
                  </a:schemeClr>
                </a:solidFill>
              </a:rPr>
              <a:t> MEDICOS MUNICIPALES </a:t>
            </a:r>
            <a:endParaRPr lang="en-US" sz="1800" b="1">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733554084068783E-2"/>
          <c:y val="0.39079313354334549"/>
          <c:w val="0.82853289183186241"/>
          <c:h val="0.58094931768451519"/>
        </c:manualLayout>
      </c:layout>
      <c:pie3DChart>
        <c:varyColors val="1"/>
        <c:ser>
          <c:idx val="0"/>
          <c:order val="0"/>
          <c:tx>
            <c:strRef>
              <c:f>'majadas  (2)'!$G$1</c:f>
              <c:strCache>
                <c:ptCount val="1"/>
                <c:pt idx="0">
                  <c:v>Total</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46-4CAC-8EDF-4D5E83B1F914}"/>
              </c:ext>
            </c:extLst>
          </c:dPt>
          <c:dPt>
            <c:idx val="1"/>
            <c:bubble3D val="0"/>
            <c:spPr>
              <a:solidFill>
                <a:schemeClr val="accent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46-4CAC-8EDF-4D5E83B1F914}"/>
              </c:ext>
            </c:extLst>
          </c:dPt>
          <c:dPt>
            <c:idx val="2"/>
            <c:bubble3D val="0"/>
            <c:spPr>
              <a:solidFill>
                <a:schemeClr val="tx1">
                  <a:lumMod val="75000"/>
                  <a:lumOff val="2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8246-4CAC-8EDF-4D5E83B1F91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246-4CAC-8EDF-4D5E83B1F91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246-4CAC-8EDF-4D5E83B1F91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246-4CAC-8EDF-4D5E83B1F91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246-4CAC-8EDF-4D5E83B1F91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246-4CAC-8EDF-4D5E83B1F91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246-4CAC-8EDF-4D5E83B1F91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246-4CAC-8EDF-4D5E83B1F91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246-4CAC-8EDF-4D5E83B1F91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'majadas  (2)'!$F$2:$F$12</c:f>
              <c:strCache>
                <c:ptCount val="11"/>
                <c:pt idx="0">
                  <c:v>Consultas Generales</c:v>
                </c:pt>
                <c:pt idx="1">
                  <c:v>Inyecciones aplicadas</c:v>
                </c:pt>
                <c:pt idx="2">
                  <c:v>Urgencias por accidentes</c:v>
                </c:pt>
                <c:pt idx="3">
                  <c:v>Urgencias por enfermedad</c:v>
                </c:pt>
                <c:pt idx="4">
                  <c:v>Hospitalizaciones </c:v>
                </c:pt>
                <c:pt idx="5">
                  <c:v>Curaciones realizadas</c:v>
                </c:pt>
                <c:pt idx="6">
                  <c:v>Suturas realizadas</c:v>
                </c:pt>
                <c:pt idx="7">
                  <c:v>Consultas de pediatría</c:v>
                </c:pt>
                <c:pt idx="8">
                  <c:v>Medicina para el trabajo</c:v>
                </c:pt>
                <c:pt idx="9">
                  <c:v>Consultas de traumatología </c:v>
                </c:pt>
                <c:pt idx="10">
                  <c:v>Consultas de odontología </c:v>
                </c:pt>
              </c:strCache>
            </c:strRef>
          </c:cat>
          <c:val>
            <c:numRef>
              <c:f>'majadas  (2)'!$G$2:$G$12</c:f>
              <c:numCache>
                <c:formatCode>General</c:formatCode>
                <c:ptCount val="11"/>
                <c:pt idx="0">
                  <c:v>23595</c:v>
                </c:pt>
                <c:pt idx="1">
                  <c:v>14767</c:v>
                </c:pt>
                <c:pt idx="2">
                  <c:v>8783</c:v>
                </c:pt>
                <c:pt idx="3">
                  <c:v>8697</c:v>
                </c:pt>
                <c:pt idx="4">
                  <c:v>3338</c:v>
                </c:pt>
                <c:pt idx="5">
                  <c:v>2516</c:v>
                </c:pt>
                <c:pt idx="6">
                  <c:v>1802</c:v>
                </c:pt>
                <c:pt idx="7">
                  <c:v>3186</c:v>
                </c:pt>
                <c:pt idx="8">
                  <c:v>118</c:v>
                </c:pt>
                <c:pt idx="9">
                  <c:v>520</c:v>
                </c:pt>
                <c:pt idx="10">
                  <c:v>508</c:v>
                </c:pt>
              </c:numCache>
            </c:numRef>
          </c:val>
          <c:extLst>
            <c:ext xmlns:c16="http://schemas.microsoft.com/office/drawing/2014/chart" uri="{C3380CC4-5D6E-409C-BE32-E72D297353CC}">
              <c16:uniqueId val="{00000016-8246-4CAC-8EDF-4D5E83B1F914}"/>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0"/>
          <c:y val="0.11428700360144291"/>
          <c:w val="0.99909593655707496"/>
          <c:h val="0.18298433849614951"/>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Servicios de Ambulacia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'majadas  (2)'!$G$15</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209-47AC-A73D-1D4290083673}"/>
              </c:ext>
            </c:extLst>
          </c:dPt>
          <c:dPt>
            <c:idx val="1"/>
            <c:invertIfNegative val="0"/>
            <c:bubble3D val="0"/>
            <c:spPr>
              <a:solidFill>
                <a:schemeClr val="tx1">
                  <a:lumMod val="65000"/>
                  <a:lumOff val="3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209-47AC-A73D-1D4290083673}"/>
              </c:ext>
            </c:extLst>
          </c:dPt>
          <c:cat>
            <c:strRef>
              <c:f>'majadas  (2)'!$F$16:$F$18</c:f>
              <c:strCache>
                <c:ptCount val="3"/>
                <c:pt idx="0">
                  <c:v>Servicios de ambulancia</c:v>
                </c:pt>
                <c:pt idx="1">
                  <c:v>Traslados en ambulancia</c:v>
                </c:pt>
                <c:pt idx="2">
                  <c:v>Atenciones motorizadas</c:v>
                </c:pt>
              </c:strCache>
            </c:strRef>
          </c:cat>
          <c:val>
            <c:numRef>
              <c:f>'majadas  (2)'!$G$16:$G$18</c:f>
              <c:numCache>
                <c:formatCode>General</c:formatCode>
                <c:ptCount val="3"/>
                <c:pt idx="0">
                  <c:v>2593</c:v>
                </c:pt>
                <c:pt idx="1">
                  <c:v>1154</c:v>
                </c:pt>
                <c:pt idx="2">
                  <c:v>90</c:v>
                </c:pt>
              </c:numCache>
            </c:numRef>
          </c:val>
          <c:extLst>
            <c:ext xmlns:c16="http://schemas.microsoft.com/office/drawing/2014/chart" uri="{C3380CC4-5D6E-409C-BE32-E72D297353CC}">
              <c16:uniqueId val="{00000004-3209-47AC-A73D-1D4290083673}"/>
            </c:ext>
          </c:extLst>
        </c:ser>
        <c:dLbls>
          <c:showLegendKey val="0"/>
          <c:showVal val="0"/>
          <c:showCatName val="0"/>
          <c:showSerName val="0"/>
          <c:showPercent val="0"/>
          <c:showBubbleSize val="0"/>
        </c:dLbls>
        <c:gapWidth val="115"/>
        <c:overlap val="-20"/>
        <c:axId val="1681892656"/>
        <c:axId val="1681896816"/>
      </c:barChart>
      <c:catAx>
        <c:axId val="16818926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81896816"/>
        <c:crosses val="autoZero"/>
        <c:auto val="1"/>
        <c:lblAlgn val="ctr"/>
        <c:lblOffset val="100"/>
        <c:noMultiLvlLbl val="0"/>
      </c:catAx>
      <c:valAx>
        <c:axId val="168189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8189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6">
  <cs:axisTitle>
    <cs:lnRef idx="0"/>
    <cs:fillRef idx="0"/>
    <cs:effectRef idx="0"/>
    <cs:fontRef idx="minor">
      <a:schemeClr val="tx1">
        <a:lumMod val="65000"/>
        <a:lumOff val="35000"/>
      </a:schemeClr>
    </cs:fontRef>
    <cs:spPr>
      <a:solidFill>
        <a:schemeClr val="bg1">
          <a:lumMod val="65000"/>
        </a:schemeClr>
      </a:solidFill>
      <a:ln>
        <a:solidFill>
          <a:schemeClr val="bg1"/>
        </a:solidFill>
      </a:ln>
    </cs:spPr>
    <cs:defRPr sz="900"/>
  </cs:axisTitle>
  <cs:categoryAxis>
    <cs:lnRef idx="0"/>
    <cs:fillRef idx="0"/>
    <cs:effectRef idx="0"/>
    <cs:fontRef idx="minor">
      <a:schemeClr val="tx1">
        <a:lumMod val="65000"/>
        <a:lumOff val="35000"/>
      </a:schemeClr>
    </cs:fontRef>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bg1"/>
    </cs:fontRef>
    <cs:defRPr sz="1000" b="1" i="0" u="none" strike="noStrike" kern="1200" spc="0" baseline="0"/>
    <cs:bodyPr lIns="38100" tIns="19050" rIns="38100" bIns="19050">
      <a:spAutoFit/>
    </cs:bodyPr>
  </cs:dataLabel>
  <cs:dataLabelCallout>
    <cs:lnRef idx="0">
      <cs:styleClr val="auto"/>
    </cs:lnRef>
    <cs:fillRef idx="0"/>
    <cs:effectRef idx="0"/>
    <cs:fontRef idx="minor">
      <a:schemeClr val="tx1">
        <a:lumMod val="65000"/>
        <a:lumOff val="35000"/>
      </a:schemeClr>
    </cs:fontRef>
    <cs:spPr>
      <a:solidFill>
        <a:schemeClr val="lt1"/>
      </a:solidFill>
      <a:ln>
        <a:solidFill>
          <a:schemeClr val="ph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ln>
        <a:solidFill>
          <a:schemeClr val="bg1"/>
        </a:solidFill>
      </a:ln>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12</Pages>
  <Words>1854</Words>
  <Characters>10199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2022-07-15T15:04:00Z</dcterms:created>
  <dcterms:modified xsi:type="dcterms:W3CDTF">2022-08-17T20:08:00Z</dcterms:modified>
</cp:coreProperties>
</file>