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8" w:rsidRDefault="007A17F8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250CF560" wp14:editId="7D2E20D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6179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295" y="21059"/>
                <wp:lineTo x="212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26" cy="96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61">
        <w:rPr>
          <w:rFonts w:ascii="Tahoma" w:hAnsi="Tahoma" w:cs="Tahoma"/>
          <w:sz w:val="24"/>
        </w:rPr>
        <w:t xml:space="preserve">   </w:t>
      </w:r>
    </w:p>
    <w:p w:rsidR="007A17F8" w:rsidRDefault="007A17F8" w:rsidP="007A17F8">
      <w:pPr>
        <w:spacing w:after="0" w:line="24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s-MX"/>
        </w:rPr>
        <w:drawing>
          <wp:inline distT="0" distB="0" distL="0" distR="0">
            <wp:extent cx="2201353" cy="429260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traloría Gr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69" cy="43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F8" w:rsidRDefault="007A17F8" w:rsidP="007A17F8">
      <w:pPr>
        <w:spacing w:after="0" w:line="240" w:lineRule="auto"/>
        <w:jc w:val="right"/>
        <w:rPr>
          <w:rFonts w:ascii="Tahoma" w:hAnsi="Tahoma" w:cs="Tahoma"/>
          <w:sz w:val="24"/>
        </w:rPr>
      </w:pPr>
    </w:p>
    <w:p w:rsidR="00A00B3B" w:rsidRPr="00170B80" w:rsidRDefault="00A00B3B" w:rsidP="007A17F8">
      <w:pPr>
        <w:spacing w:after="0" w:line="240" w:lineRule="auto"/>
        <w:jc w:val="right"/>
        <w:rPr>
          <w:rFonts w:ascii="Tahoma" w:hAnsi="Tahoma" w:cs="Tahoma"/>
        </w:rPr>
      </w:pPr>
      <w:r w:rsidRPr="00170B80">
        <w:rPr>
          <w:rFonts w:ascii="Tahoma" w:hAnsi="Tahoma" w:cs="Tahoma"/>
        </w:rPr>
        <w:t xml:space="preserve">Gobierno Municipal de El Salto, Jalisco. </w:t>
      </w:r>
    </w:p>
    <w:p w:rsidR="00A00B3B" w:rsidRPr="00170B80" w:rsidRDefault="00A00B3B" w:rsidP="00A00B3B">
      <w:pPr>
        <w:spacing w:after="0" w:line="240" w:lineRule="auto"/>
        <w:jc w:val="right"/>
        <w:rPr>
          <w:rFonts w:ascii="Tahoma" w:hAnsi="Tahoma" w:cs="Tahoma"/>
        </w:rPr>
      </w:pPr>
      <w:r w:rsidRPr="00170B80">
        <w:rPr>
          <w:rFonts w:ascii="Tahoma" w:hAnsi="Tahoma" w:cs="Tahoma"/>
        </w:rPr>
        <w:t xml:space="preserve">Administración Pública Municipal 2021-2024.            </w:t>
      </w:r>
    </w:p>
    <w:p w:rsidR="00A00B3B" w:rsidRPr="00170B80" w:rsidRDefault="00A00B3B" w:rsidP="007A17F8">
      <w:pPr>
        <w:jc w:val="right"/>
        <w:rPr>
          <w:rFonts w:ascii="Tahoma" w:hAnsi="Tahoma" w:cs="Tahoma"/>
        </w:rPr>
      </w:pPr>
      <w:bookmarkStart w:id="0" w:name="_GoBack"/>
      <w:bookmarkEnd w:id="0"/>
      <w:r w:rsidRPr="00170B80">
        <w:rPr>
          <w:rFonts w:ascii="Tahoma" w:hAnsi="Tahoma" w:cs="Tahoma"/>
        </w:rPr>
        <w:t xml:space="preserve"> </w:t>
      </w:r>
    </w:p>
    <w:p w:rsidR="00C36F72" w:rsidRPr="00170B80" w:rsidRDefault="00A00B3B" w:rsidP="00A00B3B">
      <w:pPr>
        <w:jc w:val="center"/>
        <w:rPr>
          <w:rFonts w:ascii="Tahoma" w:hAnsi="Tahoma" w:cs="Tahoma"/>
          <w:b/>
          <w:sz w:val="24"/>
          <w:u w:val="single"/>
        </w:rPr>
      </w:pPr>
      <w:r w:rsidRPr="00170B80">
        <w:rPr>
          <w:rFonts w:ascii="Tahoma" w:hAnsi="Tahoma" w:cs="Tahoma"/>
          <w:b/>
          <w:sz w:val="24"/>
          <w:u w:val="single"/>
        </w:rPr>
        <w:t>“Informe Mensual de Actividades”.</w:t>
      </w:r>
    </w:p>
    <w:p w:rsidR="00F83E83" w:rsidRPr="00170B80" w:rsidRDefault="00A00B3B" w:rsidP="001E48CF">
      <w:pPr>
        <w:spacing w:after="0" w:line="240" w:lineRule="auto"/>
        <w:jc w:val="both"/>
        <w:rPr>
          <w:rFonts w:ascii="Tahoma" w:hAnsi="Tahoma" w:cs="Tahoma"/>
        </w:rPr>
      </w:pPr>
      <w:r w:rsidRPr="00170B80">
        <w:rPr>
          <w:rFonts w:ascii="Tahoma" w:hAnsi="Tahoma" w:cs="Tahoma"/>
        </w:rPr>
        <w:t xml:space="preserve">Las actividades descritas a continuación corresponden a las realizadas en el pasado mes de </w:t>
      </w:r>
      <w:r w:rsidR="0033520C">
        <w:rPr>
          <w:rFonts w:ascii="Tahoma" w:hAnsi="Tahoma" w:cs="Tahoma"/>
        </w:rPr>
        <w:t xml:space="preserve">Agosto </w:t>
      </w:r>
      <w:r w:rsidRPr="00170B80">
        <w:rPr>
          <w:rFonts w:ascii="Tahoma" w:hAnsi="Tahoma" w:cs="Tahoma"/>
        </w:rPr>
        <w:t xml:space="preserve">de 2022, las cuales fueron ejecutadas con base al cronograma de actividades, objetivos y metas establecidos en </w:t>
      </w:r>
      <w:r w:rsidR="00197F99" w:rsidRPr="00170B80">
        <w:rPr>
          <w:rFonts w:ascii="Tahoma" w:hAnsi="Tahoma" w:cs="Tahoma"/>
        </w:rPr>
        <w:t xml:space="preserve">el </w:t>
      </w:r>
      <w:r w:rsidRPr="00170B80">
        <w:rPr>
          <w:rFonts w:ascii="Tahoma" w:hAnsi="Tahoma" w:cs="Tahoma"/>
        </w:rPr>
        <w:t>Programa Operativo Anual (POA) desarrollado por la Contraloría Municipal de El Salto, Jalisco.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33520C">
              <w:rPr>
                <w:rFonts w:ascii="Tahoma" w:hAnsi="Tahoma" w:cs="Tahoma"/>
                <w:b/>
                <w:sz w:val="20"/>
              </w:rPr>
              <w:t>AGOSTO</w:t>
            </w:r>
            <w:r>
              <w:rPr>
                <w:rFonts w:ascii="Tahoma" w:hAnsi="Tahoma" w:cs="Tahoma"/>
                <w:b/>
                <w:sz w:val="20"/>
              </w:rPr>
              <w:t>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B37642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5567FE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RESULTADOS.</w:t>
            </w:r>
          </w:p>
        </w:tc>
      </w:tr>
      <w:tr w:rsidR="00B713F6" w:rsidTr="006A12FD">
        <w:trPr>
          <w:trHeight w:val="2316"/>
        </w:trPr>
        <w:tc>
          <w:tcPr>
            <w:tcW w:w="2942" w:type="dxa"/>
          </w:tcPr>
          <w:p w:rsidR="00B713F6" w:rsidRDefault="00B713F6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624A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Avance del 100% de</w:t>
            </w:r>
            <w:r w:rsidR="007B77C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l</w:t>
            </w:r>
            <w:r w:rsidR="007B77C8">
              <w:rPr>
                <w:rFonts w:ascii="Tahoma" w:hAnsi="Tahoma" w:cs="Tahoma"/>
                <w:sz w:val="20"/>
              </w:rPr>
              <w:t>os siguientes documentos normativos internos:</w:t>
            </w: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Reglamento Interno del Órgano Interno de Control Municipal. </w:t>
            </w: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Reglamento Interno del Procedimiento de Entrega-Recepción. </w:t>
            </w: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Manual de operaciones del procedimiento de Entrega-Recepción. </w:t>
            </w: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Propuesta del Nuevo Código de Ética y Conducta del Gobierno Municipal de El Salto, Jalisco. </w:t>
            </w:r>
          </w:p>
          <w:p w:rsidR="007B77C8" w:rsidRDefault="007B77C8" w:rsidP="009A590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Lineamientos para la realización de auditorías y visitas de inspección a las dependencias de la Administración Pública Municipal de El Salto, Jalisco.</w:t>
            </w:r>
          </w:p>
          <w:p w:rsidR="00876B28" w:rsidRDefault="00876B28" w:rsidP="009A5907">
            <w:pPr>
              <w:jc w:val="both"/>
              <w:rPr>
                <w:rFonts w:ascii="Tahoma" w:hAnsi="Tahoma" w:cs="Tahoma"/>
                <w:sz w:val="20"/>
              </w:rPr>
            </w:pPr>
          </w:p>
          <w:p w:rsidR="00876B28" w:rsidRPr="006624A8" w:rsidRDefault="00876B28" w:rsidP="009A5907">
            <w:pPr>
              <w:jc w:val="both"/>
              <w:rPr>
                <w:rFonts w:ascii="Nutmeg Light" w:eastAsia="Arial" w:hAnsi="Nutmeg Light" w:cs="Arial"/>
                <w:b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(Falta presentar la respectiva iniciativa y aprobación para su debida publicación).</w:t>
            </w:r>
          </w:p>
        </w:tc>
        <w:tc>
          <w:tcPr>
            <w:tcW w:w="2943" w:type="dxa"/>
          </w:tcPr>
          <w:p w:rsidR="00B713F6" w:rsidRPr="006624A8" w:rsidRDefault="00B713F6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Default="00B713F6" w:rsidP="006624A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13F6" w:rsidRPr="00052ECB" w:rsidRDefault="00B713F6" w:rsidP="006624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24A8">
              <w:rPr>
                <w:rFonts w:ascii="Tahoma" w:hAnsi="Tahoma" w:cs="Tahoma"/>
                <w:b/>
                <w:sz w:val="20"/>
                <w:szCs w:val="20"/>
              </w:rPr>
              <w:t>Objetivo 1:</w:t>
            </w:r>
            <w:r w:rsidRPr="006624A8">
              <w:rPr>
                <w:rFonts w:ascii="Tahoma" w:hAnsi="Tahoma" w:cs="Tahoma"/>
                <w:sz w:val="20"/>
                <w:szCs w:val="20"/>
              </w:rPr>
              <w:t xml:space="preserve"> Crear Normatividad interna que permita renovar y fortalecer la arquitectura institucional, así como armonizar y estandarizar procesos, reglas e instrumentos al interior de la Contraloría Municipal.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B713F6" w:rsidRDefault="007B77C8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brinda seguridad jurídica a las personas que intervienen en los procesos jurídico-administrativos</w:t>
            </w:r>
            <w:r w:rsidR="00B713F6" w:rsidRPr="009A5907">
              <w:rPr>
                <w:rFonts w:ascii="Tahoma" w:hAnsi="Tahoma" w:cs="Tahoma"/>
                <w:sz w:val="20"/>
                <w:szCs w:val="20"/>
              </w:rPr>
              <w:t>.</w:t>
            </w:r>
            <w:r w:rsidR="00B713F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B713F6" w:rsidRPr="00052ECB" w:rsidRDefault="00B713F6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520C" w:rsidTr="006A12FD">
        <w:trPr>
          <w:trHeight w:val="2316"/>
        </w:trPr>
        <w:tc>
          <w:tcPr>
            <w:tcW w:w="2942" w:type="dxa"/>
          </w:tcPr>
          <w:p w:rsidR="0033520C" w:rsidRPr="0033520C" w:rsidRDefault="0033520C" w:rsidP="009A59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llevó a cabo una reunión en las instalaciones de la Contraloría del Estado, a efecto de analizar, observar y realizar las recomendaciones correspondientes al nuevo proyecto de Código de Ética y Conducta presentado por esta Contraloría Municipal. </w:t>
            </w:r>
          </w:p>
        </w:tc>
        <w:tc>
          <w:tcPr>
            <w:tcW w:w="2943" w:type="dxa"/>
          </w:tcPr>
          <w:p w:rsidR="0033520C" w:rsidRPr="0033520C" w:rsidRDefault="0033520C" w:rsidP="00797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Objetivo 4: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Contar con mecanismos para prevenir faltas administrativas y hechos de corrupción. </w:t>
            </w:r>
          </w:p>
        </w:tc>
        <w:tc>
          <w:tcPr>
            <w:tcW w:w="2943" w:type="dxa"/>
          </w:tcPr>
          <w:p w:rsidR="0033520C" w:rsidRDefault="0033520C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cuenta con un proyecto de Código de Ética y Conducta actualizado y armonizado a lo estipulado por la Secretaria de la Función Pública. </w:t>
            </w:r>
          </w:p>
        </w:tc>
      </w:tr>
      <w:tr w:rsidR="00417D18" w:rsidTr="00C92E04">
        <w:trPr>
          <w:trHeight w:val="694"/>
        </w:trPr>
        <w:tc>
          <w:tcPr>
            <w:tcW w:w="2942" w:type="dxa"/>
          </w:tcPr>
          <w:p w:rsidR="00417D18" w:rsidRDefault="00417D18" w:rsidP="00C92E0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recibieron y registraron </w:t>
            </w:r>
            <w:r w:rsidRPr="00ED09E3">
              <w:rPr>
                <w:rFonts w:ascii="Tahoma" w:hAnsi="Tahoma" w:cs="Tahoma"/>
                <w:sz w:val="20"/>
                <w:szCs w:val="20"/>
              </w:rPr>
              <w:t>denuncia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C92E04">
              <w:rPr>
                <w:rFonts w:ascii="Tahoma" w:hAnsi="Tahoma" w:cs="Tahoma"/>
                <w:sz w:val="20"/>
                <w:szCs w:val="20"/>
              </w:rPr>
              <w:t>02 dos denuncias procedentes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43" w:type="dxa"/>
            <w:vMerge w:val="restart"/>
          </w:tcPr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Pr="007B77C8" w:rsidRDefault="00417D18" w:rsidP="009A5907">
            <w:pPr>
              <w:jc w:val="both"/>
              <w:rPr>
                <w:rFonts w:ascii="Tahoma" w:hAnsi="Tahoma" w:cs="Tahoma"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417D18" w:rsidRPr="009A5907" w:rsidRDefault="00417D18" w:rsidP="009A59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Objetivo 6: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</w:tcPr>
          <w:p w:rsidR="00417D18" w:rsidRDefault="00417D18" w:rsidP="00C92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Investigar los hechos sobre la actuación de la persona servidoras pública denunciada.</w:t>
            </w:r>
          </w:p>
          <w:p w:rsidR="00417D18" w:rsidRPr="009A5907" w:rsidRDefault="00417D18" w:rsidP="005567FE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17D18" w:rsidTr="00C92E04">
        <w:trPr>
          <w:trHeight w:val="1478"/>
        </w:trPr>
        <w:tc>
          <w:tcPr>
            <w:tcW w:w="2942" w:type="dxa"/>
          </w:tcPr>
          <w:p w:rsidR="00417D18" w:rsidRDefault="00417D18" w:rsidP="00C92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iniciaron 02 dos investigaciones </w:t>
            </w:r>
            <w:r w:rsidRPr="00C92E04">
              <w:rPr>
                <w:rFonts w:ascii="Tahoma" w:hAnsi="Tahoma" w:cs="Tahoma"/>
                <w:sz w:val="20"/>
                <w:szCs w:val="20"/>
              </w:rPr>
              <w:t>administrativa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92E04">
              <w:rPr>
                <w:rFonts w:ascii="Tahoma" w:hAnsi="Tahoma" w:cs="Tahoma"/>
                <w:sz w:val="20"/>
                <w:szCs w:val="20"/>
              </w:rPr>
              <w:t xml:space="preserve"> derivado de las denuncias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17D18" w:rsidRDefault="00417D18" w:rsidP="00C92E0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417D18" w:rsidRPr="00052ECB" w:rsidRDefault="00417D18" w:rsidP="00C92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Acreditar o no, la presunta responsabilidad de los servidores públicos denunciados, y en su caso imponer las sanciones correspondientes. </w:t>
            </w:r>
          </w:p>
          <w:p w:rsidR="00417D18" w:rsidRDefault="00417D18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D18" w:rsidTr="00C92E04">
        <w:trPr>
          <w:trHeight w:val="1271"/>
        </w:trPr>
        <w:tc>
          <w:tcPr>
            <w:tcW w:w="2942" w:type="dxa"/>
          </w:tcPr>
          <w:p w:rsidR="00417D18" w:rsidRDefault="00417D18" w:rsidP="00417D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7F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567FE">
              <w:rPr>
                <w:rFonts w:ascii="Tahoma" w:hAnsi="Tahoma" w:cs="Tahoma"/>
                <w:sz w:val="20"/>
                <w:szCs w:val="20"/>
              </w:rPr>
              <w:t>.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concluyó y archivó 01 un expediente de investigación, derivados de denuncias ciudadanas.</w:t>
            </w:r>
          </w:p>
        </w:tc>
        <w:tc>
          <w:tcPr>
            <w:tcW w:w="2943" w:type="dxa"/>
            <w:vMerge/>
          </w:tcPr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417D18" w:rsidRDefault="00417D18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se acredita la responsabilidad administrativa por parte de personas servidoras públicas.</w:t>
            </w:r>
          </w:p>
        </w:tc>
      </w:tr>
      <w:tr w:rsidR="00417D18" w:rsidTr="00C92E04">
        <w:trPr>
          <w:trHeight w:val="1271"/>
        </w:trPr>
        <w:tc>
          <w:tcPr>
            <w:tcW w:w="2942" w:type="dxa"/>
          </w:tcPr>
          <w:p w:rsidR="00417D18" w:rsidRPr="005567FE" w:rsidRDefault="00417D18" w:rsidP="00417D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emitieron 03 resoluciones derivado de procedimientos de responsabilidad. </w:t>
            </w:r>
          </w:p>
        </w:tc>
        <w:tc>
          <w:tcPr>
            <w:tcW w:w="2943" w:type="dxa"/>
            <w:vMerge/>
          </w:tcPr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417D18" w:rsidRDefault="00417D18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Brindar las etapas procesales que establece la ley, con la finalidad de otorgar los derechos de audiencia y defensa a las personas servidoras públicas presuntas responsables de la comisión de faltas administrativas no graves.</w:t>
            </w:r>
          </w:p>
        </w:tc>
      </w:tr>
      <w:tr w:rsidR="00417D18" w:rsidTr="00C92E04">
        <w:trPr>
          <w:trHeight w:val="1271"/>
        </w:trPr>
        <w:tc>
          <w:tcPr>
            <w:tcW w:w="2942" w:type="dxa"/>
          </w:tcPr>
          <w:p w:rsidR="00417D18" w:rsidRPr="00417D18" w:rsidRDefault="00417D18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impusieron 02 Amonestaciones Privadas como Sanciones Administrativas y se dictó una Abstención de Sanción. </w:t>
            </w:r>
          </w:p>
        </w:tc>
        <w:tc>
          <w:tcPr>
            <w:tcW w:w="2943" w:type="dxa"/>
            <w:vMerge/>
          </w:tcPr>
          <w:p w:rsidR="00417D18" w:rsidRDefault="00417D18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417D18" w:rsidRPr="00417D18" w:rsidRDefault="00417D18" w:rsidP="005567FE">
            <w:pPr>
              <w:jc w:val="both"/>
              <w:rPr>
                <w:rFonts w:ascii="Tahoma" w:hAnsi="Tahoma" w:cs="Tahoma"/>
                <w:color w:val="000000"/>
                <w:sz w:val="20"/>
                <w:szCs w:val="24"/>
                <w:shd w:val="clear" w:color="auto" w:fill="FFFFFF"/>
              </w:rPr>
            </w:pPr>
            <w:r w:rsidRPr="00417D18">
              <w:rPr>
                <w:rFonts w:ascii="Tahoma" w:hAnsi="Tahoma" w:cs="Tahoma"/>
                <w:sz w:val="20"/>
                <w:szCs w:val="24"/>
              </w:rPr>
              <w:t>Reducción de</w:t>
            </w:r>
            <w:r w:rsidRPr="00417D18">
              <w:rPr>
                <w:rFonts w:ascii="Tahoma" w:hAnsi="Tahoma" w:cs="Tahoma"/>
                <w:color w:val="000000"/>
                <w:sz w:val="20"/>
                <w:szCs w:val="24"/>
                <w:shd w:val="clear" w:color="auto" w:fill="FFFFFF"/>
              </w:rPr>
              <w:t xml:space="preserve"> la impunidad en la administración pública municipal</w:t>
            </w:r>
            <w:r w:rsidRPr="00417D18">
              <w:rPr>
                <w:rFonts w:ascii="Tahoma" w:hAnsi="Tahoma" w:cs="Tahoma"/>
                <w:color w:val="000000"/>
                <w:sz w:val="20"/>
                <w:szCs w:val="24"/>
                <w:shd w:val="clear" w:color="auto" w:fill="FFFFFF"/>
              </w:rPr>
              <w:t xml:space="preserve">. </w:t>
            </w:r>
          </w:p>
          <w:p w:rsidR="00417D18" w:rsidRPr="00417D18" w:rsidRDefault="00417D18" w:rsidP="005567FE">
            <w:pPr>
              <w:jc w:val="both"/>
              <w:rPr>
                <w:rFonts w:ascii="Tahoma" w:hAnsi="Tahoma" w:cs="Tahoma"/>
                <w:color w:val="000000"/>
                <w:sz w:val="20"/>
                <w:szCs w:val="24"/>
                <w:shd w:val="clear" w:color="auto" w:fill="FFFFFF"/>
              </w:rPr>
            </w:pPr>
          </w:p>
          <w:p w:rsidR="00417D18" w:rsidRDefault="00417D18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18">
              <w:rPr>
                <w:rFonts w:ascii="Tahoma" w:hAnsi="Tahoma" w:cs="Tahoma"/>
                <w:color w:val="000000"/>
                <w:sz w:val="20"/>
                <w:szCs w:val="24"/>
                <w:shd w:val="clear" w:color="auto" w:fill="FFFFFF"/>
              </w:rPr>
              <w:t xml:space="preserve">Se sanciona a las personas servidoras públicas que trasgreden el orden normativo en el desempeño de sus funciones. </w:t>
            </w:r>
          </w:p>
        </w:tc>
      </w:tr>
      <w:tr w:rsidR="00C1234A" w:rsidTr="00B37642">
        <w:tc>
          <w:tcPr>
            <w:tcW w:w="2942" w:type="dxa"/>
          </w:tcPr>
          <w:p w:rsidR="00C1234A" w:rsidRPr="003C3EB5" w:rsidRDefault="00C1234A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417D18">
              <w:rPr>
                <w:rFonts w:ascii="Tahoma" w:hAnsi="Tahoma" w:cs="Tahoma"/>
                <w:sz w:val="20"/>
                <w:szCs w:val="20"/>
              </w:rPr>
              <w:t>Se recibieron y registraron 29 veintinueve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declaraciones patrimoniales y de intereses, en sus diferentes modalidades.  </w:t>
            </w:r>
          </w:p>
        </w:tc>
        <w:tc>
          <w:tcPr>
            <w:tcW w:w="2943" w:type="dxa"/>
            <w:vMerge w:val="restart"/>
          </w:tcPr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Default="00C1234A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234A" w:rsidRPr="00052ECB" w:rsidRDefault="00C1234A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Objetivo </w:t>
            </w:r>
            <w:r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Fortalecer la efectividad para el cumplimiento en la presentación de las declaraciones patrimoniales y de intereses.</w:t>
            </w:r>
          </w:p>
        </w:tc>
        <w:tc>
          <w:tcPr>
            <w:tcW w:w="2943" w:type="dxa"/>
          </w:tcPr>
          <w:p w:rsidR="00C1234A" w:rsidRPr="00052ECB" w:rsidRDefault="00C1234A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Cumplimiento con la transparencia y la rendición de cuentas. </w:t>
            </w:r>
          </w:p>
        </w:tc>
      </w:tr>
      <w:tr w:rsidR="00C1234A" w:rsidTr="00B535BB">
        <w:trPr>
          <w:trHeight w:val="1795"/>
        </w:trPr>
        <w:tc>
          <w:tcPr>
            <w:tcW w:w="2942" w:type="dxa"/>
          </w:tcPr>
          <w:p w:rsidR="00C1234A" w:rsidRPr="003C3EB5" w:rsidRDefault="00C1234A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generaron </w:t>
            </w:r>
            <w:r w:rsidR="00417D18">
              <w:rPr>
                <w:rFonts w:ascii="Tahoma" w:hAnsi="Tahoma" w:cs="Tahoma"/>
                <w:sz w:val="20"/>
                <w:szCs w:val="20"/>
              </w:rPr>
              <w:t xml:space="preserve">las versiones públicas de las 29 veintinueve </w:t>
            </w:r>
            <w:r w:rsidRPr="001D2A91">
              <w:rPr>
                <w:rFonts w:ascii="Tahoma" w:hAnsi="Tahoma" w:cs="Tahoma"/>
                <w:sz w:val="20"/>
                <w:szCs w:val="20"/>
              </w:rPr>
              <w:t xml:space="preserve">declaraciones patrimoniales y de intereses </w:t>
            </w:r>
            <w:r>
              <w:rPr>
                <w:rFonts w:ascii="Tahoma" w:hAnsi="Tahoma" w:cs="Tahoma"/>
                <w:sz w:val="20"/>
                <w:szCs w:val="20"/>
              </w:rPr>
              <w:t>presentadas en el mes de</w:t>
            </w:r>
            <w:r w:rsidR="00417D18">
              <w:rPr>
                <w:rFonts w:ascii="Tahoma" w:hAnsi="Tahoma" w:cs="Tahoma"/>
                <w:sz w:val="20"/>
                <w:szCs w:val="20"/>
              </w:rPr>
              <w:t xml:space="preserve"> agosto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D2A91">
              <w:rPr>
                <w:rFonts w:ascii="Tahoma" w:hAnsi="Tahoma" w:cs="Tahoma"/>
                <w:sz w:val="20"/>
                <w:szCs w:val="20"/>
              </w:rPr>
              <w:t>para 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C1234A" w:rsidRPr="00052ECB" w:rsidRDefault="00C1234A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C1234A" w:rsidRDefault="00C1234A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1234A" w:rsidRPr="00052ECB" w:rsidRDefault="00C1234A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Cumplimiento con la transparencia y la rendición de cuentas.</w:t>
            </w:r>
          </w:p>
        </w:tc>
      </w:tr>
      <w:tr w:rsidR="00C1234A" w:rsidTr="00B37642">
        <w:tc>
          <w:tcPr>
            <w:tcW w:w="2942" w:type="dxa"/>
          </w:tcPr>
          <w:p w:rsidR="00C1234A" w:rsidRPr="003C3EB5" w:rsidRDefault="00C1234A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 </w:t>
            </w:r>
            <w:r w:rsidR="00417D18">
              <w:rPr>
                <w:rFonts w:ascii="Tahoma" w:hAnsi="Tahoma" w:cs="Tahoma"/>
                <w:sz w:val="20"/>
                <w:szCs w:val="20"/>
              </w:rPr>
              <w:t>Se notificaron a 36 treinta y seis 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ersonas servidoras públicas de nuevo ingreso, en relación a su obligación de presentar sus declaraciones patrimoniales y de intereses en los términos que establece la Ley General de Responsabilidades Administrativas. </w:t>
            </w:r>
          </w:p>
        </w:tc>
        <w:tc>
          <w:tcPr>
            <w:tcW w:w="2943" w:type="dxa"/>
            <w:vMerge/>
          </w:tcPr>
          <w:p w:rsidR="00C1234A" w:rsidRPr="00052ECB" w:rsidRDefault="00C1234A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C1234A" w:rsidRPr="00052ECB" w:rsidRDefault="00C1234A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incrementó el cumplimiento por parte de los servidores públicos en la presentación de la declaración patrimonial y de intereses. </w:t>
            </w:r>
          </w:p>
        </w:tc>
      </w:tr>
      <w:tr w:rsidR="00C1234A" w:rsidTr="00B37642">
        <w:tc>
          <w:tcPr>
            <w:tcW w:w="2942" w:type="dxa"/>
          </w:tcPr>
          <w:p w:rsidR="00C1234A" w:rsidRPr="00C1234A" w:rsidRDefault="00C1234A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>Se brindó apoyo en la elaboración de la declaración de situación</w:t>
            </w:r>
            <w:r w:rsidR="00417D18">
              <w:rPr>
                <w:rFonts w:ascii="Tahoma" w:hAnsi="Tahoma" w:cs="Tahoma"/>
                <w:sz w:val="20"/>
                <w:szCs w:val="20"/>
              </w:rPr>
              <w:t xml:space="preserve"> patrimonial y de intereses a 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personas servidoras públicas. </w:t>
            </w:r>
          </w:p>
        </w:tc>
        <w:tc>
          <w:tcPr>
            <w:tcW w:w="2943" w:type="dxa"/>
            <w:vMerge/>
          </w:tcPr>
          <w:p w:rsidR="00C1234A" w:rsidRPr="00052ECB" w:rsidRDefault="00C1234A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C1234A" w:rsidRDefault="00C1234A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incrementó el cumplimiento por parte de los servidores públicos en la presentación de la declaración patrimonial y de intereses.</w:t>
            </w:r>
          </w:p>
        </w:tc>
      </w:tr>
      <w:tr w:rsidR="0033520C" w:rsidTr="00B37642">
        <w:tc>
          <w:tcPr>
            <w:tcW w:w="2942" w:type="dxa"/>
          </w:tcPr>
          <w:p w:rsidR="0033520C" w:rsidRPr="00BA1C5D" w:rsidRDefault="0033520C" w:rsidP="00417D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dictaron las observaciones y aclaraciones encontradas en la auditoría practicada a la Dirección de Patrimonio Municipal.</w:t>
            </w:r>
          </w:p>
        </w:tc>
        <w:tc>
          <w:tcPr>
            <w:tcW w:w="2943" w:type="dxa"/>
            <w:vMerge w:val="restart"/>
          </w:tcPr>
          <w:p w:rsidR="0033520C" w:rsidRDefault="0033520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3520C" w:rsidRDefault="0033520C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3520C" w:rsidRPr="00B31C9A" w:rsidRDefault="0033520C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1C9A">
              <w:rPr>
                <w:rFonts w:ascii="Tahoma" w:hAnsi="Tahoma" w:cs="Tahoma"/>
                <w:b/>
                <w:sz w:val="20"/>
              </w:rPr>
              <w:t>8.</w:t>
            </w:r>
            <w:r w:rsidRPr="00B31C9A">
              <w:rPr>
                <w:rFonts w:ascii="Tahoma" w:hAnsi="Tahoma" w:cs="Tahoma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33520C" w:rsidRDefault="0033520C" w:rsidP="00100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Supervisar el correcto funcionamiento de las dependencias de la Administración Pública Municipal.</w:t>
            </w:r>
          </w:p>
        </w:tc>
      </w:tr>
      <w:tr w:rsidR="0033520C" w:rsidTr="00B535BB">
        <w:trPr>
          <w:trHeight w:val="989"/>
        </w:trPr>
        <w:tc>
          <w:tcPr>
            <w:tcW w:w="2942" w:type="dxa"/>
          </w:tcPr>
          <w:p w:rsidR="0033520C" w:rsidRPr="00584634" w:rsidRDefault="0033520C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>Se recibieron y se atendieron en tiempo y forma 02 dos solicitudes de información pública ante la Unidad de Transparencia.</w:t>
            </w:r>
          </w:p>
        </w:tc>
        <w:tc>
          <w:tcPr>
            <w:tcW w:w="2943" w:type="dxa"/>
            <w:vMerge/>
          </w:tcPr>
          <w:p w:rsidR="0033520C" w:rsidRDefault="0033520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33520C" w:rsidRDefault="0033520C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584634">
              <w:rPr>
                <w:rFonts w:ascii="Tahoma" w:hAnsi="Tahoma" w:cs="Tahoma"/>
                <w:sz w:val="20"/>
                <w:szCs w:val="20"/>
              </w:rPr>
              <w:t>arantizar el derec</w:t>
            </w:r>
            <w:r>
              <w:rPr>
                <w:rFonts w:ascii="Tahoma" w:hAnsi="Tahoma" w:cs="Tahoma"/>
                <w:sz w:val="20"/>
                <w:szCs w:val="20"/>
              </w:rPr>
              <w:t xml:space="preserve">ho humano de acceso a la información pública en posesión de la Contraloría Municipal. </w:t>
            </w:r>
          </w:p>
        </w:tc>
      </w:tr>
      <w:tr w:rsidR="0033520C" w:rsidTr="00B535BB">
        <w:trPr>
          <w:trHeight w:val="1683"/>
        </w:trPr>
        <w:tc>
          <w:tcPr>
            <w:tcW w:w="2942" w:type="dxa"/>
          </w:tcPr>
          <w:p w:rsidR="0033520C" w:rsidRDefault="0033520C" w:rsidP="00E4444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capturaron los ingresos del mes de Julio de la </w:t>
            </w:r>
            <w:r w:rsidRPr="001D2A91">
              <w:rPr>
                <w:rFonts w:ascii="Tahoma" w:hAnsi="Tahoma" w:cs="Tahoma"/>
                <w:sz w:val="20"/>
                <w:szCs w:val="20"/>
              </w:rPr>
              <w:t>Dirección de Parque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y Jardines, Cajas Municipales, Dirección de Protección Civil, Jefatura de Cementerios y la Dirección de Servicios Médicos. </w:t>
            </w:r>
          </w:p>
        </w:tc>
        <w:tc>
          <w:tcPr>
            <w:tcW w:w="2943" w:type="dxa"/>
            <w:vMerge/>
          </w:tcPr>
          <w:p w:rsidR="0033520C" w:rsidRDefault="0033520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33520C" w:rsidRDefault="0033520C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Supervisión del ingreso de los recursos públicos.</w:t>
            </w:r>
          </w:p>
          <w:p w:rsidR="0033520C" w:rsidRDefault="0033520C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520C" w:rsidRDefault="0033520C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evalúa el comportamiento (incremento-disminución) de los ingresos.</w:t>
            </w:r>
          </w:p>
        </w:tc>
      </w:tr>
      <w:tr w:rsidR="0033520C" w:rsidTr="0033520C">
        <w:trPr>
          <w:trHeight w:val="1045"/>
        </w:trPr>
        <w:tc>
          <w:tcPr>
            <w:tcW w:w="2942" w:type="dxa"/>
          </w:tcPr>
          <w:p w:rsidR="0033520C" w:rsidRDefault="0033520C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participó en la sesión extraordinaria del Comité de Transparencia. </w:t>
            </w:r>
          </w:p>
          <w:p w:rsidR="0033520C" w:rsidRPr="0033520C" w:rsidRDefault="0033520C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520C" w:rsidRDefault="0033520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33520C" w:rsidRDefault="0033520C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Participación en órganos colegiados, dando debido cumplimiento a las disposiciones legales. </w:t>
            </w:r>
          </w:p>
          <w:p w:rsidR="0033520C" w:rsidRPr="0033520C" w:rsidRDefault="0033520C" w:rsidP="0033520C">
            <w:pPr>
              <w:tabs>
                <w:tab w:val="left" w:pos="1903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7370" w:rsidRPr="00170B80" w:rsidRDefault="005C21E0" w:rsidP="00A00B3B">
      <w:pPr>
        <w:rPr>
          <w:rFonts w:ascii="Tahoma" w:hAnsi="Tahoma" w:cs="Tahoma"/>
          <w:b/>
        </w:rPr>
      </w:pPr>
      <w:r w:rsidRPr="00170B80">
        <w:rPr>
          <w:rFonts w:ascii="Tahoma" w:hAnsi="Tahoma" w:cs="Tahoma"/>
          <w:b/>
        </w:rPr>
        <w:t xml:space="preserve">Fecha de Corte: </w:t>
      </w:r>
      <w:r w:rsidR="00170B80">
        <w:rPr>
          <w:rFonts w:ascii="Tahoma" w:hAnsi="Tahoma" w:cs="Tahoma"/>
          <w:b/>
        </w:rPr>
        <w:t>Al 31</w:t>
      </w:r>
      <w:r w:rsidR="00197F99" w:rsidRPr="00170B80">
        <w:rPr>
          <w:rFonts w:ascii="Tahoma" w:hAnsi="Tahoma" w:cs="Tahoma"/>
          <w:b/>
        </w:rPr>
        <w:t xml:space="preserve"> de </w:t>
      </w:r>
      <w:r w:rsidR="0033520C">
        <w:rPr>
          <w:rFonts w:ascii="Tahoma" w:hAnsi="Tahoma" w:cs="Tahoma"/>
          <w:b/>
        </w:rPr>
        <w:t>agosto</w:t>
      </w:r>
      <w:r w:rsidR="00B44347" w:rsidRPr="00170B80">
        <w:rPr>
          <w:rFonts w:ascii="Tahoma" w:hAnsi="Tahoma" w:cs="Tahoma"/>
          <w:b/>
        </w:rPr>
        <w:t xml:space="preserve"> </w:t>
      </w:r>
      <w:r w:rsidR="00197F99" w:rsidRPr="00170B80">
        <w:rPr>
          <w:rFonts w:ascii="Tahoma" w:hAnsi="Tahoma" w:cs="Tahoma"/>
          <w:b/>
        </w:rPr>
        <w:t>de 2022.</w:t>
      </w:r>
    </w:p>
    <w:p w:rsidR="00A00B3B" w:rsidRPr="00170B80" w:rsidRDefault="00D67370" w:rsidP="00D67370">
      <w:pPr>
        <w:rPr>
          <w:rFonts w:ascii="Tahoma" w:hAnsi="Tahoma" w:cs="Tahoma"/>
          <w:b/>
        </w:rPr>
      </w:pPr>
      <w:r w:rsidRPr="00170B8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A50321" w:rsidRPr="00170B80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170B8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170B80">
        <w:rPr>
          <w:rFonts w:ascii="Tahoma" w:hAnsi="Tahoma" w:cs="Tahoma"/>
          <w:b/>
        </w:rPr>
        <w:t xml:space="preserve">Abogado Fernando Bernardino Ramos.       </w:t>
      </w:r>
    </w:p>
    <w:p w:rsidR="00D67370" w:rsidRPr="00170B8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170B80">
        <w:rPr>
          <w:rFonts w:ascii="Tahoma" w:hAnsi="Tahoma" w:cs="Tahoma"/>
          <w:b/>
        </w:rPr>
        <w:t xml:space="preserve">Contralor Municipal de H. Ayuntamiento </w:t>
      </w:r>
    </w:p>
    <w:p w:rsidR="00D67370" w:rsidRPr="00170B80" w:rsidRDefault="00D67370" w:rsidP="00D67370">
      <w:pPr>
        <w:spacing w:after="0" w:line="240" w:lineRule="auto"/>
        <w:rPr>
          <w:rFonts w:ascii="Tahoma" w:hAnsi="Tahoma" w:cs="Tahoma"/>
        </w:rPr>
      </w:pPr>
      <w:r w:rsidRPr="00170B80">
        <w:rPr>
          <w:rFonts w:ascii="Tahoma" w:hAnsi="Tahoma" w:cs="Tahoma"/>
          <w:b/>
        </w:rPr>
        <w:t>Constitucional de El Salto, Jalisco.</w:t>
      </w:r>
      <w:r w:rsidRPr="00170B80">
        <w:rPr>
          <w:rFonts w:ascii="Tahoma" w:hAnsi="Tahoma" w:cs="Tahoma"/>
        </w:rPr>
        <w:t xml:space="preserve"> </w:t>
      </w:r>
    </w:p>
    <w:sectPr w:rsidR="00D67370" w:rsidRPr="00170B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68" w:rsidRDefault="001D7268" w:rsidP="00D67370">
      <w:pPr>
        <w:spacing w:after="0" w:line="240" w:lineRule="auto"/>
      </w:pPr>
      <w:r>
        <w:separator/>
      </w:r>
    </w:p>
  </w:endnote>
  <w:endnote w:type="continuationSeparator" w:id="0">
    <w:p w:rsidR="001D7268" w:rsidRDefault="001D7268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DA" w:rsidRPr="00D566DA">
          <w:rPr>
            <w:noProof/>
            <w:lang w:val="es-ES"/>
          </w:rPr>
          <w:t>3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68" w:rsidRDefault="001D7268" w:rsidP="00D67370">
      <w:pPr>
        <w:spacing w:after="0" w:line="240" w:lineRule="auto"/>
      </w:pPr>
      <w:r>
        <w:separator/>
      </w:r>
    </w:p>
  </w:footnote>
  <w:footnote w:type="continuationSeparator" w:id="0">
    <w:p w:rsidR="001D7268" w:rsidRDefault="001D7268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18A"/>
    <w:rsid w:val="00044280"/>
    <w:rsid w:val="00052ECB"/>
    <w:rsid w:val="00074BCA"/>
    <w:rsid w:val="000E6BA2"/>
    <w:rsid w:val="00100923"/>
    <w:rsid w:val="00170B80"/>
    <w:rsid w:val="00196842"/>
    <w:rsid w:val="00197F99"/>
    <w:rsid w:val="001D2A91"/>
    <w:rsid w:val="001D7268"/>
    <w:rsid w:val="001E48CF"/>
    <w:rsid w:val="001E4915"/>
    <w:rsid w:val="001F2805"/>
    <w:rsid w:val="001F4A88"/>
    <w:rsid w:val="001F740B"/>
    <w:rsid w:val="002C5E33"/>
    <w:rsid w:val="0033520C"/>
    <w:rsid w:val="00336A7E"/>
    <w:rsid w:val="003431F9"/>
    <w:rsid w:val="00345671"/>
    <w:rsid w:val="003A076A"/>
    <w:rsid w:val="003C3EB5"/>
    <w:rsid w:val="003E76B2"/>
    <w:rsid w:val="00417D18"/>
    <w:rsid w:val="00444978"/>
    <w:rsid w:val="00474B43"/>
    <w:rsid w:val="004C22D7"/>
    <w:rsid w:val="005567FE"/>
    <w:rsid w:val="00582B7E"/>
    <w:rsid w:val="00584634"/>
    <w:rsid w:val="005C21E0"/>
    <w:rsid w:val="005E0D9D"/>
    <w:rsid w:val="00626CE9"/>
    <w:rsid w:val="006624A8"/>
    <w:rsid w:val="006A12FD"/>
    <w:rsid w:val="006D53C6"/>
    <w:rsid w:val="007334C4"/>
    <w:rsid w:val="007475F0"/>
    <w:rsid w:val="0079272D"/>
    <w:rsid w:val="0079716B"/>
    <w:rsid w:val="007A17F8"/>
    <w:rsid w:val="007B77C8"/>
    <w:rsid w:val="007F5561"/>
    <w:rsid w:val="00845161"/>
    <w:rsid w:val="00851A79"/>
    <w:rsid w:val="00876B28"/>
    <w:rsid w:val="008A77D9"/>
    <w:rsid w:val="008C1AB6"/>
    <w:rsid w:val="00961C35"/>
    <w:rsid w:val="00970FF8"/>
    <w:rsid w:val="00995389"/>
    <w:rsid w:val="009A5907"/>
    <w:rsid w:val="00A00B3B"/>
    <w:rsid w:val="00A02AEB"/>
    <w:rsid w:val="00A22B76"/>
    <w:rsid w:val="00A4264A"/>
    <w:rsid w:val="00A50321"/>
    <w:rsid w:val="00A521F2"/>
    <w:rsid w:val="00A75FE8"/>
    <w:rsid w:val="00AA7273"/>
    <w:rsid w:val="00AE2FA7"/>
    <w:rsid w:val="00B066F5"/>
    <w:rsid w:val="00B100E1"/>
    <w:rsid w:val="00B31C9A"/>
    <w:rsid w:val="00B37642"/>
    <w:rsid w:val="00B43BCE"/>
    <w:rsid w:val="00B44347"/>
    <w:rsid w:val="00B535BB"/>
    <w:rsid w:val="00B55FF4"/>
    <w:rsid w:val="00B713F6"/>
    <w:rsid w:val="00B92864"/>
    <w:rsid w:val="00BA1C5D"/>
    <w:rsid w:val="00BB6E54"/>
    <w:rsid w:val="00C1234A"/>
    <w:rsid w:val="00C72264"/>
    <w:rsid w:val="00C92E04"/>
    <w:rsid w:val="00CE08B8"/>
    <w:rsid w:val="00D103AF"/>
    <w:rsid w:val="00D1346B"/>
    <w:rsid w:val="00D14AFB"/>
    <w:rsid w:val="00D47AF2"/>
    <w:rsid w:val="00D54A2C"/>
    <w:rsid w:val="00D566DA"/>
    <w:rsid w:val="00D67370"/>
    <w:rsid w:val="00DC4CED"/>
    <w:rsid w:val="00DE6FBA"/>
    <w:rsid w:val="00E33EBC"/>
    <w:rsid w:val="00E44441"/>
    <w:rsid w:val="00E74E43"/>
    <w:rsid w:val="00E95EB6"/>
    <w:rsid w:val="00EA08DC"/>
    <w:rsid w:val="00EB1ABA"/>
    <w:rsid w:val="00ED09E3"/>
    <w:rsid w:val="00F17035"/>
    <w:rsid w:val="00F515A7"/>
    <w:rsid w:val="00F83E83"/>
    <w:rsid w:val="00FB5BC1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2022-08-04T18:35:00Z</cp:lastPrinted>
  <dcterms:created xsi:type="dcterms:W3CDTF">2022-09-01T17:17:00Z</dcterms:created>
  <dcterms:modified xsi:type="dcterms:W3CDTF">2022-09-01T17:17:00Z</dcterms:modified>
</cp:coreProperties>
</file>