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F8" w:rsidRDefault="007A17F8" w:rsidP="00A00B3B">
      <w:pPr>
        <w:spacing w:after="0" w:line="240" w:lineRule="auto"/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 wp14:anchorId="250CF560" wp14:editId="7D2E20DD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661795" cy="937895"/>
            <wp:effectExtent l="0" t="0" r="0" b="0"/>
            <wp:wrapThrough wrapText="bothSides">
              <wp:wrapPolygon edited="0">
                <wp:start x="0" y="0"/>
                <wp:lineTo x="0" y="21059"/>
                <wp:lineTo x="21295" y="21059"/>
                <wp:lineTo x="2129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2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26" cy="960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161">
        <w:rPr>
          <w:rFonts w:ascii="Tahoma" w:hAnsi="Tahoma" w:cs="Tahoma"/>
          <w:sz w:val="24"/>
        </w:rPr>
        <w:t xml:space="preserve">   </w:t>
      </w:r>
    </w:p>
    <w:p w:rsidR="007A17F8" w:rsidRDefault="007A17F8" w:rsidP="007A17F8">
      <w:pPr>
        <w:spacing w:after="0" w:line="240" w:lineRule="auto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es-MX"/>
        </w:rPr>
        <w:drawing>
          <wp:inline distT="0" distB="0" distL="0" distR="0">
            <wp:extent cx="2201353" cy="429260"/>
            <wp:effectExtent l="0" t="0" r="889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ntraloría Gr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869" cy="43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7F8" w:rsidRDefault="007A17F8" w:rsidP="007A17F8">
      <w:pPr>
        <w:spacing w:after="0" w:line="240" w:lineRule="auto"/>
        <w:jc w:val="right"/>
        <w:rPr>
          <w:rFonts w:ascii="Tahoma" w:hAnsi="Tahoma" w:cs="Tahoma"/>
          <w:sz w:val="24"/>
        </w:rPr>
      </w:pPr>
    </w:p>
    <w:p w:rsidR="00A00B3B" w:rsidRPr="00A00B3B" w:rsidRDefault="00A00B3B" w:rsidP="007A17F8">
      <w:pPr>
        <w:spacing w:after="0" w:line="240" w:lineRule="auto"/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sz w:val="24"/>
        </w:rPr>
        <w:t xml:space="preserve">Gobierno Municipal de El Salto, Jalisco. </w:t>
      </w:r>
    </w:p>
    <w:p w:rsidR="00A00B3B" w:rsidRPr="00A00B3B" w:rsidRDefault="00A00B3B" w:rsidP="00A00B3B">
      <w:pPr>
        <w:spacing w:after="0" w:line="240" w:lineRule="auto"/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sz w:val="24"/>
        </w:rPr>
        <w:t xml:space="preserve">Administración Pública Municipal 2021-2024.            </w:t>
      </w:r>
    </w:p>
    <w:p w:rsidR="00A00B3B" w:rsidRPr="007A17F8" w:rsidRDefault="00A00B3B" w:rsidP="007A17F8">
      <w:pPr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sz w:val="24"/>
        </w:rPr>
        <w:t xml:space="preserve"> </w:t>
      </w:r>
    </w:p>
    <w:p w:rsidR="00C36F72" w:rsidRPr="00A00B3B" w:rsidRDefault="00A00B3B" w:rsidP="00A00B3B">
      <w:pPr>
        <w:jc w:val="center"/>
        <w:rPr>
          <w:rFonts w:ascii="Tahoma" w:hAnsi="Tahoma" w:cs="Tahoma"/>
          <w:b/>
          <w:sz w:val="28"/>
          <w:u w:val="single"/>
        </w:rPr>
      </w:pPr>
      <w:r w:rsidRPr="00A00B3B">
        <w:rPr>
          <w:rFonts w:ascii="Tahoma" w:hAnsi="Tahoma" w:cs="Tahoma"/>
          <w:b/>
          <w:sz w:val="28"/>
          <w:u w:val="single"/>
        </w:rPr>
        <w:t>“Informe Mensual de Actividades”.</w:t>
      </w:r>
    </w:p>
    <w:p w:rsidR="001E48CF" w:rsidRDefault="001E48CF" w:rsidP="001E48CF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F83E83" w:rsidRDefault="00A00B3B" w:rsidP="001E48CF">
      <w:pPr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Las actividades descritas a continuación corresponden a las realizadas en el pasado mes de </w:t>
      </w:r>
      <w:r w:rsidR="009A5907">
        <w:rPr>
          <w:rFonts w:ascii="Tahoma" w:hAnsi="Tahoma" w:cs="Tahoma"/>
          <w:sz w:val="24"/>
        </w:rPr>
        <w:t>Junio</w:t>
      </w:r>
      <w:r w:rsidR="00197F99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de 2022, las cuales fueron ejecutadas con base al cronograma de actividades, objetivos y metas establecidos en </w:t>
      </w:r>
      <w:r w:rsidR="00197F99">
        <w:rPr>
          <w:rFonts w:ascii="Tahoma" w:hAnsi="Tahoma" w:cs="Tahoma"/>
          <w:sz w:val="24"/>
        </w:rPr>
        <w:t xml:space="preserve">el </w:t>
      </w:r>
      <w:r>
        <w:rPr>
          <w:rFonts w:ascii="Tahoma" w:hAnsi="Tahoma" w:cs="Tahoma"/>
          <w:sz w:val="24"/>
        </w:rPr>
        <w:t>Programa Operativo Anual (POA) desarrollado por la Contraloría Municipal de El Salto, Jalisco.</w:t>
      </w:r>
    </w:p>
    <w:p w:rsidR="001E48CF" w:rsidRDefault="001E48CF" w:rsidP="001E48CF">
      <w:pPr>
        <w:spacing w:after="0" w:line="240" w:lineRule="auto"/>
        <w:jc w:val="both"/>
        <w:rPr>
          <w:rFonts w:ascii="Tahoma" w:hAnsi="Tahoma" w:cs="Tahoma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52ECB" w:rsidTr="00DE22F4">
        <w:tc>
          <w:tcPr>
            <w:tcW w:w="8828" w:type="dxa"/>
            <w:gridSpan w:val="3"/>
          </w:tcPr>
          <w:p w:rsidR="00052ECB" w:rsidRDefault="00052ECB" w:rsidP="00052ECB">
            <w:pPr>
              <w:tabs>
                <w:tab w:val="left" w:pos="3502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="009A5907">
              <w:rPr>
                <w:rFonts w:ascii="Tahoma" w:hAnsi="Tahoma" w:cs="Tahoma"/>
                <w:b/>
                <w:sz w:val="20"/>
              </w:rPr>
              <w:t>JUNIO</w:t>
            </w:r>
            <w:r w:rsidR="00197F99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2022.</w:t>
            </w:r>
          </w:p>
          <w:p w:rsidR="00052ECB" w:rsidRDefault="00052ECB" w:rsidP="00052ECB">
            <w:pPr>
              <w:tabs>
                <w:tab w:val="left" w:pos="3502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1E48CF" w:rsidTr="00B37642">
        <w:tc>
          <w:tcPr>
            <w:tcW w:w="2942" w:type="dxa"/>
          </w:tcPr>
          <w:p w:rsidR="001E48CF" w:rsidRPr="001E48CF" w:rsidRDefault="001E48CF" w:rsidP="001E48C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E48CF">
              <w:rPr>
                <w:rFonts w:ascii="Tahoma" w:hAnsi="Tahoma" w:cs="Tahoma"/>
                <w:b/>
                <w:sz w:val="20"/>
              </w:rPr>
              <w:t>ACTIVIDAD:</w:t>
            </w:r>
          </w:p>
        </w:tc>
        <w:tc>
          <w:tcPr>
            <w:tcW w:w="2943" w:type="dxa"/>
          </w:tcPr>
          <w:p w:rsidR="001E48CF" w:rsidRPr="001E48CF" w:rsidRDefault="001E48CF" w:rsidP="001E48C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E48CF">
              <w:rPr>
                <w:rFonts w:ascii="Tahoma" w:hAnsi="Tahoma" w:cs="Tahoma"/>
                <w:b/>
                <w:sz w:val="20"/>
              </w:rPr>
              <w:t>OBJETIVO GENERAL:</w:t>
            </w:r>
          </w:p>
        </w:tc>
        <w:tc>
          <w:tcPr>
            <w:tcW w:w="2943" w:type="dxa"/>
          </w:tcPr>
          <w:p w:rsidR="001E48CF" w:rsidRPr="001E48CF" w:rsidRDefault="005567FE" w:rsidP="0079716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RESULTADOS.</w:t>
            </w:r>
          </w:p>
        </w:tc>
      </w:tr>
      <w:tr w:rsidR="00B43BCE" w:rsidTr="006A12FD">
        <w:trPr>
          <w:trHeight w:val="2316"/>
        </w:trPr>
        <w:tc>
          <w:tcPr>
            <w:tcW w:w="2942" w:type="dxa"/>
          </w:tcPr>
          <w:p w:rsidR="00B43BCE" w:rsidRPr="006624A8" w:rsidRDefault="006624A8" w:rsidP="009A5907">
            <w:pPr>
              <w:jc w:val="both"/>
              <w:rPr>
                <w:rFonts w:ascii="Nutmeg Light" w:eastAsia="Arial" w:hAnsi="Nutmeg Light" w:cs="Arial"/>
                <w:b/>
                <w:lang w:eastAsia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6624A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9A590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A5907">
              <w:rPr>
                <w:rFonts w:ascii="Tahoma" w:hAnsi="Tahoma" w:cs="Tahoma"/>
                <w:sz w:val="20"/>
              </w:rPr>
              <w:t>Avance del 80% del documento correspondiente al Reglamento Interno del Órgano Interno de Control.</w:t>
            </w:r>
          </w:p>
        </w:tc>
        <w:tc>
          <w:tcPr>
            <w:tcW w:w="2943" w:type="dxa"/>
          </w:tcPr>
          <w:p w:rsidR="00B43BCE" w:rsidRPr="006624A8" w:rsidRDefault="00B43BCE" w:rsidP="007971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3BCE" w:rsidRPr="00052ECB" w:rsidRDefault="006624A8" w:rsidP="006624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24A8">
              <w:rPr>
                <w:rFonts w:ascii="Tahoma" w:hAnsi="Tahoma" w:cs="Tahoma"/>
                <w:b/>
                <w:sz w:val="20"/>
                <w:szCs w:val="20"/>
              </w:rPr>
              <w:t>Objetivo 1</w:t>
            </w:r>
            <w:r w:rsidR="006A12FD" w:rsidRPr="006624A8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6624A8">
              <w:rPr>
                <w:rFonts w:ascii="Tahoma" w:hAnsi="Tahoma" w:cs="Tahoma"/>
                <w:sz w:val="20"/>
                <w:szCs w:val="20"/>
              </w:rPr>
              <w:t xml:space="preserve"> Crear Normatividad interna que permita renovar y fortalecer la arquitectura institucional, así como armonizar y estandarizar procesos, reglas e instrumentos al interior de la Contraloría Municipal.</w:t>
            </w:r>
            <w:r w:rsidR="00B43BC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</w:tcPr>
          <w:p w:rsidR="009A5907" w:rsidRDefault="009A5907" w:rsidP="005567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5907">
              <w:rPr>
                <w:rFonts w:ascii="Tahoma" w:hAnsi="Tahoma" w:cs="Tahoma"/>
                <w:sz w:val="20"/>
                <w:szCs w:val="20"/>
              </w:rPr>
              <w:t>Contar con normatividad interna que permita fortalecer los procesos de la Contraloría Municipal.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  <w:p w:rsidR="00B43BCE" w:rsidRPr="00052ECB" w:rsidRDefault="00B43BCE" w:rsidP="005567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5907" w:rsidTr="006A12FD">
        <w:trPr>
          <w:trHeight w:val="2316"/>
        </w:trPr>
        <w:tc>
          <w:tcPr>
            <w:tcW w:w="2942" w:type="dxa"/>
          </w:tcPr>
          <w:p w:rsidR="009A5907" w:rsidRDefault="009A5907" w:rsidP="009A590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1.- </w:t>
            </w:r>
            <w:r>
              <w:rPr>
                <w:rFonts w:ascii="Tahoma" w:hAnsi="Tahoma" w:cs="Tahoma"/>
                <w:sz w:val="20"/>
                <w:szCs w:val="20"/>
              </w:rPr>
              <w:t>Se inició la primera jornada de capacitación para las personas servidoras públicas en materia de “Código de Ética y Conducta” y “Hostigamiento y Acoso Sexual laboral” en conjunto con el Instituto Municipal de Atención a las Mujeres y la Secretaria de Igualdad Sustantiva entre Mujeres y Hombres del Estado de Jalisco</w:t>
            </w:r>
            <w:r w:rsidRPr="006624A8">
              <w:rPr>
                <w:rFonts w:ascii="Tahoma" w:eastAsia="Arial" w:hAnsi="Tahoma" w:cs="Tahoma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943" w:type="dxa"/>
          </w:tcPr>
          <w:p w:rsidR="009A5907" w:rsidRDefault="009A5907" w:rsidP="009A5907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9A5907" w:rsidRPr="009A5907" w:rsidRDefault="009A5907" w:rsidP="009A59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Objetivo 4: </w:t>
            </w:r>
            <w:r>
              <w:rPr>
                <w:rFonts w:ascii="Tahoma" w:hAnsi="Tahoma" w:cs="Tahoma"/>
                <w:sz w:val="20"/>
              </w:rPr>
              <w:t xml:space="preserve">Contar con mecanismos para prevenir las faltas administrativas y los hechos de corrupción. 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2943" w:type="dxa"/>
          </w:tcPr>
          <w:p w:rsidR="009A5907" w:rsidRPr="009A5907" w:rsidRDefault="00845161" w:rsidP="005567FE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capacitaron a 150</w:t>
            </w:r>
            <w:r w:rsidR="009A5907" w:rsidRPr="009A5907">
              <w:rPr>
                <w:rFonts w:ascii="Tahoma" w:hAnsi="Tahoma" w:cs="Tahoma"/>
                <w:sz w:val="20"/>
                <w:szCs w:val="20"/>
              </w:rPr>
              <w:t xml:space="preserve"> personas servidoras públicas del Gobierno Municipal de El Salto, Jalisco. </w:t>
            </w:r>
          </w:p>
        </w:tc>
      </w:tr>
      <w:tr w:rsidR="00E95EB6" w:rsidTr="00B37642">
        <w:tc>
          <w:tcPr>
            <w:tcW w:w="2942" w:type="dxa"/>
          </w:tcPr>
          <w:p w:rsidR="00E95EB6" w:rsidRPr="007F5561" w:rsidRDefault="007F5561" w:rsidP="00B43BCE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1. </w:t>
            </w:r>
            <w:r w:rsidR="009A5907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>Se llevó a cabo la segunda</w:t>
            </w:r>
            <w:r w:rsidRPr="007F5561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 reunión con la Dirección de Programas Sociales, con la intención de presentar y dar a conocer la “Guía para la implementación de Contralorías Sociales en los Municipios”</w:t>
            </w:r>
          </w:p>
        </w:tc>
        <w:tc>
          <w:tcPr>
            <w:tcW w:w="2943" w:type="dxa"/>
          </w:tcPr>
          <w:p w:rsidR="00E95EB6" w:rsidRDefault="00E95EB6" w:rsidP="00E95EB6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Objetivo 5: </w:t>
            </w:r>
            <w:r>
              <w:rPr>
                <w:rFonts w:ascii="Tahoma" w:hAnsi="Tahoma" w:cs="Tahoma"/>
                <w:sz w:val="20"/>
              </w:rPr>
              <w:t xml:space="preserve">Promover la participación ciudadana, transparencia y rendición de cuentas con el objetivo de fortalecer en la sociedad una cultura de la legalidad y los calores a través de proyectos de Contraloría Social y Vinculación Institucional. 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2943" w:type="dxa"/>
          </w:tcPr>
          <w:p w:rsidR="00E95EB6" w:rsidRDefault="007F5561" w:rsidP="005567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Informar a las dependencias encargadas de los programas municipales sobre la importancia de implementar las Contralorías Sociales en el municipio. </w:t>
            </w:r>
          </w:p>
        </w:tc>
      </w:tr>
      <w:tr w:rsidR="001E4915" w:rsidTr="00B535BB">
        <w:trPr>
          <w:trHeight w:val="992"/>
        </w:trPr>
        <w:tc>
          <w:tcPr>
            <w:tcW w:w="2942" w:type="dxa"/>
          </w:tcPr>
          <w:p w:rsidR="001E4915" w:rsidRPr="00052ECB" w:rsidRDefault="001E4915" w:rsidP="0084516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 recibieron y registraron </w:t>
            </w:r>
            <w:r w:rsidRPr="00ED09E3">
              <w:rPr>
                <w:rFonts w:ascii="Tahoma" w:hAnsi="Tahoma" w:cs="Tahoma"/>
                <w:sz w:val="20"/>
                <w:szCs w:val="20"/>
              </w:rPr>
              <w:t>denuncia</w:t>
            </w:r>
            <w:r>
              <w:rPr>
                <w:rFonts w:ascii="Tahoma" w:hAnsi="Tahoma" w:cs="Tahoma"/>
                <w:sz w:val="20"/>
                <w:szCs w:val="20"/>
              </w:rPr>
              <w:t>s 02 dos denuncias</w:t>
            </w:r>
            <w:r w:rsidRPr="00ED09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ciudadanas procedentes. </w:t>
            </w:r>
          </w:p>
        </w:tc>
        <w:tc>
          <w:tcPr>
            <w:tcW w:w="2943" w:type="dxa"/>
            <w:vMerge w:val="restart"/>
          </w:tcPr>
          <w:p w:rsidR="001E4915" w:rsidRDefault="001E4915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1E4915" w:rsidRDefault="001E4915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1E4915" w:rsidRDefault="001E4915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1E4915" w:rsidRDefault="001E4915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1E4915" w:rsidRDefault="001E4915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1E4915" w:rsidRDefault="001E4915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1E4915" w:rsidRDefault="001E4915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1E4915" w:rsidRDefault="001E4915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1E4915" w:rsidRDefault="001E4915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1E4915" w:rsidRDefault="001E4915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1E4915" w:rsidRDefault="001E4915" w:rsidP="00052ECB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1E4915" w:rsidRPr="00052ECB" w:rsidRDefault="001E4915" w:rsidP="00052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</w:rPr>
              <w:t>Objetivo 6: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052ECB">
              <w:rPr>
                <w:rFonts w:ascii="Tahoma" w:hAnsi="Tahoma" w:cs="Tahoma"/>
                <w:sz w:val="20"/>
              </w:rPr>
              <w:t>Disminuir la corrupción como fenómeno de responsabilidad compartida del sector público, ciudadanía, sociedad civil organizada e iniciativa privada, mediante los procedimientos jurídicos que regulan la materia.</w:t>
            </w:r>
          </w:p>
        </w:tc>
        <w:tc>
          <w:tcPr>
            <w:tcW w:w="2943" w:type="dxa"/>
            <w:vMerge w:val="restart"/>
          </w:tcPr>
          <w:p w:rsidR="001E4915" w:rsidRDefault="001E4915" w:rsidP="00582B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Investigar la actuación del servidor público denunciado. </w:t>
            </w:r>
          </w:p>
          <w:p w:rsidR="001E4915" w:rsidRDefault="001E4915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E4915" w:rsidRPr="00052ECB" w:rsidRDefault="001E4915" w:rsidP="00582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Acreditar o no, la presunta responsabilidad de los servidores públicos denunciados, y en su caso imponer las sanciones correspondientes. </w:t>
            </w:r>
          </w:p>
          <w:p w:rsidR="001E4915" w:rsidRPr="00052ECB" w:rsidRDefault="001E4915" w:rsidP="00B376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915" w:rsidTr="00B535BB">
        <w:trPr>
          <w:trHeight w:val="978"/>
        </w:trPr>
        <w:tc>
          <w:tcPr>
            <w:tcW w:w="2942" w:type="dxa"/>
          </w:tcPr>
          <w:p w:rsidR="001E4915" w:rsidRPr="00052ECB" w:rsidRDefault="001E4915" w:rsidP="006D53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sz w:val="20"/>
                <w:szCs w:val="20"/>
              </w:rPr>
              <w:t>Se iniciaron 02 dos</w:t>
            </w:r>
            <w:r w:rsidRPr="00ED09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investigaciones administrativas derivado de las denuncias y se integraron 62 sesenta y dos expedientes de investigación derivados de la omisión en la presentación de las declaraciones patrimoniales y de intereses. </w:t>
            </w:r>
          </w:p>
        </w:tc>
        <w:tc>
          <w:tcPr>
            <w:tcW w:w="2943" w:type="dxa"/>
            <w:vMerge/>
          </w:tcPr>
          <w:p w:rsidR="001E4915" w:rsidRPr="00052ECB" w:rsidRDefault="001E4915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1E4915" w:rsidRPr="00052ECB" w:rsidRDefault="001E4915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915" w:rsidTr="006A12FD">
        <w:trPr>
          <w:trHeight w:val="1339"/>
        </w:trPr>
        <w:tc>
          <w:tcPr>
            <w:tcW w:w="2942" w:type="dxa"/>
          </w:tcPr>
          <w:p w:rsidR="001E4915" w:rsidRDefault="001E4915" w:rsidP="006D53C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567FE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5567FE">
              <w:rPr>
                <w:rFonts w:ascii="Tahoma" w:hAnsi="Tahoma" w:cs="Tahoma"/>
                <w:sz w:val="20"/>
                <w:szCs w:val="20"/>
              </w:rPr>
              <w:t>. 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concluyeron y archivaron 04 cuatro expedientes de investigación, derivados de denuncias ciudadanas.</w:t>
            </w:r>
            <w:r w:rsidRPr="005567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  <w:vMerge/>
          </w:tcPr>
          <w:p w:rsidR="001E4915" w:rsidRPr="00052ECB" w:rsidRDefault="001E4915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1E4915" w:rsidRPr="00052ECB" w:rsidRDefault="001E4915" w:rsidP="006D53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se acreditó la responsabilidad administrativa por parte de personas servidoras públicas. </w:t>
            </w:r>
          </w:p>
        </w:tc>
      </w:tr>
      <w:tr w:rsidR="001E4915" w:rsidTr="006A12FD">
        <w:trPr>
          <w:trHeight w:val="1339"/>
        </w:trPr>
        <w:tc>
          <w:tcPr>
            <w:tcW w:w="2942" w:type="dxa"/>
          </w:tcPr>
          <w:p w:rsidR="001E4915" w:rsidRPr="001E4915" w:rsidRDefault="001E4915" w:rsidP="006D53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realizaron 03 tres Informes de Presunta Responsabilidad Administrativa. </w:t>
            </w:r>
          </w:p>
        </w:tc>
        <w:tc>
          <w:tcPr>
            <w:tcW w:w="2943" w:type="dxa"/>
            <w:vMerge/>
          </w:tcPr>
          <w:p w:rsidR="001E4915" w:rsidRPr="00052ECB" w:rsidRDefault="001E4915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1E4915" w:rsidRDefault="001E4915" w:rsidP="006D53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Instaurar los procedimientos administrativos a las personas servidoras públicas que trasgredan sus obligaciones. </w:t>
            </w:r>
          </w:p>
        </w:tc>
      </w:tr>
      <w:tr w:rsidR="001E4915" w:rsidTr="006A12FD">
        <w:trPr>
          <w:trHeight w:val="1339"/>
        </w:trPr>
        <w:tc>
          <w:tcPr>
            <w:tcW w:w="2942" w:type="dxa"/>
          </w:tcPr>
          <w:p w:rsidR="001E4915" w:rsidRPr="001E4915" w:rsidRDefault="001E4915" w:rsidP="006D53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5.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instauraron 03 tres procedimientos de responsabilidad administrativa. </w:t>
            </w:r>
          </w:p>
        </w:tc>
        <w:tc>
          <w:tcPr>
            <w:tcW w:w="2943" w:type="dxa"/>
            <w:vMerge/>
          </w:tcPr>
          <w:p w:rsidR="001E4915" w:rsidRPr="00052ECB" w:rsidRDefault="001E4915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1E4915" w:rsidRDefault="001E4915" w:rsidP="006D53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Brindar las etapas procesales que establece la ley, con la finalidad de otorgar los derechos de audiencia y defensa a las personas servidoras públicas presuntas responsables de la comisión de faltas administrativas no graves. </w:t>
            </w:r>
          </w:p>
        </w:tc>
      </w:tr>
      <w:tr w:rsidR="00B92864" w:rsidTr="00B37642">
        <w:tc>
          <w:tcPr>
            <w:tcW w:w="2942" w:type="dxa"/>
          </w:tcPr>
          <w:p w:rsidR="00B92864" w:rsidRPr="003C3EB5" w:rsidRDefault="00B92864" w:rsidP="001E49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 w:rsidR="00B535BB">
              <w:rPr>
                <w:rFonts w:ascii="Tahoma" w:hAnsi="Tahoma" w:cs="Tahoma"/>
                <w:sz w:val="20"/>
                <w:szCs w:val="20"/>
              </w:rPr>
              <w:t>Se recib</w:t>
            </w:r>
            <w:r w:rsidR="001E4915">
              <w:rPr>
                <w:rFonts w:ascii="Tahoma" w:hAnsi="Tahoma" w:cs="Tahoma"/>
                <w:sz w:val="20"/>
                <w:szCs w:val="20"/>
              </w:rPr>
              <w:t xml:space="preserve">ieron y registraron 17 declaraciones patrimoniales y de intereses, en sus diferentes modalidades.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:rsidR="00B92864" w:rsidRDefault="00B92864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2864" w:rsidRDefault="00B92864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2864" w:rsidRDefault="00B92864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2864" w:rsidRDefault="00B92864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2864" w:rsidRPr="00052ECB" w:rsidRDefault="00B92864" w:rsidP="003C3E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Objetivo </w:t>
            </w:r>
            <w:r w:rsidRPr="003C3EB5">
              <w:rPr>
                <w:rFonts w:ascii="Tahoma" w:hAnsi="Tahoma" w:cs="Tahoma"/>
                <w:b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Fortalecer la efectividad para el cumplimiento en la presentación de las declaraciones patrimoniales y de intereses.</w:t>
            </w:r>
          </w:p>
        </w:tc>
        <w:tc>
          <w:tcPr>
            <w:tcW w:w="2943" w:type="dxa"/>
          </w:tcPr>
          <w:p w:rsidR="00B92864" w:rsidRPr="00052ECB" w:rsidRDefault="00B92864" w:rsidP="00582B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Cumplimiento con la transparencia y la rendición de cuentas. </w:t>
            </w:r>
          </w:p>
        </w:tc>
      </w:tr>
      <w:tr w:rsidR="00B92864" w:rsidTr="00B535BB">
        <w:trPr>
          <w:trHeight w:val="1795"/>
        </w:trPr>
        <w:tc>
          <w:tcPr>
            <w:tcW w:w="2942" w:type="dxa"/>
          </w:tcPr>
          <w:p w:rsidR="00B92864" w:rsidRPr="003C3EB5" w:rsidRDefault="00B92864" w:rsidP="00E4444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 generación de las versiones públicas de las </w:t>
            </w:r>
            <w:r w:rsidRPr="001D2A91">
              <w:rPr>
                <w:rFonts w:ascii="Tahoma" w:hAnsi="Tahoma" w:cs="Tahoma"/>
                <w:sz w:val="20"/>
                <w:szCs w:val="20"/>
              </w:rPr>
              <w:t xml:space="preserve">declaraciones patrimoniales y de intereses </w:t>
            </w:r>
            <w:r>
              <w:rPr>
                <w:rFonts w:ascii="Tahoma" w:hAnsi="Tahoma" w:cs="Tahoma"/>
                <w:sz w:val="20"/>
                <w:szCs w:val="20"/>
              </w:rPr>
              <w:t>presentadas en el mes de</w:t>
            </w:r>
            <w:r w:rsidR="00E44441">
              <w:rPr>
                <w:rFonts w:ascii="Tahoma" w:hAnsi="Tahoma" w:cs="Tahoma"/>
                <w:sz w:val="20"/>
                <w:szCs w:val="20"/>
              </w:rPr>
              <w:t xml:space="preserve"> junio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D2A91">
              <w:rPr>
                <w:rFonts w:ascii="Tahoma" w:hAnsi="Tahoma" w:cs="Tahoma"/>
                <w:sz w:val="20"/>
                <w:szCs w:val="20"/>
              </w:rPr>
              <w:t>para su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debida publicación en el portal de Transparencia del Gobierno Municipal de El Salto, Jalisco,</w:t>
            </w:r>
          </w:p>
        </w:tc>
        <w:tc>
          <w:tcPr>
            <w:tcW w:w="2943" w:type="dxa"/>
            <w:vMerge/>
          </w:tcPr>
          <w:p w:rsidR="00B92864" w:rsidRPr="00052ECB" w:rsidRDefault="00B92864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B92864" w:rsidRDefault="00B92864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92864" w:rsidRPr="00052ECB" w:rsidRDefault="00B92864" w:rsidP="00582B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Cumplimiento con la transparencia y la rendición de cuentas.</w:t>
            </w:r>
          </w:p>
        </w:tc>
      </w:tr>
      <w:tr w:rsidR="00B92864" w:rsidTr="00B37642">
        <w:tc>
          <w:tcPr>
            <w:tcW w:w="2942" w:type="dxa"/>
          </w:tcPr>
          <w:p w:rsidR="00B92864" w:rsidRPr="003C3EB5" w:rsidRDefault="00B92864" w:rsidP="00E4444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</w:t>
            </w:r>
            <w:r w:rsidR="00E44441">
              <w:rPr>
                <w:rFonts w:ascii="Tahoma" w:hAnsi="Tahoma" w:cs="Tahoma"/>
                <w:sz w:val="20"/>
                <w:szCs w:val="20"/>
              </w:rPr>
              <w:t xml:space="preserve">notificaron a 29 personas servidoras públicas de nuevo ingreso, en relación a su obligación de presentar sus declaraciones patrimoniales y de intereses en los términos que establece la Ley General </w:t>
            </w:r>
            <w:r w:rsidR="00E44441">
              <w:rPr>
                <w:rFonts w:ascii="Tahoma" w:hAnsi="Tahoma" w:cs="Tahoma"/>
                <w:sz w:val="20"/>
                <w:szCs w:val="20"/>
              </w:rPr>
              <w:lastRenderedPageBreak/>
              <w:t>de Responsabilidades Administrativas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943" w:type="dxa"/>
            <w:vMerge/>
          </w:tcPr>
          <w:p w:rsidR="00B92864" w:rsidRPr="00052ECB" w:rsidRDefault="00B92864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B92864" w:rsidRPr="00052ECB" w:rsidRDefault="00B92864" w:rsidP="00582B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 incrementó el cumplimiento por parte de los servidores públicos en la presentación de la declaración patrimonial y de intereses. </w:t>
            </w:r>
          </w:p>
        </w:tc>
      </w:tr>
      <w:tr w:rsidR="00FB5BC1" w:rsidTr="00B37642">
        <w:tc>
          <w:tcPr>
            <w:tcW w:w="2942" w:type="dxa"/>
          </w:tcPr>
          <w:p w:rsidR="00FB5BC1" w:rsidRPr="00BA1C5D" w:rsidRDefault="00FB5BC1" w:rsidP="00E4444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4441">
              <w:rPr>
                <w:rFonts w:ascii="Tahoma" w:hAnsi="Tahoma" w:cs="Tahoma"/>
                <w:sz w:val="20"/>
                <w:szCs w:val="20"/>
              </w:rPr>
              <w:t>Se emitieron las observaciones y recomendaciones correspondientes a la Dirección de Registro Civil, derivado de la Au</w:t>
            </w:r>
            <w:r w:rsidRPr="00970FF8">
              <w:rPr>
                <w:rFonts w:ascii="Tahoma" w:hAnsi="Tahoma" w:cs="Tahoma"/>
                <w:sz w:val="20"/>
                <w:szCs w:val="20"/>
              </w:rPr>
              <w:t>ditorí</w:t>
            </w:r>
            <w:r w:rsidR="00E44441">
              <w:rPr>
                <w:rFonts w:ascii="Tahoma" w:hAnsi="Tahoma" w:cs="Tahoma"/>
                <w:sz w:val="20"/>
                <w:szCs w:val="20"/>
              </w:rPr>
              <w:t xml:space="preserve">a de Control Interno practicada. </w:t>
            </w:r>
          </w:p>
        </w:tc>
        <w:tc>
          <w:tcPr>
            <w:tcW w:w="2943" w:type="dxa"/>
            <w:vMerge w:val="restart"/>
          </w:tcPr>
          <w:p w:rsidR="00FB5BC1" w:rsidRDefault="00FB5BC1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B5BC1" w:rsidRDefault="00FB5BC1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FB5BC1" w:rsidRDefault="00FB5BC1" w:rsidP="00BA1C5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FB5BC1" w:rsidRDefault="00FB5BC1" w:rsidP="00BA1C5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FB5BC1" w:rsidRDefault="00FB5BC1" w:rsidP="00BA1C5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FB5BC1" w:rsidRDefault="00FB5BC1" w:rsidP="00BA1C5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FB5BC1" w:rsidRPr="00B31C9A" w:rsidRDefault="00FB5BC1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31C9A">
              <w:rPr>
                <w:rFonts w:ascii="Tahoma" w:hAnsi="Tahoma" w:cs="Tahoma"/>
                <w:b/>
                <w:sz w:val="20"/>
              </w:rPr>
              <w:t>8.</w:t>
            </w:r>
            <w:r w:rsidRPr="00B31C9A">
              <w:rPr>
                <w:rFonts w:ascii="Tahoma" w:hAnsi="Tahoma" w:cs="Tahoma"/>
                <w:sz w:val="20"/>
              </w:rPr>
              <w:t xml:space="preserve"> Fortalecer los instrumentos para la fiscalización, transparencia y la rendición cuentas.</w:t>
            </w:r>
          </w:p>
        </w:tc>
        <w:tc>
          <w:tcPr>
            <w:tcW w:w="2943" w:type="dxa"/>
          </w:tcPr>
          <w:p w:rsidR="00FB5BC1" w:rsidRDefault="00FB5BC1" w:rsidP="001009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Supervisar el correcto funcionamiento de las dependencias de la Administración Pública Municipal.</w:t>
            </w:r>
          </w:p>
        </w:tc>
      </w:tr>
      <w:tr w:rsidR="00FB5BC1" w:rsidTr="00B535BB">
        <w:trPr>
          <w:trHeight w:val="989"/>
        </w:trPr>
        <w:tc>
          <w:tcPr>
            <w:tcW w:w="2942" w:type="dxa"/>
          </w:tcPr>
          <w:p w:rsidR="00FB5BC1" w:rsidRPr="00584634" w:rsidRDefault="00FB5BC1" w:rsidP="00E4444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4.  </w:t>
            </w:r>
            <w:r w:rsidR="00E44441">
              <w:rPr>
                <w:rFonts w:ascii="Tahoma" w:hAnsi="Tahoma" w:cs="Tahoma"/>
                <w:sz w:val="20"/>
                <w:szCs w:val="20"/>
              </w:rPr>
              <w:t xml:space="preserve">Se recibieron y se atendieron en tiempo y forma 02 dos </w:t>
            </w:r>
            <w:r>
              <w:rPr>
                <w:rFonts w:ascii="Tahoma" w:hAnsi="Tahoma" w:cs="Tahoma"/>
                <w:sz w:val="20"/>
                <w:szCs w:val="20"/>
              </w:rPr>
              <w:t>solicitud</w:t>
            </w:r>
            <w:r w:rsidR="00E44441">
              <w:rPr>
                <w:rFonts w:ascii="Tahoma" w:hAnsi="Tahoma" w:cs="Tahoma"/>
                <w:sz w:val="20"/>
                <w:szCs w:val="20"/>
              </w:rPr>
              <w:t>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información pública ante la Unidad de Transparencia.</w:t>
            </w:r>
          </w:p>
        </w:tc>
        <w:tc>
          <w:tcPr>
            <w:tcW w:w="2943" w:type="dxa"/>
            <w:vMerge/>
          </w:tcPr>
          <w:p w:rsidR="00FB5BC1" w:rsidRDefault="00FB5BC1" w:rsidP="00BA1C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="00FB5BC1" w:rsidRDefault="00FB5BC1" w:rsidP="005846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Pr="00584634">
              <w:rPr>
                <w:rFonts w:ascii="Tahoma" w:hAnsi="Tahoma" w:cs="Tahoma"/>
                <w:sz w:val="20"/>
                <w:szCs w:val="20"/>
              </w:rPr>
              <w:t>arantizar el derec</w:t>
            </w:r>
            <w:r>
              <w:rPr>
                <w:rFonts w:ascii="Tahoma" w:hAnsi="Tahoma" w:cs="Tahoma"/>
                <w:sz w:val="20"/>
                <w:szCs w:val="20"/>
              </w:rPr>
              <w:t xml:space="preserve">ho humano de acceso a la información pública en posesión de la Contraloría Municipal. </w:t>
            </w:r>
          </w:p>
        </w:tc>
      </w:tr>
      <w:tr w:rsidR="00FB5BC1" w:rsidTr="00B535BB">
        <w:trPr>
          <w:trHeight w:val="1683"/>
        </w:trPr>
        <w:tc>
          <w:tcPr>
            <w:tcW w:w="2942" w:type="dxa"/>
          </w:tcPr>
          <w:p w:rsidR="00FB5BC1" w:rsidRDefault="00FB5BC1" w:rsidP="00E4444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5.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capturaron los ingresos del mes de </w:t>
            </w:r>
            <w:r w:rsidR="00E44441">
              <w:rPr>
                <w:rFonts w:ascii="Tahoma" w:hAnsi="Tahoma" w:cs="Tahoma"/>
                <w:sz w:val="20"/>
                <w:szCs w:val="20"/>
              </w:rPr>
              <w:t>Mayo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la </w:t>
            </w:r>
            <w:r w:rsidRPr="001D2A91">
              <w:rPr>
                <w:rFonts w:ascii="Tahoma" w:hAnsi="Tahoma" w:cs="Tahoma"/>
                <w:sz w:val="20"/>
                <w:szCs w:val="20"/>
              </w:rPr>
              <w:t>Dirección de Parque</w:t>
            </w:r>
            <w:r>
              <w:rPr>
                <w:rFonts w:ascii="Tahoma" w:hAnsi="Tahoma" w:cs="Tahoma"/>
                <w:sz w:val="20"/>
                <w:szCs w:val="20"/>
              </w:rPr>
              <w:t xml:space="preserve">s y Jardines, Cajas Municipales, Dirección de Protección Civil, Jefatura de Cementerios y la Dirección de Servicios Médicos. </w:t>
            </w:r>
          </w:p>
        </w:tc>
        <w:tc>
          <w:tcPr>
            <w:tcW w:w="2943" w:type="dxa"/>
            <w:vMerge/>
          </w:tcPr>
          <w:p w:rsidR="00FB5BC1" w:rsidRDefault="00FB5BC1" w:rsidP="00BA1C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="00FB5BC1" w:rsidRDefault="00FB5BC1" w:rsidP="005846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Supervisión del ingreso de los recursos públicos. </w:t>
            </w:r>
            <w:r w:rsidR="004C22D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100923" w:rsidRDefault="00100923" w:rsidP="00A00B3B">
      <w:pPr>
        <w:rPr>
          <w:rFonts w:ascii="Tahoma" w:hAnsi="Tahoma" w:cs="Tahoma"/>
          <w:b/>
        </w:rPr>
      </w:pPr>
    </w:p>
    <w:p w:rsidR="00D67370" w:rsidRPr="00D67370" w:rsidRDefault="005C21E0" w:rsidP="00A00B3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Fecha de Corte: </w:t>
      </w:r>
      <w:r w:rsidR="00E44441">
        <w:rPr>
          <w:rFonts w:ascii="Tahoma" w:hAnsi="Tahoma" w:cs="Tahoma"/>
          <w:b/>
        </w:rPr>
        <w:t>Al 30</w:t>
      </w:r>
      <w:r w:rsidR="00197F99">
        <w:rPr>
          <w:rFonts w:ascii="Tahoma" w:hAnsi="Tahoma" w:cs="Tahoma"/>
          <w:b/>
        </w:rPr>
        <w:t xml:space="preserve"> de </w:t>
      </w:r>
      <w:r w:rsidR="00E44441">
        <w:rPr>
          <w:rFonts w:ascii="Tahoma" w:hAnsi="Tahoma" w:cs="Tahoma"/>
          <w:b/>
        </w:rPr>
        <w:t>junio</w:t>
      </w:r>
      <w:r w:rsidR="00B44347">
        <w:rPr>
          <w:rFonts w:ascii="Tahoma" w:hAnsi="Tahoma" w:cs="Tahoma"/>
          <w:b/>
        </w:rPr>
        <w:t xml:space="preserve"> </w:t>
      </w:r>
      <w:r w:rsidR="00197F99">
        <w:rPr>
          <w:rFonts w:ascii="Tahoma" w:hAnsi="Tahoma" w:cs="Tahoma"/>
          <w:b/>
        </w:rPr>
        <w:t>de 2022.</w:t>
      </w:r>
    </w:p>
    <w:p w:rsidR="00A00B3B" w:rsidRPr="00D67370" w:rsidRDefault="00D67370" w:rsidP="00D67370">
      <w:pPr>
        <w:rPr>
          <w:rFonts w:ascii="Tahoma" w:hAnsi="Tahoma" w:cs="Tahoma"/>
          <w:b/>
        </w:rPr>
      </w:pPr>
      <w:r w:rsidRPr="00D67370">
        <w:rPr>
          <w:rFonts w:ascii="Tahoma" w:hAnsi="Tahoma" w:cs="Tahoma"/>
          <w:b/>
        </w:rPr>
        <w:t xml:space="preserve">Elaboró y Autorizó:                                                                             </w:t>
      </w:r>
    </w:p>
    <w:p w:rsidR="00D67370" w:rsidRPr="00D67370" w:rsidRDefault="00D67370" w:rsidP="00D67370">
      <w:pPr>
        <w:rPr>
          <w:rFonts w:ascii="Tahoma" w:hAnsi="Tahoma" w:cs="Tahoma"/>
        </w:rPr>
      </w:pPr>
      <w:bookmarkStart w:id="0" w:name="_GoBack"/>
      <w:bookmarkEnd w:id="0"/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</w:rPr>
      </w:pPr>
    </w:p>
    <w:p w:rsidR="00A50321" w:rsidRDefault="00A50321" w:rsidP="00D67370">
      <w:pPr>
        <w:spacing w:after="0" w:line="240" w:lineRule="auto"/>
        <w:rPr>
          <w:rFonts w:ascii="Tahoma" w:hAnsi="Tahoma" w:cs="Tahoma"/>
          <w:b/>
        </w:rPr>
      </w:pPr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  <w:b/>
        </w:rPr>
      </w:pPr>
      <w:r w:rsidRPr="00D67370">
        <w:rPr>
          <w:rFonts w:ascii="Tahoma" w:hAnsi="Tahoma" w:cs="Tahoma"/>
          <w:b/>
        </w:rPr>
        <w:t xml:space="preserve">Abogado Fernando Bernardino Ramos.       </w:t>
      </w:r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  <w:b/>
        </w:rPr>
      </w:pPr>
      <w:r w:rsidRPr="00D67370">
        <w:rPr>
          <w:rFonts w:ascii="Tahoma" w:hAnsi="Tahoma" w:cs="Tahoma"/>
          <w:b/>
        </w:rPr>
        <w:t xml:space="preserve">Contralor Municipal de H. Ayuntamiento </w:t>
      </w:r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</w:rPr>
      </w:pPr>
      <w:r w:rsidRPr="00D67370">
        <w:rPr>
          <w:rFonts w:ascii="Tahoma" w:hAnsi="Tahoma" w:cs="Tahoma"/>
          <w:b/>
        </w:rPr>
        <w:t>Constitucional de El Salto, Jalisco.</w:t>
      </w:r>
      <w:r w:rsidRPr="00D67370">
        <w:rPr>
          <w:rFonts w:ascii="Tahoma" w:hAnsi="Tahoma" w:cs="Tahoma"/>
        </w:rPr>
        <w:t xml:space="preserve"> </w:t>
      </w:r>
    </w:p>
    <w:sectPr w:rsidR="00D67370" w:rsidRPr="00D6737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F2" w:rsidRDefault="00A521F2" w:rsidP="00D67370">
      <w:pPr>
        <w:spacing w:after="0" w:line="240" w:lineRule="auto"/>
      </w:pPr>
      <w:r>
        <w:separator/>
      </w:r>
    </w:p>
  </w:endnote>
  <w:endnote w:type="continuationSeparator" w:id="0">
    <w:p w:rsidR="00A521F2" w:rsidRDefault="00A521F2" w:rsidP="00D6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tmeg Light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28869"/>
      <w:docPartObj>
        <w:docPartGallery w:val="Page Numbers (Bottom of Page)"/>
        <w:docPartUnique/>
      </w:docPartObj>
    </w:sdtPr>
    <w:sdtEndPr/>
    <w:sdtContent>
      <w:p w:rsidR="00D67370" w:rsidRDefault="00D6737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441" w:rsidRPr="00E44441">
          <w:rPr>
            <w:noProof/>
            <w:lang w:val="es-ES"/>
          </w:rPr>
          <w:t>3</w:t>
        </w:r>
        <w:r>
          <w:fldChar w:fldCharType="end"/>
        </w:r>
      </w:p>
    </w:sdtContent>
  </w:sdt>
  <w:p w:rsidR="00D67370" w:rsidRDefault="00D673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F2" w:rsidRDefault="00A521F2" w:rsidP="00D67370">
      <w:pPr>
        <w:spacing w:after="0" w:line="240" w:lineRule="auto"/>
      </w:pPr>
      <w:r>
        <w:separator/>
      </w:r>
    </w:p>
  </w:footnote>
  <w:footnote w:type="continuationSeparator" w:id="0">
    <w:p w:rsidR="00A521F2" w:rsidRDefault="00A521F2" w:rsidP="00D67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3B"/>
    <w:rsid w:val="0004418A"/>
    <w:rsid w:val="00044280"/>
    <w:rsid w:val="00052ECB"/>
    <w:rsid w:val="00074BCA"/>
    <w:rsid w:val="000E6BA2"/>
    <w:rsid w:val="00100923"/>
    <w:rsid w:val="00196842"/>
    <w:rsid w:val="00197F99"/>
    <w:rsid w:val="001D2A91"/>
    <w:rsid w:val="001E48CF"/>
    <w:rsid w:val="001E4915"/>
    <w:rsid w:val="001F2805"/>
    <w:rsid w:val="001F4A88"/>
    <w:rsid w:val="002C5E33"/>
    <w:rsid w:val="00336A7E"/>
    <w:rsid w:val="003431F9"/>
    <w:rsid w:val="00345671"/>
    <w:rsid w:val="003A076A"/>
    <w:rsid w:val="003C3EB5"/>
    <w:rsid w:val="003E76B2"/>
    <w:rsid w:val="00444978"/>
    <w:rsid w:val="004C22D7"/>
    <w:rsid w:val="005567FE"/>
    <w:rsid w:val="00582B7E"/>
    <w:rsid w:val="00584634"/>
    <w:rsid w:val="005C21E0"/>
    <w:rsid w:val="005E0D9D"/>
    <w:rsid w:val="00626CE9"/>
    <w:rsid w:val="006624A8"/>
    <w:rsid w:val="006A12FD"/>
    <w:rsid w:val="006D53C6"/>
    <w:rsid w:val="007334C4"/>
    <w:rsid w:val="007475F0"/>
    <w:rsid w:val="0079272D"/>
    <w:rsid w:val="0079716B"/>
    <w:rsid w:val="007A17F8"/>
    <w:rsid w:val="007F5561"/>
    <w:rsid w:val="00845161"/>
    <w:rsid w:val="00851A79"/>
    <w:rsid w:val="008A77D9"/>
    <w:rsid w:val="008C1AB6"/>
    <w:rsid w:val="00961C35"/>
    <w:rsid w:val="00970FF8"/>
    <w:rsid w:val="00995389"/>
    <w:rsid w:val="009A5907"/>
    <w:rsid w:val="00A00B3B"/>
    <w:rsid w:val="00A02AEB"/>
    <w:rsid w:val="00A22B76"/>
    <w:rsid w:val="00A4264A"/>
    <w:rsid w:val="00A50321"/>
    <w:rsid w:val="00A521F2"/>
    <w:rsid w:val="00A75FE8"/>
    <w:rsid w:val="00AE2FA7"/>
    <w:rsid w:val="00B066F5"/>
    <w:rsid w:val="00B31C9A"/>
    <w:rsid w:val="00B37642"/>
    <w:rsid w:val="00B43BCE"/>
    <w:rsid w:val="00B44347"/>
    <w:rsid w:val="00B535BB"/>
    <w:rsid w:val="00B92864"/>
    <w:rsid w:val="00BA1C5D"/>
    <w:rsid w:val="00BB6E54"/>
    <w:rsid w:val="00C72264"/>
    <w:rsid w:val="00CE08B8"/>
    <w:rsid w:val="00D1346B"/>
    <w:rsid w:val="00D14AFB"/>
    <w:rsid w:val="00D47AF2"/>
    <w:rsid w:val="00D54A2C"/>
    <w:rsid w:val="00D67370"/>
    <w:rsid w:val="00DC4CED"/>
    <w:rsid w:val="00DE6FBA"/>
    <w:rsid w:val="00E33EBC"/>
    <w:rsid w:val="00E44441"/>
    <w:rsid w:val="00E74E43"/>
    <w:rsid w:val="00E95EB6"/>
    <w:rsid w:val="00EA08DC"/>
    <w:rsid w:val="00EB1ABA"/>
    <w:rsid w:val="00ED09E3"/>
    <w:rsid w:val="00F17035"/>
    <w:rsid w:val="00F515A7"/>
    <w:rsid w:val="00F83E83"/>
    <w:rsid w:val="00FB5BC1"/>
    <w:rsid w:val="00F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509F1-B003-42DC-9117-E9943B1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6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370"/>
  </w:style>
  <w:style w:type="paragraph" w:styleId="Piedepgina">
    <w:name w:val="footer"/>
    <w:basedOn w:val="Normal"/>
    <w:link w:val="PiedepginaCar"/>
    <w:uiPriority w:val="99"/>
    <w:unhideWhenUsed/>
    <w:rsid w:val="00D6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370"/>
  </w:style>
  <w:style w:type="paragraph" w:styleId="Textodeglobo">
    <w:name w:val="Balloon Text"/>
    <w:basedOn w:val="Normal"/>
    <w:link w:val="TextodegloboCar"/>
    <w:uiPriority w:val="99"/>
    <w:semiHidden/>
    <w:unhideWhenUsed/>
    <w:rsid w:val="00A5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2022-06-02T18:50:00Z</cp:lastPrinted>
  <dcterms:created xsi:type="dcterms:W3CDTF">2022-07-04T17:16:00Z</dcterms:created>
  <dcterms:modified xsi:type="dcterms:W3CDTF">2022-07-05T15:55:00Z</dcterms:modified>
</cp:coreProperties>
</file>