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8A58" w14:textId="77777777" w:rsidR="00F92611" w:rsidRPr="00123B52" w:rsidRDefault="00F92611" w:rsidP="00F926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es-MX"/>
        </w:rPr>
      </w:pPr>
    </w:p>
    <w:tbl>
      <w:tblPr>
        <w:tblStyle w:val="Tablaconcuadrcula"/>
        <w:tblW w:w="13652" w:type="dxa"/>
        <w:jc w:val="center"/>
        <w:tblLayout w:type="fixed"/>
        <w:tblLook w:val="04A0" w:firstRow="1" w:lastRow="0" w:firstColumn="1" w:lastColumn="0" w:noHBand="0" w:noVBand="1"/>
      </w:tblPr>
      <w:tblGrid>
        <w:gridCol w:w="2348"/>
        <w:gridCol w:w="2458"/>
        <w:gridCol w:w="3274"/>
        <w:gridCol w:w="2396"/>
        <w:gridCol w:w="3176"/>
      </w:tblGrid>
      <w:tr w:rsidR="00966A3B" w:rsidRPr="00F92611" w14:paraId="7E4ECCD6" w14:textId="77777777" w:rsidTr="0071250A">
        <w:trPr>
          <w:trHeight w:val="424"/>
          <w:jc w:val="center"/>
        </w:trPr>
        <w:tc>
          <w:tcPr>
            <w:tcW w:w="2348" w:type="dxa"/>
            <w:shd w:val="clear" w:color="auto" w:fill="FFC000" w:themeFill="accent4"/>
            <w:vAlign w:val="center"/>
          </w:tcPr>
          <w:p w14:paraId="6DB947FB" w14:textId="77777777" w:rsidR="00966A3B" w:rsidRPr="00F92611" w:rsidRDefault="00966A3B" w:rsidP="00F92611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F92611">
              <w:rPr>
                <w:b/>
                <w:sz w:val="24"/>
                <w:szCs w:val="24"/>
              </w:rPr>
              <w:t>DEPENDENCIA</w:t>
            </w:r>
          </w:p>
        </w:tc>
        <w:tc>
          <w:tcPr>
            <w:tcW w:w="2458" w:type="dxa"/>
            <w:shd w:val="clear" w:color="auto" w:fill="FFC000" w:themeFill="accent4"/>
            <w:vAlign w:val="center"/>
          </w:tcPr>
          <w:p w14:paraId="780B5C3F" w14:textId="77777777" w:rsidR="00966A3B" w:rsidRPr="00F92611" w:rsidRDefault="00966A3B" w:rsidP="000E0CA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F92611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3274" w:type="dxa"/>
            <w:shd w:val="clear" w:color="auto" w:fill="FFC000" w:themeFill="accent4"/>
            <w:vAlign w:val="center"/>
          </w:tcPr>
          <w:p w14:paraId="66DEC4A9" w14:textId="77777777" w:rsidR="00966A3B" w:rsidRPr="00F92611" w:rsidRDefault="00966A3B" w:rsidP="00BF393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</w:t>
            </w:r>
          </w:p>
        </w:tc>
        <w:tc>
          <w:tcPr>
            <w:tcW w:w="2396" w:type="dxa"/>
            <w:shd w:val="clear" w:color="auto" w:fill="FFC000" w:themeFill="accent4"/>
            <w:vAlign w:val="center"/>
          </w:tcPr>
          <w:p w14:paraId="0B2B7744" w14:textId="77777777" w:rsidR="00966A3B" w:rsidRPr="00F92611" w:rsidRDefault="00966A3B" w:rsidP="000E0CA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F92611">
              <w:rPr>
                <w:b/>
                <w:sz w:val="24"/>
                <w:szCs w:val="24"/>
              </w:rPr>
              <w:t>INDICADOR</w:t>
            </w:r>
          </w:p>
        </w:tc>
        <w:tc>
          <w:tcPr>
            <w:tcW w:w="3176" w:type="dxa"/>
            <w:shd w:val="clear" w:color="auto" w:fill="FFC000" w:themeFill="accent4"/>
            <w:vAlign w:val="center"/>
          </w:tcPr>
          <w:p w14:paraId="1D8B2673" w14:textId="719299E5" w:rsidR="00966A3B" w:rsidRPr="00F92611" w:rsidRDefault="00966A3B" w:rsidP="00785EEE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F92611">
              <w:rPr>
                <w:b/>
                <w:sz w:val="24"/>
                <w:szCs w:val="24"/>
              </w:rPr>
              <w:t>RESULTADOS</w:t>
            </w:r>
          </w:p>
        </w:tc>
      </w:tr>
      <w:tr w:rsidR="00966A3B" w:rsidRPr="00F92611" w14:paraId="397BD890" w14:textId="77777777" w:rsidTr="00F55B99">
        <w:trPr>
          <w:trHeight w:val="1484"/>
          <w:jc w:val="center"/>
        </w:trPr>
        <w:tc>
          <w:tcPr>
            <w:tcW w:w="2348" w:type="dxa"/>
            <w:shd w:val="clear" w:color="auto" w:fill="FFFFFF" w:themeFill="background1"/>
            <w:vAlign w:val="center"/>
          </w:tcPr>
          <w:p w14:paraId="7979F1B4" w14:textId="77777777" w:rsidR="00517E6C" w:rsidRDefault="00517E6C" w:rsidP="00F92611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Dirección de </w:t>
            </w:r>
          </w:p>
          <w:p w14:paraId="30151D63" w14:textId="781FDD4E" w:rsidR="00966A3B" w:rsidRPr="003C406B" w:rsidRDefault="00966A3B" w:rsidP="00F92611">
            <w:pPr>
              <w:pStyle w:val="Sinespaciado"/>
              <w:jc w:val="center"/>
              <w:rPr>
                <w:sz w:val="24"/>
                <w:szCs w:val="24"/>
              </w:rPr>
            </w:pPr>
            <w:r w:rsidRPr="003C406B">
              <w:rPr>
                <w:sz w:val="24"/>
                <w:szCs w:val="24"/>
              </w:rPr>
              <w:t>Registro Civil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5152B51" w14:textId="4CE6E1B6" w:rsidR="00966A3B" w:rsidRPr="00F92611" w:rsidRDefault="00167F7E" w:rsidP="000E0CA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Crecimiento poblacional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082B9FCA" w14:textId="32975FB7" w:rsidR="00966A3B" w:rsidRPr="00966A3B" w:rsidRDefault="00966A3B" w:rsidP="00CE2A55">
            <w:pPr>
              <w:pStyle w:val="Sinespaciado"/>
              <w:jc w:val="center"/>
              <w:rPr>
                <w:sz w:val="24"/>
                <w:szCs w:val="24"/>
              </w:rPr>
            </w:pPr>
            <w:r w:rsidRPr="00966A3B">
              <w:rPr>
                <w:sz w:val="24"/>
                <w:szCs w:val="24"/>
              </w:rPr>
              <w:t>Brindar un servicio</w:t>
            </w:r>
            <w:r w:rsidR="00167F7E">
              <w:rPr>
                <w:sz w:val="24"/>
                <w:szCs w:val="24"/>
              </w:rPr>
              <w:t xml:space="preserve"> de registro civil </w:t>
            </w:r>
            <w:r w:rsidRPr="00966A3B">
              <w:rPr>
                <w:sz w:val="24"/>
                <w:szCs w:val="24"/>
              </w:rPr>
              <w:t xml:space="preserve">eficiente </w:t>
            </w:r>
            <w:r w:rsidR="00167F7E">
              <w:rPr>
                <w:sz w:val="24"/>
                <w:szCs w:val="24"/>
              </w:rPr>
              <w:t>y eficaz</w:t>
            </w:r>
            <w:r w:rsidRPr="00966A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C9DC84D" w14:textId="21C861DF" w:rsidR="00966A3B" w:rsidRPr="00F92611" w:rsidRDefault="00966A3B" w:rsidP="000E0CA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Actas expedidas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4134156" w14:textId="77777777" w:rsidR="00AD2D65" w:rsidRDefault="00AD2D65" w:rsidP="00785EEE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2,153 </w:t>
            </w:r>
            <w:r w:rsidR="00966A3B">
              <w:rPr>
                <w:sz w:val="24"/>
                <w:szCs w:val="24"/>
              </w:rPr>
              <w:t xml:space="preserve">nacimientos                          </w:t>
            </w:r>
            <w:r w:rsidR="009C4C75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277 </w:t>
            </w:r>
            <w:r w:rsidR="00966A3B">
              <w:rPr>
                <w:sz w:val="24"/>
                <w:szCs w:val="24"/>
              </w:rPr>
              <w:t xml:space="preserve">matrimonios  </w:t>
            </w:r>
            <w:r>
              <w:rPr>
                <w:sz w:val="24"/>
                <w:szCs w:val="24"/>
              </w:rPr>
              <w:t xml:space="preserve">     </w:t>
            </w:r>
          </w:p>
          <w:p w14:paraId="03561ACA" w14:textId="77777777" w:rsidR="00AD2D65" w:rsidRDefault="00AD2D65" w:rsidP="00785EEE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 </w:t>
            </w:r>
            <w:r w:rsidR="00966A3B" w:rsidRPr="00F92611">
              <w:rPr>
                <w:sz w:val="24"/>
                <w:szCs w:val="24"/>
              </w:rPr>
              <w:t>defunciones</w:t>
            </w:r>
          </w:p>
          <w:p w14:paraId="2BAFABE1" w14:textId="582B2FD9" w:rsidR="003372D8" w:rsidRDefault="00AD2D65" w:rsidP="00785EEE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  <w:r w:rsidR="003372D8">
              <w:rPr>
                <w:sz w:val="24"/>
                <w:szCs w:val="24"/>
              </w:rPr>
              <w:t>aclaraciones de actas</w:t>
            </w:r>
          </w:p>
          <w:p w14:paraId="66942F35" w14:textId="5CBB9677" w:rsidR="00276167" w:rsidRDefault="00AD2D65" w:rsidP="00785EEE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 </w:t>
            </w:r>
            <w:r w:rsidR="003372D8">
              <w:rPr>
                <w:sz w:val="24"/>
                <w:szCs w:val="24"/>
              </w:rPr>
              <w:t xml:space="preserve">divorcios </w:t>
            </w:r>
          </w:p>
          <w:p w14:paraId="578DE421" w14:textId="42D0F198" w:rsidR="003372D8" w:rsidRDefault="00AD2D65" w:rsidP="00785EEE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 </w:t>
            </w:r>
            <w:r w:rsidR="003372D8">
              <w:rPr>
                <w:sz w:val="24"/>
                <w:szCs w:val="24"/>
              </w:rPr>
              <w:t>reconocimientos</w:t>
            </w:r>
          </w:p>
          <w:p w14:paraId="3844CF49" w14:textId="59B14D00" w:rsidR="00AD2D65" w:rsidRDefault="00AD2D65" w:rsidP="00785EEE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identidad de género autopercibida </w:t>
            </w:r>
          </w:p>
          <w:p w14:paraId="19D5C88F" w14:textId="0883351C" w:rsidR="00512ED3" w:rsidRPr="00512ED3" w:rsidRDefault="00512ED3" w:rsidP="00785EEE">
            <w:pPr>
              <w:pStyle w:val="Sinespaciado"/>
              <w:rPr>
                <w:color w:val="FF0000"/>
                <w:sz w:val="24"/>
                <w:szCs w:val="24"/>
              </w:rPr>
            </w:pPr>
          </w:p>
        </w:tc>
      </w:tr>
      <w:tr w:rsidR="00966A3B" w:rsidRPr="00F92611" w14:paraId="7A0ABD48" w14:textId="77777777" w:rsidTr="00F55B99">
        <w:trPr>
          <w:trHeight w:val="918"/>
          <w:jc w:val="center"/>
        </w:trPr>
        <w:tc>
          <w:tcPr>
            <w:tcW w:w="2348" w:type="dxa"/>
            <w:shd w:val="clear" w:color="auto" w:fill="FFFFFF" w:themeFill="background1"/>
            <w:vAlign w:val="center"/>
          </w:tcPr>
          <w:p w14:paraId="5F2FD225" w14:textId="388BA9F3" w:rsidR="00966A3B" w:rsidRPr="003C406B" w:rsidRDefault="00517E6C" w:rsidP="00966A3B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Jefatura de Control Vehicular </w:t>
            </w:r>
          </w:p>
        </w:tc>
        <w:tc>
          <w:tcPr>
            <w:tcW w:w="2458" w:type="dxa"/>
            <w:vAlign w:val="center"/>
          </w:tcPr>
          <w:p w14:paraId="489DBA5F" w14:textId="77777777" w:rsidR="00966A3B" w:rsidRPr="00F92611" w:rsidRDefault="00966A3B" w:rsidP="000E0CAB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 w:rsidRPr="00F92611">
              <w:rPr>
                <w:color w:val="000000" w:themeColor="text1"/>
                <w:sz w:val="24"/>
                <w:szCs w:val="24"/>
              </w:rPr>
              <w:t>Control del Parque vehicular</w:t>
            </w:r>
          </w:p>
        </w:tc>
        <w:tc>
          <w:tcPr>
            <w:tcW w:w="3274" w:type="dxa"/>
            <w:vAlign w:val="center"/>
          </w:tcPr>
          <w:p w14:paraId="66039BB0" w14:textId="1ED30F2D" w:rsidR="00966A3B" w:rsidRPr="00F92611" w:rsidRDefault="00966A3B" w:rsidP="00966A3B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Control de movimientos </w:t>
            </w:r>
            <w:r w:rsidR="00944E47">
              <w:rPr>
                <w:color w:val="000000" w:themeColor="text1"/>
                <w:sz w:val="24"/>
                <w:szCs w:val="24"/>
              </w:rPr>
              <w:t>para su mayor cuidado</w:t>
            </w:r>
          </w:p>
        </w:tc>
        <w:tc>
          <w:tcPr>
            <w:tcW w:w="2396" w:type="dxa"/>
            <w:vAlign w:val="center"/>
          </w:tcPr>
          <w:p w14:paraId="33788C39" w14:textId="75A968FE" w:rsidR="00966A3B" w:rsidRPr="00F92611" w:rsidRDefault="00966A3B" w:rsidP="000E0CAB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 w:rsidRPr="00F92611">
              <w:rPr>
                <w:color w:val="000000" w:themeColor="text1"/>
                <w:sz w:val="24"/>
                <w:szCs w:val="24"/>
              </w:rPr>
              <w:t xml:space="preserve">Número de vehículos </w:t>
            </w:r>
            <w:r w:rsidR="00944E47">
              <w:rPr>
                <w:color w:val="000000" w:themeColor="text1"/>
                <w:sz w:val="24"/>
                <w:szCs w:val="24"/>
              </w:rPr>
              <w:t>en el padrón</w:t>
            </w:r>
          </w:p>
        </w:tc>
        <w:tc>
          <w:tcPr>
            <w:tcW w:w="3176" w:type="dxa"/>
            <w:vAlign w:val="center"/>
          </w:tcPr>
          <w:p w14:paraId="35592418" w14:textId="7345878D" w:rsidR="003D08BF" w:rsidRDefault="00FD2551" w:rsidP="00AD2D65">
            <w:pPr>
              <w:pStyle w:val="Sinespaciad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  <w:r w:rsidR="00FA7986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966A3B" w:rsidRPr="00F92611">
              <w:rPr>
                <w:color w:val="000000" w:themeColor="text1"/>
                <w:sz w:val="24"/>
                <w:szCs w:val="24"/>
              </w:rPr>
              <w:t>vehículos inscritos al padrón</w:t>
            </w:r>
          </w:p>
          <w:p w14:paraId="2A1EC8D1" w14:textId="2C99278C" w:rsidR="00512ED3" w:rsidRPr="00512ED3" w:rsidRDefault="00512ED3" w:rsidP="00AD2D65">
            <w:pPr>
              <w:pStyle w:val="Sinespaciado"/>
              <w:rPr>
                <w:color w:val="FF0000"/>
                <w:sz w:val="24"/>
                <w:szCs w:val="24"/>
              </w:rPr>
            </w:pPr>
          </w:p>
        </w:tc>
      </w:tr>
      <w:tr w:rsidR="00FA7986" w:rsidRPr="00F92611" w14:paraId="1A4B1E26" w14:textId="77777777" w:rsidTr="00F55B99">
        <w:trPr>
          <w:trHeight w:val="918"/>
          <w:jc w:val="center"/>
        </w:trPr>
        <w:tc>
          <w:tcPr>
            <w:tcW w:w="2348" w:type="dxa"/>
            <w:shd w:val="clear" w:color="auto" w:fill="FFFFFF" w:themeFill="background1"/>
            <w:vAlign w:val="center"/>
          </w:tcPr>
          <w:p w14:paraId="2AC45F76" w14:textId="4A224B96" w:rsidR="00FA7986" w:rsidRPr="003C406B" w:rsidRDefault="00FA7986" w:rsidP="00966A3B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Hacienda Municipal </w:t>
            </w:r>
          </w:p>
        </w:tc>
        <w:tc>
          <w:tcPr>
            <w:tcW w:w="2458" w:type="dxa"/>
            <w:vAlign w:val="center"/>
          </w:tcPr>
          <w:p w14:paraId="4A8F0B08" w14:textId="6D398E2A" w:rsidR="00FA7986" w:rsidRPr="00F92611" w:rsidRDefault="00FA7986" w:rsidP="000E0CAB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Recaudación de impuesto predial </w:t>
            </w:r>
          </w:p>
        </w:tc>
        <w:tc>
          <w:tcPr>
            <w:tcW w:w="3274" w:type="dxa"/>
            <w:vAlign w:val="center"/>
          </w:tcPr>
          <w:p w14:paraId="6CA71196" w14:textId="28E585B1" w:rsidR="00FA7986" w:rsidRDefault="0032599C" w:rsidP="00966A3B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Aumentar el porcentaje de recaudación del pago de impuesto predial </w:t>
            </w:r>
          </w:p>
        </w:tc>
        <w:tc>
          <w:tcPr>
            <w:tcW w:w="2396" w:type="dxa"/>
            <w:vAlign w:val="center"/>
          </w:tcPr>
          <w:p w14:paraId="605AA5F8" w14:textId="4007D1E2" w:rsidR="00FA7986" w:rsidRPr="00F92611" w:rsidRDefault="00FA7986" w:rsidP="000E0CAB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Porcentaje de </w:t>
            </w:r>
            <w:r w:rsidR="0032599C">
              <w:rPr>
                <w:color w:val="000000" w:themeColor="text1"/>
                <w:sz w:val="24"/>
                <w:szCs w:val="24"/>
              </w:rPr>
              <w:t xml:space="preserve">cuentas de predial pagadas </w:t>
            </w:r>
          </w:p>
        </w:tc>
        <w:tc>
          <w:tcPr>
            <w:tcW w:w="3176" w:type="dxa"/>
            <w:vAlign w:val="center"/>
          </w:tcPr>
          <w:p w14:paraId="4121E46E" w14:textId="77777777" w:rsidR="00FA7986" w:rsidRDefault="00FA7986" w:rsidP="00AD2D65">
            <w:pPr>
              <w:pStyle w:val="Sinespaciad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32% </w:t>
            </w:r>
            <w:r w:rsidR="0032599C">
              <w:rPr>
                <w:color w:val="000000" w:themeColor="text1"/>
                <w:sz w:val="24"/>
                <w:szCs w:val="24"/>
              </w:rPr>
              <w:t xml:space="preserve">de recaudación del pago predial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09E0C50" w14:textId="4C452F45" w:rsidR="00957110" w:rsidRDefault="00957110" w:rsidP="00AD2D65">
            <w:pPr>
              <w:pStyle w:val="Sinespaciado"/>
              <w:rPr>
                <w:color w:val="000000" w:themeColor="text1"/>
                <w:sz w:val="24"/>
                <w:szCs w:val="24"/>
              </w:rPr>
            </w:pPr>
          </w:p>
        </w:tc>
      </w:tr>
      <w:tr w:rsidR="00966A3B" w:rsidRPr="00F92611" w14:paraId="66B0FC91" w14:textId="77777777" w:rsidTr="00F55B99">
        <w:trPr>
          <w:trHeight w:val="862"/>
          <w:jc w:val="center"/>
        </w:trPr>
        <w:tc>
          <w:tcPr>
            <w:tcW w:w="2348" w:type="dxa"/>
            <w:shd w:val="clear" w:color="auto" w:fill="FFFFFF" w:themeFill="background1"/>
            <w:vAlign w:val="center"/>
          </w:tcPr>
          <w:p w14:paraId="149AE95E" w14:textId="77777777" w:rsidR="00966A3B" w:rsidRPr="003C406B" w:rsidRDefault="00966A3B" w:rsidP="00F92AC8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 w:rsidRPr="003C406B">
              <w:rPr>
                <w:color w:val="000000" w:themeColor="text1"/>
                <w:sz w:val="24"/>
                <w:szCs w:val="24"/>
              </w:rPr>
              <w:t>Dirección de Catastro</w:t>
            </w:r>
          </w:p>
        </w:tc>
        <w:tc>
          <w:tcPr>
            <w:tcW w:w="2458" w:type="dxa"/>
            <w:vAlign w:val="center"/>
          </w:tcPr>
          <w:p w14:paraId="15F787A7" w14:textId="77777777" w:rsidR="00966A3B" w:rsidRPr="00F92611" w:rsidRDefault="00966A3B" w:rsidP="000E0CAB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Fortalecimiento de ingresos</w:t>
            </w:r>
          </w:p>
        </w:tc>
        <w:tc>
          <w:tcPr>
            <w:tcW w:w="3274" w:type="dxa"/>
            <w:vAlign w:val="center"/>
          </w:tcPr>
          <w:p w14:paraId="541BD69A" w14:textId="77777777" w:rsidR="00966A3B" w:rsidRPr="00F92611" w:rsidRDefault="008F0AF1" w:rsidP="00F92AC8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Reducir el monto de la cartera vencida </w:t>
            </w:r>
          </w:p>
        </w:tc>
        <w:tc>
          <w:tcPr>
            <w:tcW w:w="2396" w:type="dxa"/>
            <w:vAlign w:val="center"/>
          </w:tcPr>
          <w:p w14:paraId="4B04AFFB" w14:textId="7C5C9DE1" w:rsidR="00966A3B" w:rsidRPr="00F92611" w:rsidRDefault="00966A3B" w:rsidP="00957110">
            <w:pPr>
              <w:pStyle w:val="Sinespaciad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Número de </w:t>
            </w:r>
            <w:r w:rsidR="00A06DDB">
              <w:rPr>
                <w:color w:val="000000" w:themeColor="text1"/>
                <w:sz w:val="24"/>
                <w:szCs w:val="24"/>
              </w:rPr>
              <w:t xml:space="preserve">trámites </w:t>
            </w:r>
            <w:r>
              <w:rPr>
                <w:color w:val="000000" w:themeColor="text1"/>
                <w:sz w:val="24"/>
                <w:szCs w:val="24"/>
              </w:rPr>
              <w:t>recibidos</w:t>
            </w:r>
          </w:p>
        </w:tc>
        <w:tc>
          <w:tcPr>
            <w:tcW w:w="3176" w:type="dxa"/>
            <w:vAlign w:val="center"/>
          </w:tcPr>
          <w:p w14:paraId="61B61225" w14:textId="19C77DD0" w:rsidR="00966A3B" w:rsidRDefault="00C109DA" w:rsidP="00957110">
            <w:pPr>
              <w:pStyle w:val="Sinespaciad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7,745</w:t>
            </w:r>
            <w:r w:rsidR="008653B3">
              <w:rPr>
                <w:color w:val="000000" w:themeColor="text1"/>
                <w:sz w:val="24"/>
                <w:szCs w:val="24"/>
              </w:rPr>
              <w:t xml:space="preserve"> </w:t>
            </w:r>
            <w:r w:rsidR="00966A3B">
              <w:rPr>
                <w:color w:val="000000" w:themeColor="text1"/>
                <w:sz w:val="24"/>
                <w:szCs w:val="24"/>
              </w:rPr>
              <w:t>pagos recibidos</w:t>
            </w:r>
            <w:r w:rsidR="00553D4C">
              <w:rPr>
                <w:color w:val="000000" w:themeColor="text1"/>
                <w:sz w:val="24"/>
                <w:szCs w:val="24"/>
              </w:rPr>
              <w:t xml:space="preserve"> de distintos conceptos</w:t>
            </w:r>
          </w:p>
          <w:p w14:paraId="0DE00874" w14:textId="5F9827D4" w:rsidR="00957110" w:rsidRPr="00F81AE6" w:rsidRDefault="00957110" w:rsidP="00957110">
            <w:pPr>
              <w:pStyle w:val="Sinespaciado"/>
              <w:rPr>
                <w:color w:val="FF0000"/>
                <w:sz w:val="24"/>
                <w:szCs w:val="24"/>
              </w:rPr>
            </w:pPr>
          </w:p>
        </w:tc>
      </w:tr>
      <w:tr w:rsidR="00966A3B" w:rsidRPr="00F92611" w14:paraId="711FAA83" w14:textId="77777777" w:rsidTr="00F55B99">
        <w:trPr>
          <w:trHeight w:val="525"/>
          <w:jc w:val="center"/>
        </w:trPr>
        <w:tc>
          <w:tcPr>
            <w:tcW w:w="2348" w:type="dxa"/>
            <w:shd w:val="clear" w:color="auto" w:fill="FFFFFF" w:themeFill="background1"/>
            <w:vAlign w:val="center"/>
          </w:tcPr>
          <w:p w14:paraId="2ED629E2" w14:textId="77777777" w:rsidR="00966A3B" w:rsidRPr="003C406B" w:rsidRDefault="00894084" w:rsidP="00F92AC8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 w:rsidRPr="003C406B">
              <w:rPr>
                <w:color w:val="000000" w:themeColor="text1"/>
                <w:sz w:val="24"/>
                <w:szCs w:val="24"/>
              </w:rPr>
              <w:t xml:space="preserve">Jefatura de Apremios </w:t>
            </w:r>
          </w:p>
        </w:tc>
        <w:tc>
          <w:tcPr>
            <w:tcW w:w="2458" w:type="dxa"/>
            <w:vAlign w:val="center"/>
          </w:tcPr>
          <w:p w14:paraId="69118975" w14:textId="4EF496D8" w:rsidR="00966A3B" w:rsidRDefault="00716C0E" w:rsidP="000E0CAB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Colaboración </w:t>
            </w:r>
            <w:r w:rsidR="000239DB">
              <w:rPr>
                <w:color w:val="000000" w:themeColor="text1"/>
                <w:sz w:val="24"/>
                <w:szCs w:val="24"/>
              </w:rPr>
              <w:t>Reglamenta</w:t>
            </w:r>
            <w:r>
              <w:rPr>
                <w:color w:val="000000" w:themeColor="text1"/>
                <w:sz w:val="24"/>
                <w:szCs w:val="24"/>
              </w:rPr>
              <w:t>ria</w:t>
            </w:r>
          </w:p>
        </w:tc>
        <w:tc>
          <w:tcPr>
            <w:tcW w:w="3274" w:type="dxa"/>
            <w:vAlign w:val="center"/>
          </w:tcPr>
          <w:p w14:paraId="60D33CD8" w14:textId="6D144B92" w:rsidR="00966A3B" w:rsidRDefault="00716C0E" w:rsidP="00894084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Notificar de casos irregulares para actualizar la reglamentación </w:t>
            </w:r>
          </w:p>
        </w:tc>
        <w:tc>
          <w:tcPr>
            <w:tcW w:w="2396" w:type="dxa"/>
            <w:vAlign w:val="center"/>
          </w:tcPr>
          <w:p w14:paraId="22D22787" w14:textId="29E66955" w:rsidR="00966A3B" w:rsidRDefault="000239DB" w:rsidP="00957110">
            <w:pPr>
              <w:pStyle w:val="Sinespaciad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Infracciones notificadas</w:t>
            </w:r>
          </w:p>
        </w:tc>
        <w:tc>
          <w:tcPr>
            <w:tcW w:w="3176" w:type="dxa"/>
            <w:vAlign w:val="center"/>
          </w:tcPr>
          <w:p w14:paraId="4D9C148C" w14:textId="4EB4A24F" w:rsidR="00AF7E6D" w:rsidRDefault="00FA7986" w:rsidP="00957110">
            <w:pPr>
              <w:pStyle w:val="Sinespaciad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1,018</w:t>
            </w:r>
            <w:r w:rsidR="008653B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239DB">
              <w:rPr>
                <w:color w:val="000000" w:themeColor="text1"/>
                <w:sz w:val="24"/>
                <w:szCs w:val="24"/>
              </w:rPr>
              <w:t>notifica</w:t>
            </w:r>
            <w:r w:rsidR="00AF7E6D">
              <w:rPr>
                <w:color w:val="000000" w:themeColor="text1"/>
                <w:sz w:val="24"/>
                <w:szCs w:val="24"/>
              </w:rPr>
              <w:t>ciones</w:t>
            </w:r>
          </w:p>
          <w:p w14:paraId="73431F96" w14:textId="4243C787" w:rsidR="00966A3B" w:rsidRDefault="00966A3B" w:rsidP="00957110">
            <w:pPr>
              <w:pStyle w:val="Sinespaciado"/>
              <w:rPr>
                <w:color w:val="000000" w:themeColor="text1"/>
                <w:sz w:val="24"/>
                <w:szCs w:val="24"/>
              </w:rPr>
            </w:pPr>
          </w:p>
        </w:tc>
      </w:tr>
      <w:tr w:rsidR="00B81D40" w:rsidRPr="00F92611" w14:paraId="5905BDAE" w14:textId="77777777" w:rsidTr="00F55B99">
        <w:trPr>
          <w:trHeight w:val="1353"/>
          <w:jc w:val="center"/>
        </w:trPr>
        <w:tc>
          <w:tcPr>
            <w:tcW w:w="2348" w:type="dxa"/>
            <w:shd w:val="clear" w:color="auto" w:fill="FFFFFF" w:themeFill="background1"/>
            <w:vAlign w:val="center"/>
          </w:tcPr>
          <w:p w14:paraId="66DD4884" w14:textId="010E8A91" w:rsidR="007E26BB" w:rsidRPr="003C406B" w:rsidRDefault="00B81D40" w:rsidP="00B02392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 w:rsidRPr="003C406B">
              <w:rPr>
                <w:color w:val="000000" w:themeColor="text1"/>
                <w:sz w:val="24"/>
                <w:szCs w:val="24"/>
              </w:rPr>
              <w:t>Dirección de Tecnologías de la I</w:t>
            </w:r>
            <w:r w:rsidR="00517E6C">
              <w:rPr>
                <w:color w:val="000000" w:themeColor="text1"/>
                <w:sz w:val="24"/>
                <w:szCs w:val="24"/>
              </w:rPr>
              <w:t>nnovación</w:t>
            </w:r>
            <w:r w:rsidRPr="003C406B">
              <w:rPr>
                <w:color w:val="000000" w:themeColor="text1"/>
                <w:sz w:val="24"/>
                <w:szCs w:val="24"/>
              </w:rPr>
              <w:t xml:space="preserve"> y Comunicación</w:t>
            </w:r>
          </w:p>
          <w:p w14:paraId="5233E391" w14:textId="4B61D620" w:rsidR="007E26BB" w:rsidRPr="003C406B" w:rsidRDefault="007E26BB" w:rsidP="00B02392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BAE15EE" w14:textId="2ABED26C" w:rsidR="00B81D40" w:rsidRDefault="00944E47" w:rsidP="000E0CAB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Madurez tecnológica</w:t>
            </w:r>
          </w:p>
        </w:tc>
        <w:tc>
          <w:tcPr>
            <w:tcW w:w="3274" w:type="dxa"/>
            <w:vAlign w:val="center"/>
          </w:tcPr>
          <w:p w14:paraId="508C26A6" w14:textId="41058E71" w:rsidR="00B81D40" w:rsidRDefault="00B81D40" w:rsidP="00B81D40">
            <w:pPr>
              <w:jc w:val="center"/>
              <w:rPr>
                <w:sz w:val="24"/>
                <w:szCs w:val="24"/>
              </w:rPr>
            </w:pPr>
            <w:r w:rsidRPr="003E2ADB">
              <w:rPr>
                <w:sz w:val="24"/>
                <w:szCs w:val="24"/>
              </w:rPr>
              <w:t xml:space="preserve">Incrementar </w:t>
            </w:r>
            <w:r>
              <w:rPr>
                <w:sz w:val="24"/>
                <w:szCs w:val="24"/>
              </w:rPr>
              <w:t xml:space="preserve">el </w:t>
            </w:r>
            <w:r w:rsidR="00716C0E">
              <w:rPr>
                <w:sz w:val="24"/>
                <w:szCs w:val="24"/>
              </w:rPr>
              <w:t xml:space="preserve">desarrollo tecnológico </w:t>
            </w:r>
            <w:r w:rsidRPr="003E2ADB">
              <w:rPr>
                <w:sz w:val="24"/>
                <w:szCs w:val="24"/>
              </w:rPr>
              <w:t>para el servicio de calidad</w:t>
            </w:r>
            <w:r w:rsidR="00167F7E">
              <w:rPr>
                <w:sz w:val="24"/>
                <w:szCs w:val="24"/>
              </w:rPr>
              <w:t xml:space="preserve"> y modernizado</w:t>
            </w:r>
          </w:p>
        </w:tc>
        <w:tc>
          <w:tcPr>
            <w:tcW w:w="2396" w:type="dxa"/>
            <w:vAlign w:val="center"/>
          </w:tcPr>
          <w:p w14:paraId="2BB38A51" w14:textId="480B2C98" w:rsidR="00B81D40" w:rsidRDefault="00167F7E" w:rsidP="000E0CAB">
            <w:pPr>
              <w:pStyle w:val="Sinespaciad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Acciones en e</w:t>
            </w:r>
            <w:r w:rsidR="00716C0E">
              <w:rPr>
                <w:color w:val="000000" w:themeColor="text1"/>
                <w:sz w:val="24"/>
                <w:szCs w:val="24"/>
              </w:rPr>
              <w:t>quipamiento tecnológico</w:t>
            </w:r>
          </w:p>
        </w:tc>
        <w:tc>
          <w:tcPr>
            <w:tcW w:w="3176" w:type="dxa"/>
            <w:vAlign w:val="center"/>
          </w:tcPr>
          <w:p w14:paraId="534A1FA5" w14:textId="77777777" w:rsidR="00167F7E" w:rsidRDefault="00C460CA" w:rsidP="002F7605">
            <w:pPr>
              <w:pStyle w:val="Sinespaciad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57 instalación de nuevos equipos </w:t>
            </w:r>
          </w:p>
          <w:p w14:paraId="1DE2C54A" w14:textId="77777777" w:rsidR="00C460CA" w:rsidRDefault="00C460CA" w:rsidP="002F7605">
            <w:pPr>
              <w:pStyle w:val="Sinespaciad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 reparaciones a equipos </w:t>
            </w:r>
          </w:p>
          <w:p w14:paraId="212230BF" w14:textId="77777777" w:rsidR="00C460CA" w:rsidRDefault="00C460CA" w:rsidP="002F7605">
            <w:pPr>
              <w:pStyle w:val="Sinespaciad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 instalaciones a líneas telefónicas </w:t>
            </w:r>
          </w:p>
          <w:p w14:paraId="452FE234" w14:textId="749A5412" w:rsidR="00957110" w:rsidRDefault="00C460CA" w:rsidP="002F7605">
            <w:pPr>
              <w:pStyle w:val="Sinespaciad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207 reparaciones a impresoras </w:t>
            </w:r>
          </w:p>
        </w:tc>
      </w:tr>
      <w:tr w:rsidR="00576D0F" w:rsidRPr="00F92611" w14:paraId="4C490E07" w14:textId="77777777" w:rsidTr="00F55B99">
        <w:trPr>
          <w:trHeight w:val="1184"/>
          <w:jc w:val="center"/>
        </w:trPr>
        <w:tc>
          <w:tcPr>
            <w:tcW w:w="2348" w:type="dxa"/>
            <w:shd w:val="clear" w:color="auto" w:fill="FFFFFF" w:themeFill="background1"/>
            <w:vAlign w:val="center"/>
          </w:tcPr>
          <w:p w14:paraId="6283EEDC" w14:textId="264AC881" w:rsidR="00576D0F" w:rsidRPr="00242740" w:rsidRDefault="00E85DE6" w:rsidP="00D707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lastRenderedPageBreak/>
              <w:t>Jefatura de Oficialía de partes</w:t>
            </w:r>
          </w:p>
        </w:tc>
        <w:tc>
          <w:tcPr>
            <w:tcW w:w="2458" w:type="dxa"/>
            <w:vAlign w:val="center"/>
          </w:tcPr>
          <w:p w14:paraId="7A6F4F53" w14:textId="759B4A74" w:rsidR="00576D0F" w:rsidRPr="00242740" w:rsidRDefault="00E85DE6" w:rsidP="000E0C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Recepción y canalización</w:t>
            </w:r>
          </w:p>
        </w:tc>
        <w:tc>
          <w:tcPr>
            <w:tcW w:w="3274" w:type="dxa"/>
            <w:vAlign w:val="center"/>
          </w:tcPr>
          <w:p w14:paraId="7A73A302" w14:textId="77777777" w:rsidR="00576D0F" w:rsidRPr="00242740" w:rsidRDefault="00E85DE6" w:rsidP="00CB27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Designar a las Dependencias correspondientes los documentos externos que se reciben</w:t>
            </w:r>
          </w:p>
        </w:tc>
        <w:tc>
          <w:tcPr>
            <w:tcW w:w="2396" w:type="dxa"/>
            <w:vAlign w:val="center"/>
          </w:tcPr>
          <w:p w14:paraId="41417EC2" w14:textId="42374741" w:rsidR="00576D0F" w:rsidRPr="00242740" w:rsidRDefault="00E85DE6" w:rsidP="000E0C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 xml:space="preserve">Documentos </w:t>
            </w:r>
            <w:r w:rsidR="00AF7E6D" w:rsidRPr="00242740">
              <w:rPr>
                <w:sz w:val="24"/>
                <w:szCs w:val="24"/>
              </w:rPr>
              <w:t xml:space="preserve">recibidos y </w:t>
            </w:r>
            <w:r w:rsidRPr="00242740">
              <w:rPr>
                <w:sz w:val="24"/>
                <w:szCs w:val="24"/>
              </w:rPr>
              <w:t>canalizados</w:t>
            </w:r>
          </w:p>
        </w:tc>
        <w:tc>
          <w:tcPr>
            <w:tcW w:w="3176" w:type="dxa"/>
            <w:vAlign w:val="center"/>
          </w:tcPr>
          <w:p w14:paraId="08A8BC36" w14:textId="6E389B41" w:rsidR="00ED5439" w:rsidRPr="00037EF5" w:rsidRDefault="00C460CA" w:rsidP="00037EF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  <w:r w:rsidR="008653B3" w:rsidRPr="00242740">
              <w:rPr>
                <w:sz w:val="24"/>
                <w:szCs w:val="24"/>
              </w:rPr>
              <w:t xml:space="preserve"> </w:t>
            </w:r>
            <w:r w:rsidR="00E85DE6" w:rsidRPr="00242740">
              <w:rPr>
                <w:sz w:val="24"/>
                <w:szCs w:val="24"/>
              </w:rPr>
              <w:t>documentos recibidos y canalizados</w:t>
            </w:r>
          </w:p>
        </w:tc>
      </w:tr>
      <w:tr w:rsidR="00576D0F" w:rsidRPr="00F92611" w14:paraId="7462F6E6" w14:textId="77777777" w:rsidTr="00F55B99">
        <w:trPr>
          <w:trHeight w:val="806"/>
          <w:jc w:val="center"/>
        </w:trPr>
        <w:tc>
          <w:tcPr>
            <w:tcW w:w="2348" w:type="dxa"/>
            <w:shd w:val="clear" w:color="auto" w:fill="FFFFFF" w:themeFill="background1"/>
            <w:vAlign w:val="center"/>
          </w:tcPr>
          <w:p w14:paraId="29ABF50A" w14:textId="6E2AC4B9" w:rsidR="00576D0F" w:rsidRPr="00242740" w:rsidRDefault="005746D6" w:rsidP="00D707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Dirección de Patrimonio</w:t>
            </w:r>
          </w:p>
        </w:tc>
        <w:tc>
          <w:tcPr>
            <w:tcW w:w="2458" w:type="dxa"/>
            <w:vAlign w:val="center"/>
          </w:tcPr>
          <w:p w14:paraId="44E459F3" w14:textId="61844072" w:rsidR="00576D0F" w:rsidRPr="00242740" w:rsidRDefault="005746D6" w:rsidP="000E0C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Control de bienes</w:t>
            </w:r>
          </w:p>
        </w:tc>
        <w:tc>
          <w:tcPr>
            <w:tcW w:w="3274" w:type="dxa"/>
            <w:vAlign w:val="center"/>
          </w:tcPr>
          <w:p w14:paraId="075B868A" w14:textId="77777777" w:rsidR="00576D0F" w:rsidRPr="00242740" w:rsidRDefault="005746D6" w:rsidP="00CB27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Inventario de bienes del Ayuntamiento</w:t>
            </w:r>
          </w:p>
        </w:tc>
        <w:tc>
          <w:tcPr>
            <w:tcW w:w="2396" w:type="dxa"/>
            <w:vAlign w:val="center"/>
          </w:tcPr>
          <w:p w14:paraId="5D4505A4" w14:textId="5DB55929" w:rsidR="00576D0F" w:rsidRPr="00242740" w:rsidRDefault="005746D6" w:rsidP="000E0C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Porcentaje de avance</w:t>
            </w:r>
          </w:p>
        </w:tc>
        <w:tc>
          <w:tcPr>
            <w:tcW w:w="3176" w:type="dxa"/>
            <w:vAlign w:val="center"/>
          </w:tcPr>
          <w:p w14:paraId="3BF6568B" w14:textId="77777777" w:rsidR="00576D0F" w:rsidRPr="00242740" w:rsidRDefault="005746D6" w:rsidP="00785EEE">
            <w:pPr>
              <w:spacing w:line="240" w:lineRule="auto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Avance de un 95%</w:t>
            </w:r>
          </w:p>
        </w:tc>
      </w:tr>
      <w:tr w:rsidR="00576D0F" w:rsidRPr="00F92611" w14:paraId="049D3BEF" w14:textId="77777777" w:rsidTr="00F55B99">
        <w:trPr>
          <w:trHeight w:val="1122"/>
          <w:jc w:val="center"/>
        </w:trPr>
        <w:tc>
          <w:tcPr>
            <w:tcW w:w="2348" w:type="dxa"/>
            <w:shd w:val="clear" w:color="auto" w:fill="FFFFFF" w:themeFill="background1"/>
            <w:vAlign w:val="center"/>
          </w:tcPr>
          <w:p w14:paraId="13A6BEAF" w14:textId="79C9DE58" w:rsidR="00576D0F" w:rsidRPr="00242740" w:rsidRDefault="005746D6" w:rsidP="00D707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Jefatura de Archivo Municipal</w:t>
            </w:r>
          </w:p>
        </w:tc>
        <w:tc>
          <w:tcPr>
            <w:tcW w:w="2458" w:type="dxa"/>
            <w:vAlign w:val="center"/>
          </w:tcPr>
          <w:p w14:paraId="7EEDED0D" w14:textId="29A93C71" w:rsidR="00576D0F" w:rsidRPr="00242740" w:rsidRDefault="005746D6" w:rsidP="000E0C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Archivo Municipal</w:t>
            </w:r>
          </w:p>
        </w:tc>
        <w:tc>
          <w:tcPr>
            <w:tcW w:w="3274" w:type="dxa"/>
            <w:vAlign w:val="center"/>
          </w:tcPr>
          <w:p w14:paraId="08AC15BF" w14:textId="77777777" w:rsidR="00576D0F" w:rsidRPr="00242740" w:rsidRDefault="005746D6" w:rsidP="00CB27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Mantener organizado y en óptimas condiciones el archivo municipal</w:t>
            </w:r>
          </w:p>
        </w:tc>
        <w:tc>
          <w:tcPr>
            <w:tcW w:w="2396" w:type="dxa"/>
            <w:vAlign w:val="center"/>
          </w:tcPr>
          <w:p w14:paraId="4CCAE3FA" w14:textId="0DECCC7C" w:rsidR="00576D0F" w:rsidRPr="00242740" w:rsidRDefault="00DD4A32" w:rsidP="000E0CA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Acciones realizadas </w:t>
            </w:r>
          </w:p>
        </w:tc>
        <w:tc>
          <w:tcPr>
            <w:tcW w:w="3176" w:type="dxa"/>
            <w:vAlign w:val="center"/>
          </w:tcPr>
          <w:p w14:paraId="1E98D260" w14:textId="77777777" w:rsidR="005746D6" w:rsidRPr="00242740" w:rsidRDefault="005746D6" w:rsidP="00785EEE">
            <w:pPr>
              <w:spacing w:line="240" w:lineRule="auto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 xml:space="preserve">Organización y clasificación de archivos </w:t>
            </w:r>
          </w:p>
          <w:p w14:paraId="482262EA" w14:textId="77777777" w:rsidR="00576D0F" w:rsidRDefault="000A51B2" w:rsidP="00785E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Búsqueda de información solicitada </w:t>
            </w:r>
          </w:p>
          <w:p w14:paraId="67CB7D92" w14:textId="76A69B95" w:rsidR="000A51B2" w:rsidRPr="00242740" w:rsidRDefault="000A51B2" w:rsidP="00785EE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Cambio y acomodo de cajas en mal estado del archivo </w:t>
            </w:r>
          </w:p>
        </w:tc>
      </w:tr>
      <w:tr w:rsidR="001C51ED" w:rsidRPr="00F92611" w14:paraId="6DF1E3DC" w14:textId="77777777" w:rsidTr="00F55B99">
        <w:trPr>
          <w:trHeight w:val="756"/>
          <w:jc w:val="center"/>
        </w:trPr>
        <w:tc>
          <w:tcPr>
            <w:tcW w:w="2348" w:type="dxa"/>
            <w:shd w:val="clear" w:color="auto" w:fill="FFFFFF" w:themeFill="background1"/>
            <w:vAlign w:val="center"/>
          </w:tcPr>
          <w:p w14:paraId="1F10F6E6" w14:textId="5063E0F6" w:rsidR="001C51ED" w:rsidRPr="00242740" w:rsidRDefault="001C51ED" w:rsidP="00037E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Jefatura de Mejora Regulatoria</w:t>
            </w:r>
          </w:p>
        </w:tc>
        <w:tc>
          <w:tcPr>
            <w:tcW w:w="2458" w:type="dxa"/>
            <w:vAlign w:val="center"/>
          </w:tcPr>
          <w:p w14:paraId="5111420D" w14:textId="5C808B86" w:rsidR="0078540E" w:rsidRPr="00242740" w:rsidRDefault="0078540E" w:rsidP="00037E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Eficiencia reglamentaria</w:t>
            </w:r>
          </w:p>
        </w:tc>
        <w:tc>
          <w:tcPr>
            <w:tcW w:w="3274" w:type="dxa"/>
            <w:vAlign w:val="center"/>
          </w:tcPr>
          <w:p w14:paraId="1E1FBBED" w14:textId="77777777" w:rsidR="001C51ED" w:rsidRPr="00242740" w:rsidRDefault="0078540E" w:rsidP="00037EF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Contar con reglamentación necesaria y eficiente</w:t>
            </w:r>
          </w:p>
        </w:tc>
        <w:tc>
          <w:tcPr>
            <w:tcW w:w="2396" w:type="dxa"/>
            <w:vAlign w:val="center"/>
          </w:tcPr>
          <w:p w14:paraId="42792659" w14:textId="56728BA6" w:rsidR="001C51ED" w:rsidRPr="00242740" w:rsidRDefault="00DD4A32" w:rsidP="00037E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Acciones realizadas </w:t>
            </w:r>
          </w:p>
        </w:tc>
        <w:tc>
          <w:tcPr>
            <w:tcW w:w="3176" w:type="dxa"/>
            <w:vAlign w:val="center"/>
          </w:tcPr>
          <w:p w14:paraId="2E9929AD" w14:textId="77777777" w:rsidR="00EC1BDB" w:rsidRDefault="00DD4A32" w:rsidP="00DD4A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Actualización del catalogo de tramites y servicios </w:t>
            </w:r>
          </w:p>
          <w:p w14:paraId="644D1A38" w14:textId="77777777" w:rsidR="00DD4A32" w:rsidRDefault="00DD4A32" w:rsidP="00DD4A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Estrategia municipal en materia de Mejora Regulatoria </w:t>
            </w:r>
          </w:p>
          <w:p w14:paraId="54481F9E" w14:textId="6018688C" w:rsidR="00DD4A32" w:rsidRPr="00037EF5" w:rsidRDefault="00DD4A32" w:rsidP="00DD4A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Creación del Reglamento de Mejora Regulatoria</w:t>
            </w:r>
          </w:p>
        </w:tc>
      </w:tr>
      <w:tr w:rsidR="005B57A3" w:rsidRPr="00F92611" w14:paraId="38E356FB" w14:textId="77777777" w:rsidTr="00F55B99">
        <w:trPr>
          <w:trHeight w:val="1329"/>
          <w:jc w:val="center"/>
        </w:trPr>
        <w:tc>
          <w:tcPr>
            <w:tcW w:w="2348" w:type="dxa"/>
            <w:shd w:val="clear" w:color="auto" w:fill="FFFFFF" w:themeFill="background1"/>
            <w:vAlign w:val="center"/>
          </w:tcPr>
          <w:p w14:paraId="1A8238E9" w14:textId="77BD5EDB" w:rsidR="005B57A3" w:rsidRPr="00242740" w:rsidRDefault="005B57A3" w:rsidP="00785EEE">
            <w:pPr>
              <w:spacing w:line="240" w:lineRule="auto"/>
              <w:jc w:val="center"/>
              <w:rPr>
                <w:sz w:val="24"/>
              </w:rPr>
            </w:pPr>
            <w:r w:rsidRPr="00242740">
              <w:rPr>
                <w:sz w:val="24"/>
              </w:rPr>
              <w:t xml:space="preserve">Jefatura de Fomento al Empleo y </w:t>
            </w:r>
            <w:r w:rsidR="00EE588D" w:rsidRPr="00242740">
              <w:rPr>
                <w:sz w:val="24"/>
              </w:rPr>
              <w:t>Emprendurismo</w:t>
            </w:r>
          </w:p>
        </w:tc>
        <w:tc>
          <w:tcPr>
            <w:tcW w:w="2458" w:type="dxa"/>
            <w:vAlign w:val="center"/>
          </w:tcPr>
          <w:p w14:paraId="4BAC4F4D" w14:textId="77777777" w:rsidR="005B57A3" w:rsidRPr="00242740" w:rsidRDefault="005B57A3" w:rsidP="00B67468">
            <w:pPr>
              <w:spacing w:line="240" w:lineRule="auto"/>
              <w:jc w:val="center"/>
              <w:rPr>
                <w:sz w:val="24"/>
              </w:rPr>
            </w:pPr>
            <w:r w:rsidRPr="00242740">
              <w:rPr>
                <w:sz w:val="24"/>
              </w:rPr>
              <w:t>Desarrollo económico en la población</w:t>
            </w:r>
          </w:p>
        </w:tc>
        <w:tc>
          <w:tcPr>
            <w:tcW w:w="3274" w:type="dxa"/>
            <w:vAlign w:val="center"/>
          </w:tcPr>
          <w:p w14:paraId="21C76D36" w14:textId="4DF7301F" w:rsidR="005B57A3" w:rsidRPr="00242740" w:rsidRDefault="006F0DFC" w:rsidP="00B6746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Módulo de la bolsa de trabajo </w:t>
            </w:r>
          </w:p>
        </w:tc>
        <w:tc>
          <w:tcPr>
            <w:tcW w:w="2396" w:type="dxa"/>
            <w:vAlign w:val="center"/>
          </w:tcPr>
          <w:p w14:paraId="2117A17B" w14:textId="4E9E09A5" w:rsidR="005B57A3" w:rsidRPr="00242740" w:rsidRDefault="005B57A3" w:rsidP="00B67468">
            <w:pPr>
              <w:spacing w:line="240" w:lineRule="auto"/>
              <w:jc w:val="center"/>
              <w:rPr>
                <w:sz w:val="24"/>
              </w:rPr>
            </w:pPr>
            <w:r w:rsidRPr="00242740">
              <w:rPr>
                <w:sz w:val="24"/>
              </w:rPr>
              <w:t>Número de personas beneficiadas</w:t>
            </w:r>
          </w:p>
        </w:tc>
        <w:tc>
          <w:tcPr>
            <w:tcW w:w="3176" w:type="dxa"/>
            <w:vAlign w:val="center"/>
          </w:tcPr>
          <w:p w14:paraId="231D5F72" w14:textId="035B476D" w:rsidR="00AD3414" w:rsidRPr="00242740" w:rsidRDefault="00654F38" w:rsidP="00654F3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Se </w:t>
            </w:r>
            <w:r w:rsidR="006F0DFC">
              <w:rPr>
                <w:sz w:val="24"/>
              </w:rPr>
              <w:t xml:space="preserve">instaló el módulo de la bolsa de trabajo beneficiando a más de </w:t>
            </w:r>
            <w:r w:rsidR="00957110">
              <w:rPr>
                <w:sz w:val="24"/>
              </w:rPr>
              <w:t>15</w:t>
            </w:r>
            <w:r w:rsidR="006F0DFC">
              <w:rPr>
                <w:sz w:val="24"/>
              </w:rPr>
              <w:t xml:space="preserve">0 personas </w:t>
            </w:r>
            <w:r w:rsidR="008E1F5E" w:rsidRPr="00242740">
              <w:rPr>
                <w:sz w:val="24"/>
              </w:rPr>
              <w:t xml:space="preserve"> </w:t>
            </w:r>
          </w:p>
        </w:tc>
      </w:tr>
      <w:tr w:rsidR="0071250A" w:rsidRPr="00F92611" w14:paraId="6A7CF09F" w14:textId="77777777" w:rsidTr="00F55B99">
        <w:trPr>
          <w:trHeight w:val="1056"/>
          <w:jc w:val="center"/>
        </w:trPr>
        <w:tc>
          <w:tcPr>
            <w:tcW w:w="2348" w:type="dxa"/>
            <w:vMerge w:val="restart"/>
            <w:shd w:val="clear" w:color="auto" w:fill="FFFFFF" w:themeFill="background1"/>
            <w:vAlign w:val="center"/>
          </w:tcPr>
          <w:p w14:paraId="7985675B" w14:textId="3B1E54A5" w:rsidR="0071250A" w:rsidRPr="00242740" w:rsidRDefault="0071250A" w:rsidP="007125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293D">
              <w:rPr>
                <w:sz w:val="24"/>
                <w:szCs w:val="24"/>
              </w:rPr>
              <w:lastRenderedPageBreak/>
              <w:t>Dirección de Planeación, Evaluación y Seguimiento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14:paraId="0DDB1023" w14:textId="712F90C6" w:rsidR="0071250A" w:rsidRPr="00242740" w:rsidRDefault="0071250A" w:rsidP="007125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293D">
              <w:rPr>
                <w:sz w:val="24"/>
                <w:szCs w:val="24"/>
              </w:rPr>
              <w:t>Monitoreo de las acciones</w:t>
            </w:r>
            <w:r>
              <w:rPr>
                <w:sz w:val="24"/>
                <w:szCs w:val="24"/>
              </w:rPr>
              <w:t xml:space="preserve"> y resultados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798F6281" w14:textId="77777777" w:rsidR="00CF281B" w:rsidRDefault="00CF281B" w:rsidP="00CF28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806CEC8" w14:textId="0EDAC39F" w:rsidR="0071250A" w:rsidRPr="00242740" w:rsidRDefault="0071250A" w:rsidP="00CF28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Seguimiento del desempeño y resultados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28378DBF" w14:textId="69A38877" w:rsidR="0071250A" w:rsidRPr="00242740" w:rsidRDefault="0071250A" w:rsidP="007125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 cuantitativas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14:paraId="7645AFFA" w14:textId="41B7284E" w:rsidR="0071250A" w:rsidRPr="00242740" w:rsidRDefault="0071250A" w:rsidP="0071250A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Procesos para cuantificar las acciones, mensuales, trimestrales y semestrales </w:t>
            </w:r>
          </w:p>
        </w:tc>
      </w:tr>
      <w:tr w:rsidR="0071250A" w:rsidRPr="00F92611" w14:paraId="1C366BAD" w14:textId="77777777" w:rsidTr="00F55B99">
        <w:trPr>
          <w:trHeight w:val="736"/>
          <w:jc w:val="center"/>
        </w:trPr>
        <w:tc>
          <w:tcPr>
            <w:tcW w:w="2348" w:type="dxa"/>
            <w:vMerge/>
            <w:shd w:val="clear" w:color="auto" w:fill="FFFFFF" w:themeFill="background1"/>
            <w:vAlign w:val="center"/>
          </w:tcPr>
          <w:p w14:paraId="09743667" w14:textId="77777777" w:rsidR="0071250A" w:rsidRPr="0014293D" w:rsidRDefault="0071250A" w:rsidP="007125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  <w:vAlign w:val="center"/>
          </w:tcPr>
          <w:p w14:paraId="4A57D220" w14:textId="2A920178" w:rsidR="0071250A" w:rsidRPr="00242740" w:rsidRDefault="0071250A" w:rsidP="00CF28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de desempeño</w:t>
            </w:r>
          </w:p>
        </w:tc>
        <w:tc>
          <w:tcPr>
            <w:tcW w:w="3274" w:type="dxa"/>
            <w:tcBorders>
              <w:top w:val="single" w:sz="4" w:space="0" w:color="auto"/>
            </w:tcBorders>
            <w:vAlign w:val="center"/>
          </w:tcPr>
          <w:p w14:paraId="2625051F" w14:textId="296CE3A6" w:rsidR="0071250A" w:rsidRPr="00242740" w:rsidRDefault="0071250A" w:rsidP="00CF28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Municipal de Desarrollo 2018-2021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75423486" w14:textId="34D35CA9" w:rsidR="0071250A" w:rsidRPr="00242740" w:rsidRDefault="0071250A" w:rsidP="00CF28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Avance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14:paraId="07E5F6B6" w14:textId="18A02B2E" w:rsidR="0071250A" w:rsidRPr="00242740" w:rsidRDefault="0071250A" w:rsidP="0071250A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 de elaboración de los resultados del Plan Municipal de Desarrollo 20</w:t>
            </w:r>
            <w:r w:rsidR="0032599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32599C">
              <w:rPr>
                <w:sz w:val="24"/>
                <w:szCs w:val="24"/>
              </w:rPr>
              <w:t>4</w:t>
            </w:r>
          </w:p>
        </w:tc>
      </w:tr>
      <w:tr w:rsidR="000E0CAB" w:rsidRPr="00F92611" w14:paraId="52FF834A" w14:textId="77777777" w:rsidTr="0071250A">
        <w:trPr>
          <w:trHeight w:val="834"/>
          <w:jc w:val="center"/>
        </w:trPr>
        <w:tc>
          <w:tcPr>
            <w:tcW w:w="2348" w:type="dxa"/>
            <w:shd w:val="clear" w:color="auto" w:fill="FFFFFF" w:themeFill="background1"/>
            <w:vAlign w:val="center"/>
          </w:tcPr>
          <w:p w14:paraId="64E974FD" w14:textId="77777777" w:rsidR="00D7072D" w:rsidRPr="00242740" w:rsidRDefault="00D7072D" w:rsidP="00785EE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5B3BAC7" w14:textId="6B3A0605" w:rsidR="000E0CAB" w:rsidRPr="00242740" w:rsidRDefault="000E0CAB" w:rsidP="00785EE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Órgano interno de control</w:t>
            </w:r>
          </w:p>
        </w:tc>
        <w:tc>
          <w:tcPr>
            <w:tcW w:w="2458" w:type="dxa"/>
            <w:vAlign w:val="center"/>
          </w:tcPr>
          <w:p w14:paraId="6B115954" w14:textId="7974439B" w:rsidR="000E0CAB" w:rsidRPr="00242740" w:rsidRDefault="00F72186" w:rsidP="000E0C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Contraloría eficiente</w:t>
            </w:r>
          </w:p>
        </w:tc>
        <w:tc>
          <w:tcPr>
            <w:tcW w:w="3274" w:type="dxa"/>
            <w:vAlign w:val="center"/>
          </w:tcPr>
          <w:p w14:paraId="139CE115" w14:textId="6F681802" w:rsidR="000E0CAB" w:rsidRPr="00242740" w:rsidRDefault="00F72186" w:rsidP="00CB27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Desarrollar mecanismos para vigilar el buen funcionamiento de gobierno</w:t>
            </w:r>
          </w:p>
        </w:tc>
        <w:tc>
          <w:tcPr>
            <w:tcW w:w="2396" w:type="dxa"/>
            <w:vAlign w:val="center"/>
          </w:tcPr>
          <w:p w14:paraId="047395F5" w14:textId="3089CD35" w:rsidR="000E0CAB" w:rsidRPr="00242740" w:rsidRDefault="00F72186" w:rsidP="000E0C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2740">
              <w:rPr>
                <w:sz w:val="24"/>
                <w:szCs w:val="24"/>
              </w:rPr>
              <w:t>Mecanismos aplicados</w:t>
            </w:r>
          </w:p>
        </w:tc>
        <w:tc>
          <w:tcPr>
            <w:tcW w:w="3176" w:type="dxa"/>
            <w:vAlign w:val="center"/>
          </w:tcPr>
          <w:p w14:paraId="62C57D10" w14:textId="51AC0766" w:rsidR="00CF281B" w:rsidRDefault="00ED4CF3" w:rsidP="00E02936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S</w:t>
            </w:r>
            <w:r w:rsidRPr="00ED4CF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 brindó el seguimiento a la recomendación R.</w:t>
            </w:r>
            <w:proofErr w:type="gramStart"/>
            <w:r w:rsidRPr="00ED4CF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CC.SEAJAL</w:t>
            </w:r>
            <w:proofErr w:type="gramEnd"/>
            <w:r w:rsidRPr="00ED4CF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.2020.02 para el Fortalecimiento Institucional de la Contraloría Social en los Municipios del Estado de Jalisco.</w:t>
            </w:r>
          </w:p>
          <w:p w14:paraId="2F9E479F" w14:textId="77777777" w:rsidR="00F55B99" w:rsidRPr="00F55B99" w:rsidRDefault="00F55B99" w:rsidP="00F55B99">
            <w:pPr>
              <w:pStyle w:val="NormalWeb"/>
              <w:rPr>
                <w:rFonts w:asciiTheme="minorHAnsi" w:hAnsiTheme="minorHAnsi" w:cstheme="minorHAnsi"/>
              </w:rPr>
            </w:pPr>
            <w:r w:rsidRPr="00F55B99">
              <w:rPr>
                <w:rFonts w:asciiTheme="minorHAnsi" w:hAnsiTheme="minorHAnsi" w:cstheme="minorHAnsi"/>
                <w:color w:val="000000"/>
              </w:rPr>
              <w:t>Se brindó asesoría telefónica y presencial a servidores públicos</w:t>
            </w:r>
          </w:p>
          <w:p w14:paraId="4FA4B982" w14:textId="25ABCBAC" w:rsidR="00F55B99" w:rsidRDefault="00F55B99" w:rsidP="00E0293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realizaron auditorias a diferentes Dependencias municipales </w:t>
            </w:r>
          </w:p>
          <w:p w14:paraId="4AB14912" w14:textId="494CA848" w:rsidR="00F55B99" w:rsidRPr="00ED4CF3" w:rsidRDefault="00F55B99" w:rsidP="00E0293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realizaron mas de 60 procedimientos de entrega y recepción </w:t>
            </w:r>
          </w:p>
          <w:p w14:paraId="614C9BBD" w14:textId="5C27AE1F" w:rsidR="00CF281B" w:rsidRPr="00E02936" w:rsidRDefault="00F55B99" w:rsidP="00E029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Recepción de declaraciones patrimoniales </w:t>
            </w:r>
          </w:p>
        </w:tc>
      </w:tr>
    </w:tbl>
    <w:p w14:paraId="78594247" w14:textId="03735632" w:rsidR="00AF7E6D" w:rsidRPr="00AF7E6D" w:rsidRDefault="00AF7E6D" w:rsidP="00C17FCC">
      <w:pPr>
        <w:tabs>
          <w:tab w:val="left" w:pos="9934"/>
          <w:tab w:val="left" w:pos="11708"/>
        </w:tabs>
      </w:pPr>
    </w:p>
    <w:sectPr w:rsidR="00AF7E6D" w:rsidRPr="00AF7E6D" w:rsidSect="008F0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A2AD" w14:textId="77777777" w:rsidR="00160454" w:rsidRDefault="00160454" w:rsidP="00D779C4">
      <w:pPr>
        <w:spacing w:after="0" w:line="240" w:lineRule="auto"/>
      </w:pPr>
      <w:r>
        <w:separator/>
      </w:r>
    </w:p>
  </w:endnote>
  <w:endnote w:type="continuationSeparator" w:id="0">
    <w:p w14:paraId="11D1C388" w14:textId="77777777" w:rsidR="00160454" w:rsidRDefault="00160454" w:rsidP="00D7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CEA3" w14:textId="77777777" w:rsidR="004A063D" w:rsidRDefault="004A06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D675" w14:textId="77777777" w:rsidR="00D779C4" w:rsidRPr="00D779C4" w:rsidRDefault="00D779C4" w:rsidP="00D779C4">
    <w:pPr>
      <w:pStyle w:val="Piedepgina"/>
      <w:jc w:val="center"/>
      <w:rPr>
        <w:b/>
      </w:rPr>
    </w:pPr>
    <w:r w:rsidRPr="00D779C4">
      <w:rPr>
        <w:b/>
      </w:rPr>
      <w:t>DIRECCIÓN DE PLANEACIÓN, EVALUACIÓN Y SEGUIMIENTO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0744" w14:textId="77777777" w:rsidR="004A063D" w:rsidRDefault="004A06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5F7A" w14:textId="77777777" w:rsidR="00160454" w:rsidRDefault="00160454" w:rsidP="00D779C4">
      <w:pPr>
        <w:spacing w:after="0" w:line="240" w:lineRule="auto"/>
      </w:pPr>
      <w:r>
        <w:separator/>
      </w:r>
    </w:p>
  </w:footnote>
  <w:footnote w:type="continuationSeparator" w:id="0">
    <w:p w14:paraId="5AC9A434" w14:textId="77777777" w:rsidR="00160454" w:rsidRDefault="00160454" w:rsidP="00D77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FFE0" w14:textId="77777777" w:rsidR="004A063D" w:rsidRDefault="004A06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209A" w14:textId="291F8655" w:rsidR="00074A87" w:rsidRPr="008F0247" w:rsidRDefault="00074A87" w:rsidP="007F3415">
    <w:pPr>
      <w:shd w:val="clear" w:color="auto" w:fill="ED7D31" w:themeFill="accent2"/>
      <w:tabs>
        <w:tab w:val="left" w:pos="2692"/>
        <w:tab w:val="left" w:pos="4100"/>
        <w:tab w:val="center" w:pos="5148"/>
        <w:tab w:val="center" w:pos="5854"/>
      </w:tabs>
      <w:spacing w:after="0" w:line="240" w:lineRule="auto"/>
      <w:jc w:val="center"/>
      <w:rPr>
        <w:b/>
        <w:color w:val="FFFFFF" w:themeColor="background1"/>
        <w:sz w:val="28"/>
        <w:szCs w:val="28"/>
      </w:rPr>
    </w:pPr>
    <w:r w:rsidRPr="008F0247">
      <w:rPr>
        <w:noProof/>
        <w:color w:val="FFFFFF" w:themeColor="background1"/>
        <w:lang w:eastAsia="es-MX"/>
      </w:rPr>
      <w:drawing>
        <wp:anchor distT="0" distB="0" distL="114300" distR="114300" simplePos="0" relativeHeight="251658752" behindDoc="0" locked="0" layoutInCell="1" allowOverlap="1" wp14:anchorId="78380138" wp14:editId="5437ECDF">
          <wp:simplePos x="0" y="0"/>
          <wp:positionH relativeFrom="margin">
            <wp:posOffset>-318135</wp:posOffset>
          </wp:positionH>
          <wp:positionV relativeFrom="margin">
            <wp:posOffset>-668655</wp:posOffset>
          </wp:positionV>
          <wp:extent cx="1419225" cy="487045"/>
          <wp:effectExtent l="0" t="0" r="0" b="0"/>
          <wp:wrapSquare wrapText="bothSides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50D9AF84-4979-4FFA-B3E5-C037931EF77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50D9AF84-4979-4FFA-B3E5-C037931EF77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46" t="37482" r="42167" b="43757"/>
                  <a:stretch/>
                </pic:blipFill>
                <pic:spPr bwMode="auto">
                  <a:xfrm>
                    <a:off x="0" y="0"/>
                    <a:ext cx="1419225" cy="48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3415">
      <w:rPr>
        <w:b/>
        <w:color w:val="FFFFFF" w:themeColor="background1"/>
        <w:sz w:val="28"/>
        <w:szCs w:val="28"/>
      </w:rPr>
      <w:t xml:space="preserve">       </w:t>
    </w:r>
    <w:r w:rsidRPr="008F0247">
      <w:rPr>
        <w:b/>
        <w:color w:val="FFFFFF" w:themeColor="background1"/>
        <w:sz w:val="28"/>
        <w:szCs w:val="28"/>
      </w:rPr>
      <w:t>RESULTADOS</w:t>
    </w:r>
    <w:r w:rsidR="007F3415">
      <w:rPr>
        <w:b/>
        <w:color w:val="FFFFFF" w:themeColor="background1"/>
        <w:sz w:val="28"/>
        <w:szCs w:val="28"/>
      </w:rPr>
      <w:t xml:space="preserve"> CUANTITATIVOS SEMESTRE</w:t>
    </w:r>
    <w:r w:rsidRPr="008F0247">
      <w:rPr>
        <w:b/>
        <w:color w:val="FFFFFF" w:themeColor="background1"/>
        <w:sz w:val="28"/>
        <w:szCs w:val="28"/>
      </w:rPr>
      <w:t xml:space="preserve"> </w:t>
    </w:r>
    <w:r w:rsidR="004A063D">
      <w:rPr>
        <w:b/>
        <w:color w:val="FFFFFF" w:themeColor="background1"/>
        <w:sz w:val="28"/>
        <w:szCs w:val="28"/>
      </w:rPr>
      <w:t>OCTUBRE</w:t>
    </w:r>
    <w:r w:rsidR="006D4DF3">
      <w:rPr>
        <w:b/>
        <w:color w:val="FFFFFF" w:themeColor="background1"/>
        <w:sz w:val="28"/>
        <w:szCs w:val="28"/>
      </w:rPr>
      <w:t xml:space="preserve"> 202</w:t>
    </w:r>
    <w:r w:rsidR="004A063D">
      <w:rPr>
        <w:b/>
        <w:color w:val="FFFFFF" w:themeColor="background1"/>
        <w:sz w:val="28"/>
        <w:szCs w:val="28"/>
      </w:rPr>
      <w:t>1</w:t>
    </w:r>
    <w:r w:rsidR="006D4DF3">
      <w:rPr>
        <w:b/>
        <w:color w:val="FFFFFF" w:themeColor="background1"/>
        <w:sz w:val="28"/>
        <w:szCs w:val="28"/>
      </w:rPr>
      <w:t xml:space="preserve">- </w:t>
    </w:r>
    <w:r w:rsidR="004A063D">
      <w:rPr>
        <w:b/>
        <w:color w:val="FFFFFF" w:themeColor="background1"/>
        <w:sz w:val="28"/>
        <w:szCs w:val="28"/>
      </w:rPr>
      <w:t>MARZO 2022</w:t>
    </w:r>
  </w:p>
  <w:p w14:paraId="750A79A0" w14:textId="77777777" w:rsidR="00074A87" w:rsidRPr="003C406B" w:rsidRDefault="00074A87" w:rsidP="008F0247">
    <w:pPr>
      <w:shd w:val="clear" w:color="auto" w:fill="D9D9D9" w:themeFill="background1" w:themeFillShade="D9"/>
      <w:spacing w:after="0" w:line="240" w:lineRule="auto"/>
      <w:jc w:val="center"/>
      <w:rPr>
        <w:rFonts w:ascii="Calibri" w:eastAsia="Times New Roman" w:hAnsi="Calibri" w:cs="Calibri"/>
        <w:b/>
        <w:bCs/>
        <w:color w:val="000000" w:themeColor="text1"/>
        <w:sz w:val="28"/>
        <w:szCs w:val="28"/>
        <w:u w:val="single"/>
        <w:lang w:eastAsia="es-MX"/>
      </w:rPr>
    </w:pPr>
    <w:r w:rsidRPr="003C406B">
      <w:rPr>
        <w:rFonts w:ascii="Calibri" w:eastAsia="Times New Roman" w:hAnsi="Calibri" w:cs="Calibri"/>
        <w:b/>
        <w:bCs/>
        <w:color w:val="000000" w:themeColor="text1"/>
        <w:sz w:val="28"/>
        <w:szCs w:val="28"/>
        <w:u w:val="single"/>
        <w:lang w:eastAsia="es-MX"/>
      </w:rPr>
      <w:t>EJE 1.  EL SALTO COMPETITIVO</w:t>
    </w:r>
  </w:p>
  <w:p w14:paraId="2DE8EC7B" w14:textId="77777777" w:rsidR="00074A87" w:rsidRDefault="00074A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3EC5" w14:textId="77777777" w:rsidR="004A063D" w:rsidRDefault="004A06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B4F"/>
    <w:multiLevelType w:val="hybridMultilevel"/>
    <w:tmpl w:val="1242DC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56B29"/>
    <w:multiLevelType w:val="hybridMultilevel"/>
    <w:tmpl w:val="C53639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980995"/>
    <w:multiLevelType w:val="hybridMultilevel"/>
    <w:tmpl w:val="4D3C50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4E6E5D"/>
    <w:multiLevelType w:val="hybridMultilevel"/>
    <w:tmpl w:val="7B8AC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504CC"/>
    <w:multiLevelType w:val="hybridMultilevel"/>
    <w:tmpl w:val="CD12DF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D6325D"/>
    <w:multiLevelType w:val="hybridMultilevel"/>
    <w:tmpl w:val="A24CBF6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436611">
    <w:abstractNumId w:val="1"/>
  </w:num>
  <w:num w:numId="2" w16cid:durableId="1078870883">
    <w:abstractNumId w:val="5"/>
  </w:num>
  <w:num w:numId="3" w16cid:durableId="1894845943">
    <w:abstractNumId w:val="3"/>
  </w:num>
  <w:num w:numId="4" w16cid:durableId="607740187">
    <w:abstractNumId w:val="2"/>
  </w:num>
  <w:num w:numId="5" w16cid:durableId="1121261884">
    <w:abstractNumId w:val="0"/>
  </w:num>
  <w:num w:numId="6" w16cid:durableId="828911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B34"/>
    <w:rsid w:val="000029C8"/>
    <w:rsid w:val="00006894"/>
    <w:rsid w:val="000239DB"/>
    <w:rsid w:val="00037EF5"/>
    <w:rsid w:val="00042918"/>
    <w:rsid w:val="00053979"/>
    <w:rsid w:val="000635D4"/>
    <w:rsid w:val="000708A9"/>
    <w:rsid w:val="00073CB7"/>
    <w:rsid w:val="00074A87"/>
    <w:rsid w:val="00090910"/>
    <w:rsid w:val="00095F8E"/>
    <w:rsid w:val="000A13C9"/>
    <w:rsid w:val="000A51B2"/>
    <w:rsid w:val="000A6492"/>
    <w:rsid w:val="000D45C8"/>
    <w:rsid w:val="000D6603"/>
    <w:rsid w:val="000D6A31"/>
    <w:rsid w:val="000E0CAB"/>
    <w:rsid w:val="000E76A1"/>
    <w:rsid w:val="00123B52"/>
    <w:rsid w:val="001411BE"/>
    <w:rsid w:val="00143C84"/>
    <w:rsid w:val="00160454"/>
    <w:rsid w:val="00167F7E"/>
    <w:rsid w:val="0018697F"/>
    <w:rsid w:val="001B21D3"/>
    <w:rsid w:val="001B5FA3"/>
    <w:rsid w:val="001C51ED"/>
    <w:rsid w:val="001C5236"/>
    <w:rsid w:val="002009C1"/>
    <w:rsid w:val="002210E9"/>
    <w:rsid w:val="00236ACA"/>
    <w:rsid w:val="00242740"/>
    <w:rsid w:val="00276167"/>
    <w:rsid w:val="002847FE"/>
    <w:rsid w:val="002A568B"/>
    <w:rsid w:val="002B585B"/>
    <w:rsid w:val="002C777E"/>
    <w:rsid w:val="002F7605"/>
    <w:rsid w:val="00312D25"/>
    <w:rsid w:val="0032599C"/>
    <w:rsid w:val="003325B3"/>
    <w:rsid w:val="00336C0E"/>
    <w:rsid w:val="003372D8"/>
    <w:rsid w:val="00354139"/>
    <w:rsid w:val="0035778E"/>
    <w:rsid w:val="00382FA6"/>
    <w:rsid w:val="00387441"/>
    <w:rsid w:val="003C406B"/>
    <w:rsid w:val="003D08BF"/>
    <w:rsid w:val="003D3BA0"/>
    <w:rsid w:val="003E4230"/>
    <w:rsid w:val="003F4C6E"/>
    <w:rsid w:val="00440B8F"/>
    <w:rsid w:val="00444C14"/>
    <w:rsid w:val="00452673"/>
    <w:rsid w:val="004710B4"/>
    <w:rsid w:val="00475345"/>
    <w:rsid w:val="00490D5E"/>
    <w:rsid w:val="00495CAA"/>
    <w:rsid w:val="004A063D"/>
    <w:rsid w:val="00507C9E"/>
    <w:rsid w:val="00512ED3"/>
    <w:rsid w:val="00513601"/>
    <w:rsid w:val="00517E6C"/>
    <w:rsid w:val="005230FB"/>
    <w:rsid w:val="005356D1"/>
    <w:rsid w:val="0054481C"/>
    <w:rsid w:val="00553D4C"/>
    <w:rsid w:val="00565589"/>
    <w:rsid w:val="005746D6"/>
    <w:rsid w:val="00576534"/>
    <w:rsid w:val="00576D0F"/>
    <w:rsid w:val="005A3884"/>
    <w:rsid w:val="005A475B"/>
    <w:rsid w:val="005B57A3"/>
    <w:rsid w:val="005F1ED5"/>
    <w:rsid w:val="006072C8"/>
    <w:rsid w:val="00654F38"/>
    <w:rsid w:val="006A4B14"/>
    <w:rsid w:val="006B06CD"/>
    <w:rsid w:val="006D4AA3"/>
    <w:rsid w:val="006D4DF3"/>
    <w:rsid w:val="006E0D99"/>
    <w:rsid w:val="006E32C1"/>
    <w:rsid w:val="006F0719"/>
    <w:rsid w:val="006F0DFC"/>
    <w:rsid w:val="006F30D9"/>
    <w:rsid w:val="00701857"/>
    <w:rsid w:val="0071250A"/>
    <w:rsid w:val="00716C0E"/>
    <w:rsid w:val="00716FFB"/>
    <w:rsid w:val="00736424"/>
    <w:rsid w:val="00736834"/>
    <w:rsid w:val="007439BB"/>
    <w:rsid w:val="00757A50"/>
    <w:rsid w:val="0078540E"/>
    <w:rsid w:val="00785EEE"/>
    <w:rsid w:val="00791F1A"/>
    <w:rsid w:val="00792E4E"/>
    <w:rsid w:val="007C1745"/>
    <w:rsid w:val="007C7E57"/>
    <w:rsid w:val="007E26BB"/>
    <w:rsid w:val="007E4670"/>
    <w:rsid w:val="007F3415"/>
    <w:rsid w:val="00814508"/>
    <w:rsid w:val="008378E5"/>
    <w:rsid w:val="00850D68"/>
    <w:rsid w:val="00855ED1"/>
    <w:rsid w:val="00856F45"/>
    <w:rsid w:val="008653B3"/>
    <w:rsid w:val="008820B3"/>
    <w:rsid w:val="00892E83"/>
    <w:rsid w:val="00894084"/>
    <w:rsid w:val="008B1A85"/>
    <w:rsid w:val="008C1446"/>
    <w:rsid w:val="008E1F5E"/>
    <w:rsid w:val="008F0247"/>
    <w:rsid w:val="008F0AF1"/>
    <w:rsid w:val="00906ACB"/>
    <w:rsid w:val="00915976"/>
    <w:rsid w:val="00934086"/>
    <w:rsid w:val="00944E47"/>
    <w:rsid w:val="00957110"/>
    <w:rsid w:val="00966A3B"/>
    <w:rsid w:val="00976F9E"/>
    <w:rsid w:val="009A06F7"/>
    <w:rsid w:val="009A2C32"/>
    <w:rsid w:val="009A4DB4"/>
    <w:rsid w:val="009B20B8"/>
    <w:rsid w:val="009C2762"/>
    <w:rsid w:val="009C4C75"/>
    <w:rsid w:val="00A043D5"/>
    <w:rsid w:val="00A044F3"/>
    <w:rsid w:val="00A06DDB"/>
    <w:rsid w:val="00A113CC"/>
    <w:rsid w:val="00A4393F"/>
    <w:rsid w:val="00A766E9"/>
    <w:rsid w:val="00A8748C"/>
    <w:rsid w:val="00A968DC"/>
    <w:rsid w:val="00AA156E"/>
    <w:rsid w:val="00AA4111"/>
    <w:rsid w:val="00AB1878"/>
    <w:rsid w:val="00AB57A2"/>
    <w:rsid w:val="00AD2D65"/>
    <w:rsid w:val="00AD3414"/>
    <w:rsid w:val="00AD5D5F"/>
    <w:rsid w:val="00AD5FF2"/>
    <w:rsid w:val="00AE4071"/>
    <w:rsid w:val="00AF7E6D"/>
    <w:rsid w:val="00B02392"/>
    <w:rsid w:val="00B04626"/>
    <w:rsid w:val="00B1016F"/>
    <w:rsid w:val="00B14CA2"/>
    <w:rsid w:val="00B35256"/>
    <w:rsid w:val="00B60D8F"/>
    <w:rsid w:val="00B60E8B"/>
    <w:rsid w:val="00B63675"/>
    <w:rsid w:val="00B66BA2"/>
    <w:rsid w:val="00B66EE4"/>
    <w:rsid w:val="00B67468"/>
    <w:rsid w:val="00B749C4"/>
    <w:rsid w:val="00B81D40"/>
    <w:rsid w:val="00B87D11"/>
    <w:rsid w:val="00BA23C1"/>
    <w:rsid w:val="00BC318F"/>
    <w:rsid w:val="00BD539B"/>
    <w:rsid w:val="00BF1E73"/>
    <w:rsid w:val="00BF393B"/>
    <w:rsid w:val="00C109DA"/>
    <w:rsid w:val="00C17FCC"/>
    <w:rsid w:val="00C30914"/>
    <w:rsid w:val="00C33645"/>
    <w:rsid w:val="00C460CA"/>
    <w:rsid w:val="00C47697"/>
    <w:rsid w:val="00C55155"/>
    <w:rsid w:val="00CA2BDA"/>
    <w:rsid w:val="00CB2797"/>
    <w:rsid w:val="00CB48B1"/>
    <w:rsid w:val="00CC399B"/>
    <w:rsid w:val="00CC73F2"/>
    <w:rsid w:val="00CD37EF"/>
    <w:rsid w:val="00CF281B"/>
    <w:rsid w:val="00D3027F"/>
    <w:rsid w:val="00D325CE"/>
    <w:rsid w:val="00D7072D"/>
    <w:rsid w:val="00D73D7E"/>
    <w:rsid w:val="00D779C4"/>
    <w:rsid w:val="00D86843"/>
    <w:rsid w:val="00DD2E26"/>
    <w:rsid w:val="00DD4A32"/>
    <w:rsid w:val="00DF1B34"/>
    <w:rsid w:val="00E02936"/>
    <w:rsid w:val="00E13840"/>
    <w:rsid w:val="00E16B89"/>
    <w:rsid w:val="00E3625B"/>
    <w:rsid w:val="00E533E1"/>
    <w:rsid w:val="00E85DE6"/>
    <w:rsid w:val="00E9601F"/>
    <w:rsid w:val="00EB6858"/>
    <w:rsid w:val="00EC1BDB"/>
    <w:rsid w:val="00EC6F0F"/>
    <w:rsid w:val="00EC7928"/>
    <w:rsid w:val="00ED3EAF"/>
    <w:rsid w:val="00ED4CF3"/>
    <w:rsid w:val="00ED5439"/>
    <w:rsid w:val="00EE588D"/>
    <w:rsid w:val="00F06FFF"/>
    <w:rsid w:val="00F11B0A"/>
    <w:rsid w:val="00F3155F"/>
    <w:rsid w:val="00F40FED"/>
    <w:rsid w:val="00F55B99"/>
    <w:rsid w:val="00F61739"/>
    <w:rsid w:val="00F6788A"/>
    <w:rsid w:val="00F72186"/>
    <w:rsid w:val="00F81AE6"/>
    <w:rsid w:val="00F92611"/>
    <w:rsid w:val="00F92AC8"/>
    <w:rsid w:val="00FA022D"/>
    <w:rsid w:val="00FA7986"/>
    <w:rsid w:val="00FC39A9"/>
    <w:rsid w:val="00FD2551"/>
    <w:rsid w:val="00FD511E"/>
    <w:rsid w:val="00FE3B64"/>
    <w:rsid w:val="00FF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52FF"/>
  <w15:docId w15:val="{772504C7-C9B5-4D6F-AEE7-135189AE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6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26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F9261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77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9C4"/>
  </w:style>
  <w:style w:type="paragraph" w:styleId="Piedepgina">
    <w:name w:val="footer"/>
    <w:basedOn w:val="Normal"/>
    <w:link w:val="PiedepginaCar"/>
    <w:uiPriority w:val="99"/>
    <w:unhideWhenUsed/>
    <w:rsid w:val="00D77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9C4"/>
  </w:style>
  <w:style w:type="paragraph" w:styleId="Textodeglobo">
    <w:name w:val="Balloon Text"/>
    <w:basedOn w:val="Normal"/>
    <w:link w:val="TextodegloboCar"/>
    <w:uiPriority w:val="99"/>
    <w:semiHidden/>
    <w:unhideWhenUsed/>
    <w:rsid w:val="00BA2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3C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125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Plan y Eval</cp:lastModifiedBy>
  <cp:revision>123</cp:revision>
  <cp:lastPrinted>2020-07-15T18:58:00Z</cp:lastPrinted>
  <dcterms:created xsi:type="dcterms:W3CDTF">2019-02-27T15:24:00Z</dcterms:created>
  <dcterms:modified xsi:type="dcterms:W3CDTF">2022-04-20T18:49:00Z</dcterms:modified>
</cp:coreProperties>
</file>