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851"/>
        </w:tabs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851"/>
        </w:tabs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Dependencia: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Dirección de Prevención Social de la Violencia y la Delincuencia.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851"/>
        </w:tabs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851"/>
        </w:tabs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Titular: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Ramón Estrella Gómez.</w:t>
      </w:r>
    </w:p>
    <w:p w:rsidR="00000000" w:rsidDel="00000000" w:rsidP="00000000" w:rsidRDefault="00000000" w:rsidRPr="00000000" w14:paraId="00000006">
      <w:pPr>
        <w:tabs>
          <w:tab w:val="left" w:pos="5851"/>
        </w:tabs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851"/>
        </w:tabs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Normatividad: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Reglamento Municipal de Prevención Social de la Violencia y la Delincuencia de El Salto, Jalisco.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Dirección de Prevención Social de la Violencia y la Delincuencia; forma parte del cuerpo técnico y administrativo a cargo del Presidente Municipal y es la máxima instancia para las políticas de prevención de las violencias y la delincuencia a nivel municipal.</w:t>
      </w:r>
    </w:p>
    <w:p w:rsidR="00000000" w:rsidDel="00000000" w:rsidP="00000000" w:rsidRDefault="00000000" w:rsidRPr="00000000" w14:paraId="00000009">
      <w:pPr>
        <w:tabs>
          <w:tab w:val="left" w:pos="5700"/>
        </w:tabs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presente Programa Operativo Anual, tiene como finalidad la planeación estratégica de actividades, proyectos y acciones de manera efectiva bajo los principios de legalidad, respeto a los derechos humanos, inclusividad social y rendición de cuentas.   </w:t>
      </w:r>
    </w:p>
    <w:p w:rsidR="00000000" w:rsidDel="00000000" w:rsidP="00000000" w:rsidRDefault="00000000" w:rsidRPr="00000000" w14:paraId="0000000A">
      <w:pPr>
        <w:tabs>
          <w:tab w:val="left" w:pos="5700"/>
        </w:tabs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851"/>
        </w:tabs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Diagnóstico: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materia de Prevención Social de la Violencia y la Delincuencia resulta necesario atender las capacidades municipales, los grupos prioritarios y zonas prioritarias, los factores de riesgo y atención que inciden en las violencias y la delincuencia, así como promover la paz social, espacios de paz e impulso a la participación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700"/>
        </w:tabs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 general: </w:t>
      </w:r>
      <w:r w:rsidDel="00000000" w:rsidR="00000000" w:rsidRPr="00000000">
        <w:rPr>
          <w:sz w:val="24"/>
          <w:szCs w:val="24"/>
          <w:rtl w:val="0"/>
        </w:rPr>
        <w:t xml:space="preserve">Promover desde el ámbito municipal la prevención social a la violencia y la delincuencia, promover la cultura y espacios de paz e impulsar la participación social, a través de acciones y programas con fines de seguridad y paz social.</w:t>
      </w:r>
    </w:p>
    <w:p w:rsidR="00000000" w:rsidDel="00000000" w:rsidP="00000000" w:rsidRDefault="00000000" w:rsidRPr="00000000" w14:paraId="0000000E">
      <w:pPr>
        <w:tabs>
          <w:tab w:val="left" w:pos="5700"/>
        </w:tabs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700"/>
        </w:tabs>
        <w:spacing w:after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Objetivos específicos: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6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6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1: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Incrementar la participación social en los fines de prevención social de la violencia, la delincuencia y cultura de paz.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6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2: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Colaborar en la generación de espacios comunitarios polivalentes al desarrollo humano y tejido social.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6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3: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Fortalecer las capacidades municipales y la coordinación municipal con el estado en materia de prevención de la violencia y la delincuencia.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6"/>
        </w:tabs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4: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Promover la prevención de las violencias y la delincuencia, atendiendo principalmente a población y zonas prioritarias.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Cronograma de actividades:</w:t>
      </w:r>
    </w:p>
    <w:p w:rsidR="00000000" w:rsidDel="00000000" w:rsidP="00000000" w:rsidRDefault="00000000" w:rsidRPr="00000000" w14:paraId="00000019">
      <w:pPr>
        <w:tabs>
          <w:tab w:val="left" w:pos="5851"/>
        </w:tabs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851"/>
        </w:tabs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Dependencia: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Dirección de Prevención Social de la Violencia y la Delincuencia. </w:t>
      </w:r>
    </w:p>
    <w:p w:rsidR="00000000" w:rsidDel="00000000" w:rsidP="00000000" w:rsidRDefault="00000000" w:rsidRPr="00000000" w14:paraId="0000001B">
      <w:pPr>
        <w:tabs>
          <w:tab w:val="left" w:pos="5851"/>
        </w:tabs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Titular: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Ramón Estrella Gómez.</w:t>
      </w:r>
    </w:p>
    <w:p w:rsidR="00000000" w:rsidDel="00000000" w:rsidP="00000000" w:rsidRDefault="00000000" w:rsidRPr="00000000" w14:paraId="0000001C">
      <w:pPr>
        <w:tabs>
          <w:tab w:val="left" w:pos="5851"/>
        </w:tabs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560"/>
        <w:gridCol w:w="1417"/>
        <w:gridCol w:w="1364"/>
        <w:gridCol w:w="309"/>
        <w:gridCol w:w="303"/>
        <w:gridCol w:w="382"/>
        <w:gridCol w:w="332"/>
        <w:gridCol w:w="382"/>
        <w:gridCol w:w="279"/>
        <w:gridCol w:w="279"/>
        <w:gridCol w:w="332"/>
        <w:gridCol w:w="306"/>
        <w:tblGridChange w:id="0">
          <w:tblGrid>
            <w:gridCol w:w="1809"/>
            <w:gridCol w:w="1560"/>
            <w:gridCol w:w="1417"/>
            <w:gridCol w:w="1364"/>
            <w:gridCol w:w="309"/>
            <w:gridCol w:w="303"/>
            <w:gridCol w:w="382"/>
            <w:gridCol w:w="332"/>
            <w:gridCol w:w="382"/>
            <w:gridCol w:w="279"/>
            <w:gridCol w:w="279"/>
            <w:gridCol w:w="332"/>
            <w:gridCol w:w="306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ACCIONES</w:t>
            </w:r>
          </w:p>
        </w:tc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OBJETIVOS</w:t>
            </w:r>
          </w:p>
        </w:tc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METAS ESTIMADAS</w:t>
            </w:r>
          </w:p>
        </w:tc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7f7f7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PROGRAMACIÒN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Gestión de capacitación para el personal de la Dirección de Prevención Social de la Violencia y la Delincuencia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Contribuir para tener servidoras y servidores públicos más capacitados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Gestionar capacitación preventiva en: Violencia Delincuencia Cultura de paz y Adicciones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Cursos de capacitación gestionados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Gestión de capacitación para servidoras y servidores públicos en materia de derechos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Contribuir para promover el respeto a los derechos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Gestionar cursos con perspectiva de derechos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Cursos de capacitación gestionados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Gestión para firma de convenio de coordinación municipio- estado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Fortalecer los vínculos municipio- estado en materia de prevención social a la violencia y delincuencia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Lograr la firma de convenio con el Centro Estatal de Prevención Social de la Violencia y la Delincuencia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Convenio de coordinación concluido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Coordinar la Instalación del Gabinete Municipal de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Prevención Social de la Violencia y la Delincuencia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Contar con un equipo multidisciplinario para la planeación, coordinación y ejecución de acciones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Integrar e instalar el gabinete municipal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Instalación del Gabinete Municipal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Coordinar la elaboración del Plan Municipal de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Prevención Social de la Violencia y la Delincuencia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Contar con un plan municipal de intervención integral y multidisciplinario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Elaborar el Plan Municipal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Avances en la elaboración del Plan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Aplicación del Programa: “Vecinos en Alerta”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(VEA)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Promover la participación ciudadana en prevención y seguridad comunitaria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Ejecutar 20 intervenciones en distintas zonas prioritarias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Intervenciones realizadas y Ciudadanos participantes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Aplicación del Programa “Aprendiendo a Cuidarte”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Promover la cultura de autoprotección y cultura de paz en la niñez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Intervenir en 10 escuelas primarias abarcando alumnado de 4to a 6to grado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Intervenciones realizadas y niñez beneficiada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Aplicación del Programa: “Jóvenes en Prevención”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Promover la prevención de conductas antisociales en población adolescente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Intervenir en 6 escuelas secundarias abarcando la totalidad del alumnado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Intervenciones realizadas y alumnado beneficiado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Aplicación del Programa: “Padres en Prevención”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Promover en madres y padres de familia la prevención de la violencia, la delincuencia y las adicciones, así como los valores sociales.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Ejecutar 20 intervenciones en planteles educativos de primaria y preescolar de zonas prioritarias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Intervenciones realizadas y Madres y Padres de familia participantes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Recuperación y apropiación de espacios comunitarios con apoyo comunitario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Colaborar en acciones conjuntas para generar espacios de paz y desarrollo del tejido social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Intervenir en 5 espacios de zonas prioritarias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Espacios intervenidos 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Acompañamiento 24/7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Colaborar con la Procuraduría de Protección de Niñas, Niños y Adolescentes del DIF municipal, en casos de menores de edad en estado inminente de vulnerabilidad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Intervenir en los casos que así lo requieran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Intervenciones realizadas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Impartir temáticas preventivas a grupos organizados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Impulsar la participación social en los fines de prevención de la violencia, la delincuencia y cultura de paz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Realizar 20 Intervenciones en distintos grupos organizados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Participantes y grupos organizados atendidos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Realizar “Brigadas Infantiles Preventivas”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Promover la cultura preventiva y de paz en la niñez, desde la sana convivencia dentro de la comunidad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Realizar 2 Brigadas con conformidad a las medidas sanitarias vigentes del covid-19 u otras emergente.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Brigadas infantiles realizadas y niñez beneficiada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Realizar diagnósticos situacionales y comunitarios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 bases para focalizar factores de riesgos que inciden en el delito y la violencia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Abarcar 5 zonas prioritarias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Diagnósticos realizados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Difusión de campañas preventivas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Difundir por medio de comunicación social, medidas preventivas especificas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campañas difundidas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Campañas preventivas difundidas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ind w:left="1418" w:firstLine="284.00000000000006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105">
      <w:pPr>
        <w:spacing w:after="0" w:line="240" w:lineRule="auto"/>
        <w:ind w:left="1418" w:firstLine="284.0000000000000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“2022, AÑO DE RICARDO FLORES MAGÓN”</w:t>
      </w:r>
    </w:p>
    <w:p w:rsidR="00000000" w:rsidDel="00000000" w:rsidP="00000000" w:rsidRDefault="00000000" w:rsidRPr="00000000" w14:paraId="00000106">
      <w:pPr>
        <w:spacing w:after="0" w:line="240" w:lineRule="auto"/>
        <w:ind w:left="1418" w:firstLine="284.0000000000000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ind w:left="1418" w:firstLine="284.0000000000000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ind w:left="1418" w:firstLine="284.00000000000006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284.00000000000006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RAMÓN ESTRELLA GÓMEZ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18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DE PREVENCIÓN SOCIAL DE LA VIOLENCIA Y LA DELINCUENCIA</w:t>
      </w:r>
    </w:p>
    <w:p w:rsidR="00000000" w:rsidDel="00000000" w:rsidP="00000000" w:rsidRDefault="00000000" w:rsidRPr="00000000" w14:paraId="000001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2291715</wp:posOffset>
          </wp:positionH>
          <wp:positionV relativeFrom="paragraph">
            <wp:posOffset>-265429</wp:posOffset>
          </wp:positionV>
          <wp:extent cx="1219200" cy="482533"/>
          <wp:effectExtent b="0" l="0" r="0" t="0"/>
          <wp:wrapNone/>
          <wp:docPr id="4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48253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spacing w:after="0" w:lineRule="auto"/>
      <w:jc w:val="center"/>
      <w:rPr>
        <w:rFonts w:ascii="Arial" w:cs="Arial" w:eastAsia="Arial" w:hAnsi="Arial"/>
        <w:b w:val="1"/>
        <w:color w:val="595959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4"/>
        <w:szCs w:val="24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4807799</wp:posOffset>
          </wp:positionH>
          <wp:positionV relativeFrom="paragraph">
            <wp:posOffset>15743</wp:posOffset>
          </wp:positionV>
          <wp:extent cx="1228725" cy="545321"/>
          <wp:effectExtent b="0" l="0" r="0" t="0"/>
          <wp:wrapNone/>
          <wp:docPr descr="C:\Users\Lenovo\Downloads\WhatsAppImage2022-01-12at12.53.47PM.jpeg" id="41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228725" cy="54532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-4444</wp:posOffset>
          </wp:positionH>
          <wp:positionV relativeFrom="paragraph">
            <wp:posOffset>-97154</wp:posOffset>
          </wp:positionV>
          <wp:extent cx="809625" cy="782955"/>
          <wp:effectExtent b="0" l="0" r="0" t="0"/>
          <wp:wrapSquare wrapText="bothSides" distB="0" distT="0" distL="114300" distR="114300"/>
          <wp:docPr id="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36265" l="54028" r="33611" t="41749"/>
                  <a:stretch>
                    <a:fillRect/>
                  </a:stretch>
                </pic:blipFill>
                <pic:spPr>
                  <a:xfrm>
                    <a:off x="0" y="0"/>
                    <a:ext cx="809625" cy="782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F">
    <w:pPr>
      <w:spacing w:after="0" w:lineRule="auto"/>
      <w:jc w:val="center"/>
      <w:rPr>
        <w:rFonts w:ascii="Arial" w:cs="Arial" w:eastAsia="Arial" w:hAnsi="Arial"/>
        <w:b w:val="1"/>
        <w:color w:val="595959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4"/>
        <w:szCs w:val="24"/>
        <w:rtl w:val="0"/>
      </w:rPr>
      <w:t xml:space="preserve">GOBIERNO MUNICIPAL</w:t>
    </w:r>
  </w:p>
  <w:p w:rsidR="00000000" w:rsidDel="00000000" w:rsidP="00000000" w:rsidRDefault="00000000" w:rsidRPr="00000000" w14:paraId="00000110">
    <w:pPr>
      <w:spacing w:after="0" w:lineRule="auto"/>
      <w:jc w:val="center"/>
      <w:rPr>
        <w:rFonts w:ascii="Arial" w:cs="Arial" w:eastAsia="Arial" w:hAnsi="Arial"/>
        <w:b w:val="1"/>
        <w:color w:val="595959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4"/>
        <w:szCs w:val="24"/>
        <w:rtl w:val="0"/>
      </w:rPr>
      <w:t xml:space="preserve">PROGRAMA OPERATIVO ANUAL 2022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346A3"/>
    <w:pPr>
      <w:spacing w:after="160" w:line="256" w:lineRule="auto"/>
    </w:pPr>
    <w:rPr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346A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346A3"/>
  </w:style>
  <w:style w:type="paragraph" w:styleId="Piedepgina">
    <w:name w:val="footer"/>
    <w:basedOn w:val="Normal"/>
    <w:link w:val="PiedepginaCar"/>
    <w:uiPriority w:val="99"/>
    <w:unhideWhenUsed w:val="1"/>
    <w:rsid w:val="00F346A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346A3"/>
  </w:style>
  <w:style w:type="paragraph" w:styleId="Prrafodelista">
    <w:name w:val="List Paragraph"/>
    <w:basedOn w:val="Normal"/>
    <w:uiPriority w:val="34"/>
    <w:qFormat w:val="1"/>
    <w:rsid w:val="00F346A3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F346A3"/>
    <w:pPr>
      <w:spacing w:after="0" w:line="240" w:lineRule="auto"/>
    </w:pPr>
    <w:rPr>
      <w:lang w:val="es-MX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967F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967FB"/>
    <w:rPr>
      <w:rFonts w:ascii="Tahoma" w:cs="Tahoma" w:hAnsi="Tahoma"/>
      <w:sz w:val="16"/>
      <w:szCs w:val="16"/>
      <w:lang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FsPxv3oUiehskfe3yNetoE69Ng==">AMUW2mWNcmuZSm/3M97aM5xw+4RohVhZyPt9cY2q6rBssHv6P4sp4vzZxskEgNcJpQftwhynpX1i9kiHhO3g3fSA49pmKNMWHovYB69ld3rUnJ9d0pQid3zEmkfjSlBsJg2HZs4lQXvfpAgyjnDvTY5lq2ActFOjzzTXfEOumf3D5B6jT4o/lA4eowlGMP3Ct64oCLsq1SKF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2022-02-14T17:14:00Z</dcterms:created>
  <dc:creator>OLGA LIDIA</dc:creator>
</cp:coreProperties>
</file>