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4F" w:rsidRDefault="0083005F" w:rsidP="00277F57">
      <w:pPr>
        <w:tabs>
          <w:tab w:val="left" w:pos="5851"/>
        </w:tabs>
        <w:spacing w:after="0"/>
        <w:jc w:val="center"/>
        <w:rPr>
          <w:rFonts w:ascii="Arial" w:hAnsi="Arial" w:cs="Arial"/>
          <w:b/>
          <w:bCs/>
        </w:rPr>
      </w:pPr>
      <w:r w:rsidRPr="0083005F">
        <w:rPr>
          <w:rFonts w:ascii="Arial" w:hAnsi="Arial" w:cs="Arial"/>
          <w:b/>
          <w:bCs/>
        </w:rPr>
        <w:t>COORDINACION DE DELEGACIONES Y AGENCIAS MUNICIPALES</w:t>
      </w:r>
    </w:p>
    <w:p w:rsidR="0083005F" w:rsidRPr="0083005F" w:rsidRDefault="008D066F" w:rsidP="00277F57">
      <w:pPr>
        <w:tabs>
          <w:tab w:val="left" w:pos="5851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DELEGACIÓN DE </w:t>
      </w:r>
      <w:r w:rsidR="00AD670E">
        <w:rPr>
          <w:rFonts w:ascii="Arial" w:hAnsi="Arial" w:cs="Arial"/>
          <w:b/>
          <w:bCs/>
        </w:rPr>
        <w:t>SAN JOSÉ DEL VERDE</w:t>
      </w:r>
    </w:p>
    <w:p w:rsidR="0083005F" w:rsidRDefault="0083005F" w:rsidP="0083005F">
      <w:pPr>
        <w:tabs>
          <w:tab w:val="left" w:pos="570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005F" w:rsidRPr="009352EE" w:rsidRDefault="00CE45D3" w:rsidP="0083005F">
      <w:pPr>
        <w:tabs>
          <w:tab w:val="left" w:pos="570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52EE">
        <w:rPr>
          <w:rFonts w:ascii="Arial" w:hAnsi="Arial" w:cs="Arial"/>
          <w:b/>
          <w:bCs/>
          <w:sz w:val="24"/>
          <w:szCs w:val="24"/>
        </w:rPr>
        <w:t>Introducción</w:t>
      </w:r>
    </w:p>
    <w:p w:rsidR="007B7CCF" w:rsidRPr="007B7CCF" w:rsidRDefault="007B7CCF" w:rsidP="009352EE">
      <w:pPr>
        <w:tabs>
          <w:tab w:val="left" w:pos="57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7CCF">
        <w:rPr>
          <w:rFonts w:ascii="Arial" w:hAnsi="Arial" w:cs="Arial"/>
          <w:sz w:val="24"/>
          <w:szCs w:val="24"/>
        </w:rPr>
        <w:t xml:space="preserve">La </w:t>
      </w:r>
      <w:r w:rsidR="008D066F">
        <w:rPr>
          <w:rFonts w:ascii="Arial" w:hAnsi="Arial" w:cs="Arial"/>
          <w:sz w:val="24"/>
          <w:szCs w:val="24"/>
        </w:rPr>
        <w:t xml:space="preserve">Delegación </w:t>
      </w:r>
      <w:r w:rsidR="00702DFB">
        <w:rPr>
          <w:rFonts w:ascii="Arial" w:hAnsi="Arial" w:cs="Arial"/>
          <w:sz w:val="24"/>
          <w:szCs w:val="24"/>
        </w:rPr>
        <w:t xml:space="preserve">de </w:t>
      </w:r>
      <w:r w:rsidR="00AD670E">
        <w:rPr>
          <w:rFonts w:ascii="Arial" w:hAnsi="Arial" w:cs="Arial"/>
          <w:sz w:val="24"/>
          <w:szCs w:val="24"/>
        </w:rPr>
        <w:t xml:space="preserve">San José del Verde </w:t>
      </w:r>
      <w:r w:rsidR="00E109F9">
        <w:rPr>
          <w:rFonts w:ascii="Arial" w:hAnsi="Arial" w:cs="Arial"/>
          <w:sz w:val="24"/>
          <w:szCs w:val="24"/>
        </w:rPr>
        <w:t xml:space="preserve">perteneciente a la </w:t>
      </w:r>
      <w:r w:rsidR="00E109F9" w:rsidRPr="009352EE">
        <w:rPr>
          <w:rFonts w:ascii="Arial" w:hAnsi="Arial" w:cs="Arial"/>
          <w:sz w:val="24"/>
          <w:szCs w:val="24"/>
        </w:rPr>
        <w:t>Coordinación</w:t>
      </w:r>
      <w:r w:rsidR="009352EE">
        <w:rPr>
          <w:rFonts w:ascii="Arial" w:hAnsi="Arial" w:cs="Arial"/>
          <w:sz w:val="24"/>
          <w:szCs w:val="24"/>
        </w:rPr>
        <w:t xml:space="preserve"> de Delegaciones y Agencias Municipales</w:t>
      </w:r>
      <w:r w:rsidR="00E109F9" w:rsidRPr="009352EE">
        <w:rPr>
          <w:rFonts w:ascii="Arial" w:hAnsi="Arial" w:cs="Arial"/>
          <w:sz w:val="24"/>
          <w:szCs w:val="24"/>
        </w:rPr>
        <w:t>,</w:t>
      </w:r>
      <w:r w:rsidR="009352EE">
        <w:rPr>
          <w:rFonts w:ascii="Arial" w:hAnsi="Arial" w:cs="Arial"/>
          <w:sz w:val="24"/>
          <w:szCs w:val="24"/>
        </w:rPr>
        <w:t xml:space="preserve"> </w:t>
      </w:r>
      <w:r w:rsidRPr="007B7CCF">
        <w:rPr>
          <w:rFonts w:ascii="Arial" w:hAnsi="Arial" w:cs="Arial"/>
          <w:sz w:val="24"/>
          <w:szCs w:val="24"/>
        </w:rPr>
        <w:t xml:space="preserve">desarrollará sus actividades con apego en el marco jurídico que la sustenta, realizando las tareas necesarias para atender los </w:t>
      </w:r>
      <w:r w:rsidR="009352EE">
        <w:rPr>
          <w:rFonts w:ascii="Arial" w:hAnsi="Arial" w:cs="Arial"/>
          <w:sz w:val="24"/>
          <w:szCs w:val="24"/>
        </w:rPr>
        <w:t>asuntos y</w:t>
      </w:r>
      <w:r w:rsidRPr="009352EE">
        <w:rPr>
          <w:rFonts w:ascii="Arial" w:hAnsi="Arial" w:cs="Arial"/>
          <w:sz w:val="24"/>
          <w:szCs w:val="24"/>
        </w:rPr>
        <w:t xml:space="preserve"> problemáticas</w:t>
      </w:r>
      <w:r w:rsidRPr="007B7CCF">
        <w:rPr>
          <w:rFonts w:ascii="Arial" w:hAnsi="Arial" w:cs="Arial"/>
          <w:sz w:val="24"/>
          <w:szCs w:val="24"/>
        </w:rPr>
        <w:t xml:space="preserve"> que han sido identificadas por esta administración, así como los que durante el transcurso de la misma resulten.</w:t>
      </w:r>
    </w:p>
    <w:p w:rsidR="007B7CCF" w:rsidRDefault="00E109F9" w:rsidP="009352EE">
      <w:pPr>
        <w:tabs>
          <w:tab w:val="left" w:pos="57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P</w:t>
      </w:r>
      <w:r w:rsidR="007B7CCF" w:rsidRPr="007B7CCF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 xml:space="preserve"> Operativo Anual</w:t>
      </w:r>
      <w:r w:rsidR="007B7CCF" w:rsidRPr="007B7CCF">
        <w:rPr>
          <w:rFonts w:ascii="Arial" w:hAnsi="Arial" w:cs="Arial"/>
          <w:sz w:val="24"/>
          <w:szCs w:val="24"/>
        </w:rPr>
        <w:t xml:space="preserve">, tiene como finalidad crear una estrategia de actividades, </w:t>
      </w:r>
      <w:r>
        <w:rPr>
          <w:rFonts w:ascii="Arial" w:hAnsi="Arial" w:cs="Arial"/>
          <w:sz w:val="24"/>
          <w:szCs w:val="24"/>
        </w:rPr>
        <w:t>proyectos</w:t>
      </w:r>
      <w:r w:rsidR="007B7CCF" w:rsidRPr="007B7CCF">
        <w:rPr>
          <w:rFonts w:ascii="Arial" w:hAnsi="Arial" w:cs="Arial"/>
          <w:sz w:val="24"/>
          <w:szCs w:val="24"/>
        </w:rPr>
        <w:t xml:space="preserve"> y acciones llevados a cabo por la</w:t>
      </w:r>
      <w:r w:rsidR="008D066F">
        <w:rPr>
          <w:rFonts w:ascii="Arial" w:hAnsi="Arial" w:cs="Arial"/>
          <w:sz w:val="24"/>
          <w:szCs w:val="24"/>
        </w:rPr>
        <w:t xml:space="preserve"> Delegación</w:t>
      </w:r>
      <w:r w:rsidR="00702DFB">
        <w:rPr>
          <w:rFonts w:ascii="Arial" w:hAnsi="Arial" w:cs="Arial"/>
          <w:sz w:val="24"/>
          <w:szCs w:val="24"/>
        </w:rPr>
        <w:t xml:space="preserve"> de</w:t>
      </w:r>
      <w:r w:rsidR="00AD670E">
        <w:rPr>
          <w:rFonts w:ascii="Arial" w:hAnsi="Arial" w:cs="Arial"/>
          <w:sz w:val="24"/>
          <w:szCs w:val="24"/>
        </w:rPr>
        <w:t xml:space="preserve"> San José del Verde</w:t>
      </w:r>
      <w:r w:rsidR="009352EE">
        <w:rPr>
          <w:rFonts w:ascii="Arial" w:hAnsi="Arial" w:cs="Arial"/>
          <w:sz w:val="24"/>
          <w:szCs w:val="24"/>
        </w:rPr>
        <w:t xml:space="preserve">, </w:t>
      </w:r>
      <w:r w:rsidR="007B7CCF" w:rsidRPr="007B7CCF">
        <w:rPr>
          <w:rFonts w:ascii="Arial" w:hAnsi="Arial" w:cs="Arial"/>
          <w:sz w:val="24"/>
          <w:szCs w:val="24"/>
        </w:rPr>
        <w:t xml:space="preserve">para resolver de manera eficiente </w:t>
      </w:r>
      <w:r>
        <w:rPr>
          <w:rFonts w:ascii="Arial" w:hAnsi="Arial" w:cs="Arial"/>
          <w:sz w:val="24"/>
          <w:szCs w:val="24"/>
        </w:rPr>
        <w:t xml:space="preserve">y eficaz </w:t>
      </w:r>
      <w:r w:rsidR="007B7CCF" w:rsidRPr="007B7CCF">
        <w:rPr>
          <w:rFonts w:ascii="Arial" w:hAnsi="Arial" w:cs="Arial"/>
          <w:sz w:val="24"/>
          <w:szCs w:val="24"/>
        </w:rPr>
        <w:t>cada uno de los procesos administrativos que se deban realizar, bajo los principios de legalidad y debido procedimiento.</w:t>
      </w:r>
    </w:p>
    <w:p w:rsidR="007B7CCF" w:rsidRPr="005F7B10" w:rsidRDefault="007B7CCF" w:rsidP="009352EE">
      <w:pPr>
        <w:tabs>
          <w:tab w:val="left" w:pos="57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45D3" w:rsidRDefault="00CE45D3" w:rsidP="009352EE">
      <w:pPr>
        <w:pStyle w:val="Prrafodelista"/>
        <w:tabs>
          <w:tab w:val="left" w:pos="5700"/>
        </w:tabs>
        <w:spacing w:after="0" w:line="360" w:lineRule="auto"/>
        <w:ind w:left="50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Diagnóstico</w:t>
      </w:r>
    </w:p>
    <w:p w:rsidR="00C93818" w:rsidRDefault="008D066F" w:rsidP="00C93818">
      <w:pPr>
        <w:tabs>
          <w:tab w:val="left" w:pos="57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r w:rsidR="00960A5C">
        <w:rPr>
          <w:rFonts w:ascii="Arial" w:hAnsi="Arial" w:cs="Arial"/>
          <w:bCs/>
          <w:sz w:val="24"/>
          <w:szCs w:val="24"/>
        </w:rPr>
        <w:t xml:space="preserve">localidad de </w:t>
      </w:r>
      <w:r w:rsidR="00AD670E">
        <w:rPr>
          <w:rFonts w:ascii="Arial" w:hAnsi="Arial" w:cs="Arial"/>
          <w:bCs/>
          <w:sz w:val="24"/>
          <w:szCs w:val="24"/>
        </w:rPr>
        <w:t xml:space="preserve">San José del Verde </w:t>
      </w:r>
      <w:r w:rsidR="00960A5C">
        <w:rPr>
          <w:rFonts w:ascii="Arial" w:hAnsi="Arial" w:cs="Arial"/>
          <w:bCs/>
          <w:sz w:val="24"/>
          <w:szCs w:val="24"/>
        </w:rPr>
        <w:t>está situada</w:t>
      </w:r>
      <w:r w:rsidR="00C93818">
        <w:rPr>
          <w:rFonts w:ascii="Arial" w:hAnsi="Arial" w:cs="Arial"/>
          <w:bCs/>
          <w:sz w:val="24"/>
          <w:szCs w:val="24"/>
        </w:rPr>
        <w:t xml:space="preserve"> </w:t>
      </w:r>
      <w:r w:rsidR="00960A5C">
        <w:rPr>
          <w:rFonts w:ascii="Arial" w:hAnsi="Arial" w:cs="Arial"/>
          <w:bCs/>
          <w:sz w:val="24"/>
          <w:szCs w:val="24"/>
        </w:rPr>
        <w:t xml:space="preserve">en el Municipio de El Salto. </w:t>
      </w:r>
    </w:p>
    <w:p w:rsidR="00960A5C" w:rsidRDefault="00442CE5" w:rsidP="009352EE">
      <w:pPr>
        <w:tabs>
          <w:tab w:val="left" w:pos="24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Hay  21,834 habitantes. Dentro de todos los pueblos del municipio, ocupa el número 5 en cuanto número de habitantes. </w:t>
      </w:r>
    </w:p>
    <w:p w:rsidR="009352EE" w:rsidRDefault="009352EE" w:rsidP="009352EE">
      <w:pPr>
        <w:tabs>
          <w:tab w:val="left" w:pos="2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principales problemáticas de las colonias s</w:t>
      </w:r>
      <w:r w:rsidR="00F66366">
        <w:rPr>
          <w:rFonts w:ascii="Arial" w:hAnsi="Arial" w:cs="Arial"/>
          <w:sz w:val="24"/>
          <w:szCs w:val="24"/>
        </w:rPr>
        <w:t xml:space="preserve">on </w:t>
      </w:r>
      <w:r w:rsidR="00960A5C">
        <w:rPr>
          <w:rFonts w:ascii="Arial" w:hAnsi="Arial" w:cs="Arial"/>
          <w:sz w:val="24"/>
          <w:szCs w:val="24"/>
        </w:rPr>
        <w:t xml:space="preserve"> </w:t>
      </w:r>
      <w:r w:rsidR="00F66366">
        <w:rPr>
          <w:rFonts w:ascii="Arial" w:hAnsi="Arial" w:cs="Arial"/>
          <w:sz w:val="24"/>
          <w:szCs w:val="24"/>
        </w:rPr>
        <w:t>el desabasto de agua potable;</w:t>
      </w:r>
      <w:r>
        <w:rPr>
          <w:rFonts w:ascii="Arial" w:hAnsi="Arial" w:cs="Arial"/>
          <w:sz w:val="24"/>
          <w:szCs w:val="24"/>
        </w:rPr>
        <w:t xml:space="preserve">  </w:t>
      </w:r>
      <w:r w:rsidR="00F66366">
        <w:rPr>
          <w:rFonts w:ascii="Arial" w:hAnsi="Arial" w:cs="Arial"/>
          <w:sz w:val="24"/>
          <w:szCs w:val="24"/>
        </w:rPr>
        <w:t>s</w:t>
      </w:r>
      <w:r w:rsidR="00F51332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muy recurrente</w:t>
      </w:r>
      <w:r w:rsidR="00F5133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las </w:t>
      </w:r>
      <w:r w:rsidR="00F92B98">
        <w:rPr>
          <w:rFonts w:ascii="Arial" w:hAnsi="Arial" w:cs="Arial"/>
          <w:sz w:val="24"/>
          <w:szCs w:val="24"/>
        </w:rPr>
        <w:t>peticiones de arreglo de fugas, así como las reparaciones de las diversas calles que cuentan con baches.</w:t>
      </w:r>
      <w:r w:rsidR="00676B09">
        <w:rPr>
          <w:rFonts w:ascii="Arial" w:hAnsi="Arial" w:cs="Arial"/>
          <w:sz w:val="24"/>
          <w:szCs w:val="24"/>
        </w:rPr>
        <w:t xml:space="preserve"> </w:t>
      </w:r>
    </w:p>
    <w:p w:rsidR="009352EE" w:rsidRPr="002C335E" w:rsidRDefault="009352EE" w:rsidP="009352EE">
      <w:pPr>
        <w:tabs>
          <w:tab w:val="left" w:pos="2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falta de luminarias en algunas calles de </w:t>
      </w:r>
      <w:r w:rsidR="00F66366">
        <w:rPr>
          <w:rFonts w:ascii="Arial" w:hAnsi="Arial" w:cs="Arial"/>
          <w:sz w:val="24"/>
          <w:szCs w:val="24"/>
        </w:rPr>
        <w:t xml:space="preserve">la Agencia Municipal </w:t>
      </w:r>
      <w:r w:rsidR="00F92B98">
        <w:rPr>
          <w:rFonts w:ascii="Arial" w:hAnsi="Arial" w:cs="Arial"/>
          <w:sz w:val="24"/>
          <w:szCs w:val="24"/>
        </w:rPr>
        <w:t xml:space="preserve">Jardines </w:t>
      </w:r>
      <w:r w:rsidR="00F66366">
        <w:rPr>
          <w:rFonts w:ascii="Arial" w:hAnsi="Arial" w:cs="Arial"/>
          <w:sz w:val="24"/>
          <w:szCs w:val="24"/>
        </w:rPr>
        <w:t>del Castillo contribuye</w:t>
      </w:r>
      <w:r>
        <w:rPr>
          <w:rFonts w:ascii="Arial" w:hAnsi="Arial" w:cs="Arial"/>
          <w:sz w:val="24"/>
          <w:szCs w:val="24"/>
        </w:rPr>
        <w:t xml:space="preserve"> a que existan más actos delictivos en la zona. </w:t>
      </w:r>
    </w:p>
    <w:p w:rsidR="009352EE" w:rsidRDefault="009352EE" w:rsidP="009352EE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</w:p>
    <w:p w:rsidR="005F7B10" w:rsidRDefault="009352EE" w:rsidP="009352EE">
      <w:pPr>
        <w:pStyle w:val="Prrafodelista"/>
        <w:tabs>
          <w:tab w:val="left" w:pos="5700"/>
        </w:tabs>
        <w:spacing w:after="0" w:line="360" w:lineRule="auto"/>
        <w:ind w:left="50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general</w:t>
      </w:r>
    </w:p>
    <w:p w:rsidR="008C258C" w:rsidRPr="008C258C" w:rsidRDefault="009352EE" w:rsidP="008C258C">
      <w:pPr>
        <w:tabs>
          <w:tab w:val="left" w:pos="57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3AA">
        <w:rPr>
          <w:rFonts w:ascii="Arial" w:hAnsi="Arial" w:cs="Arial"/>
          <w:sz w:val="24"/>
          <w:szCs w:val="24"/>
        </w:rPr>
        <w:t>Contribuir a la mejora de las colonias que forma</w:t>
      </w:r>
      <w:r w:rsidR="009F4480">
        <w:rPr>
          <w:rFonts w:ascii="Arial" w:hAnsi="Arial" w:cs="Arial"/>
          <w:sz w:val="24"/>
          <w:szCs w:val="24"/>
        </w:rPr>
        <w:t>n</w:t>
      </w:r>
      <w:r w:rsidRPr="001613AA">
        <w:rPr>
          <w:rFonts w:ascii="Arial" w:hAnsi="Arial" w:cs="Arial"/>
          <w:sz w:val="24"/>
          <w:szCs w:val="24"/>
        </w:rPr>
        <w:t xml:space="preserve"> parte de la</w:t>
      </w:r>
      <w:r w:rsidR="009F4480">
        <w:rPr>
          <w:rFonts w:ascii="Arial" w:hAnsi="Arial" w:cs="Arial"/>
          <w:sz w:val="24"/>
          <w:szCs w:val="24"/>
        </w:rPr>
        <w:t xml:space="preserve"> </w:t>
      </w:r>
      <w:r w:rsidR="00442CE5">
        <w:rPr>
          <w:rFonts w:ascii="Arial" w:hAnsi="Arial" w:cs="Arial"/>
          <w:sz w:val="24"/>
          <w:szCs w:val="24"/>
        </w:rPr>
        <w:t>Delegación</w:t>
      </w:r>
      <w:r w:rsidR="009F4480">
        <w:rPr>
          <w:rFonts w:ascii="Arial" w:hAnsi="Arial" w:cs="Arial"/>
          <w:sz w:val="24"/>
          <w:szCs w:val="24"/>
        </w:rPr>
        <w:t xml:space="preserve"> de</w:t>
      </w:r>
      <w:r w:rsidR="00442CE5">
        <w:rPr>
          <w:rFonts w:ascii="Arial" w:hAnsi="Arial" w:cs="Arial"/>
          <w:sz w:val="24"/>
          <w:szCs w:val="24"/>
        </w:rPr>
        <w:t xml:space="preserve"> San José del Verde</w:t>
      </w:r>
      <w:r w:rsidR="00FF4FA9">
        <w:rPr>
          <w:rFonts w:ascii="Arial" w:hAnsi="Arial" w:cs="Arial"/>
          <w:sz w:val="24"/>
          <w:szCs w:val="24"/>
        </w:rPr>
        <w:t xml:space="preserve"> </w:t>
      </w:r>
      <w:r w:rsidR="00F66366">
        <w:rPr>
          <w:rFonts w:ascii="Arial" w:hAnsi="Arial" w:cs="Arial"/>
          <w:sz w:val="24"/>
          <w:szCs w:val="24"/>
        </w:rPr>
        <w:t xml:space="preserve"> </w:t>
      </w:r>
      <w:r w:rsidRPr="001613AA">
        <w:rPr>
          <w:rFonts w:ascii="Arial" w:hAnsi="Arial" w:cs="Arial"/>
          <w:sz w:val="24"/>
          <w:szCs w:val="24"/>
        </w:rPr>
        <w:t>gestionando ante las dependencias del municipio los servicios públicos que sean solicitados por la ciudadanía.</w:t>
      </w:r>
    </w:p>
    <w:p w:rsidR="008C258C" w:rsidRDefault="008C258C" w:rsidP="009352EE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</w:p>
    <w:p w:rsidR="00442CE5" w:rsidRDefault="00442CE5" w:rsidP="009352EE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</w:p>
    <w:p w:rsidR="009352EE" w:rsidRPr="009352EE" w:rsidRDefault="005F7B10" w:rsidP="009352EE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</w:t>
      </w:r>
      <w:r w:rsidR="009352EE">
        <w:rPr>
          <w:rFonts w:ascii="Arial" w:hAnsi="Arial" w:cs="Arial"/>
          <w:b/>
          <w:bCs/>
          <w:sz w:val="24"/>
          <w:szCs w:val="24"/>
        </w:rPr>
        <w:t>ronograma de actividade</w:t>
      </w:r>
      <w:r w:rsidR="00653938">
        <w:rPr>
          <w:rFonts w:ascii="Arial" w:hAnsi="Arial" w:cs="Arial"/>
          <w:b/>
          <w:bCs/>
          <w:sz w:val="24"/>
          <w:szCs w:val="24"/>
        </w:rPr>
        <w:t>s</w:t>
      </w:r>
    </w:p>
    <w:tbl>
      <w:tblPr>
        <w:tblStyle w:val="Tablaconcuadrcula"/>
        <w:tblpPr w:leftFromText="141" w:rightFromText="141" w:vertAnchor="page" w:horzAnchor="margin" w:tblpY="3013"/>
        <w:tblW w:w="9822" w:type="dxa"/>
        <w:tblLayout w:type="fixed"/>
        <w:tblLook w:val="04A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</w:tblGrid>
      <w:tr w:rsidR="009352EE" w:rsidRPr="00E109F9" w:rsidTr="000637DE">
        <w:trPr>
          <w:trHeight w:val="274"/>
        </w:trPr>
        <w:tc>
          <w:tcPr>
            <w:tcW w:w="1696" w:type="dxa"/>
            <w:vMerge w:val="restart"/>
            <w:shd w:val="clear" w:color="auto" w:fill="595959" w:themeFill="text1" w:themeFillTint="A6"/>
            <w:vAlign w:val="center"/>
          </w:tcPr>
          <w:p w:rsidR="009352EE" w:rsidRPr="00E109F9" w:rsidRDefault="009352EE" w:rsidP="000637DE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560" w:type="dxa"/>
            <w:vMerge w:val="restart"/>
            <w:shd w:val="clear" w:color="auto" w:fill="595959" w:themeFill="text1" w:themeFillTint="A6"/>
            <w:vAlign w:val="center"/>
          </w:tcPr>
          <w:p w:rsidR="009352EE" w:rsidRPr="00E109F9" w:rsidRDefault="009352EE" w:rsidP="000637DE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712" w:type="dxa"/>
            <w:vMerge w:val="restart"/>
            <w:shd w:val="clear" w:color="auto" w:fill="595959" w:themeFill="text1" w:themeFillTint="A6"/>
            <w:vAlign w:val="center"/>
          </w:tcPr>
          <w:p w:rsidR="009352EE" w:rsidRPr="00E109F9" w:rsidRDefault="009352EE" w:rsidP="000637DE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620" w:type="dxa"/>
            <w:vMerge w:val="restart"/>
            <w:shd w:val="clear" w:color="auto" w:fill="595959" w:themeFill="text1" w:themeFillTint="A6"/>
            <w:vAlign w:val="center"/>
          </w:tcPr>
          <w:p w:rsidR="009352EE" w:rsidRPr="00E109F9" w:rsidRDefault="009352EE" w:rsidP="000637DE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234" w:type="dxa"/>
            <w:gridSpan w:val="13"/>
            <w:shd w:val="clear" w:color="auto" w:fill="595959" w:themeFill="text1" w:themeFillTint="A6"/>
            <w:vAlign w:val="center"/>
          </w:tcPr>
          <w:p w:rsidR="009352EE" w:rsidRPr="00E109F9" w:rsidRDefault="009352EE" w:rsidP="000637DE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9352EE" w:rsidRPr="00E109F9" w:rsidTr="000637DE">
        <w:trPr>
          <w:gridAfter w:val="1"/>
          <w:wAfter w:w="12" w:type="dxa"/>
          <w:cantSplit/>
          <w:trHeight w:val="786"/>
        </w:trPr>
        <w:tc>
          <w:tcPr>
            <w:tcW w:w="1696" w:type="dxa"/>
            <w:vMerge/>
            <w:shd w:val="clear" w:color="auto" w:fill="595959" w:themeFill="text1" w:themeFillTint="A6"/>
            <w:vAlign w:val="center"/>
          </w:tcPr>
          <w:p w:rsidR="009352EE" w:rsidRPr="00E109F9" w:rsidRDefault="009352EE" w:rsidP="000637DE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Merge/>
            <w:shd w:val="clear" w:color="auto" w:fill="595959" w:themeFill="text1" w:themeFillTint="A6"/>
            <w:vAlign w:val="center"/>
          </w:tcPr>
          <w:p w:rsidR="009352EE" w:rsidRPr="00E109F9" w:rsidRDefault="009352EE" w:rsidP="000637DE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712" w:type="dxa"/>
            <w:vMerge/>
            <w:shd w:val="clear" w:color="auto" w:fill="595959" w:themeFill="text1" w:themeFillTint="A6"/>
            <w:vAlign w:val="center"/>
          </w:tcPr>
          <w:p w:rsidR="009352EE" w:rsidRPr="00E109F9" w:rsidRDefault="009352EE" w:rsidP="000637DE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shd w:val="clear" w:color="auto" w:fill="595959" w:themeFill="text1" w:themeFillTint="A6"/>
            <w:vAlign w:val="center"/>
          </w:tcPr>
          <w:p w:rsidR="009352EE" w:rsidRPr="00E109F9" w:rsidRDefault="009352EE" w:rsidP="000637DE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62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0637DE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0637D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0637D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7" w:type="dxa"/>
            <w:shd w:val="clear" w:color="auto" w:fill="BFBFBF" w:themeFill="background1" w:themeFillShade="BF"/>
            <w:textDirection w:val="tbRl"/>
          </w:tcPr>
          <w:p w:rsidR="009352EE" w:rsidRPr="00E109F9" w:rsidRDefault="009352EE" w:rsidP="000637D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0637D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0637D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80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0637D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52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0637D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62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0637D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60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0637D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0637D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81" w:type="dxa"/>
            <w:shd w:val="clear" w:color="auto" w:fill="BFBFBF" w:themeFill="background1" w:themeFillShade="BF"/>
            <w:textDirection w:val="tbRl"/>
            <w:vAlign w:val="center"/>
          </w:tcPr>
          <w:p w:rsidR="009352EE" w:rsidRPr="00E109F9" w:rsidRDefault="009352EE" w:rsidP="000637D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653938" w:rsidRPr="00E109F9" w:rsidTr="002E0354">
        <w:trPr>
          <w:gridAfter w:val="1"/>
          <w:wAfter w:w="12" w:type="dxa"/>
          <w:trHeight w:val="1725"/>
        </w:trPr>
        <w:tc>
          <w:tcPr>
            <w:tcW w:w="1696" w:type="dxa"/>
            <w:vAlign w:val="center"/>
          </w:tcPr>
          <w:p w:rsidR="00653938" w:rsidRPr="006E043E" w:rsidRDefault="00653938" w:rsidP="006539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1560" w:type="dxa"/>
            <w:vAlign w:val="center"/>
          </w:tcPr>
          <w:p w:rsidR="00653938" w:rsidRPr="007759C8" w:rsidRDefault="007759C8" w:rsidP="00653938">
            <w:pPr>
              <w:spacing w:after="160"/>
              <w:rPr>
                <w:rFonts w:ascii="Arial" w:hAnsi="Arial" w:cs="Arial"/>
              </w:rPr>
            </w:pPr>
            <w:r w:rsidRPr="007759C8">
              <w:rPr>
                <w:rFonts w:ascii="Arial" w:hAnsi="Arial" w:cs="Arial"/>
              </w:rPr>
              <w:t xml:space="preserve">Reducir la perdida de agua </w:t>
            </w:r>
          </w:p>
        </w:tc>
        <w:tc>
          <w:tcPr>
            <w:tcW w:w="1712" w:type="dxa"/>
            <w:vAlign w:val="center"/>
          </w:tcPr>
          <w:p w:rsidR="00653938" w:rsidRPr="00E109F9" w:rsidRDefault="007759C8" w:rsidP="00653938">
            <w:pPr>
              <w:spacing w:after="160"/>
              <w:rPr>
                <w:sz w:val="24"/>
              </w:rPr>
            </w:pPr>
            <w:r w:rsidRPr="00C4143C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653938" w:rsidRPr="00E109F9" w:rsidRDefault="007759C8" w:rsidP="00653938">
            <w:pPr>
              <w:spacing w:after="160"/>
              <w:rPr>
                <w:sz w:val="24"/>
              </w:rPr>
            </w:pPr>
            <w:r w:rsidRPr="00C4143C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653938" w:rsidRPr="00E109F9" w:rsidRDefault="00653938" w:rsidP="00653938">
            <w:pPr>
              <w:spacing w:after="160"/>
              <w:rPr>
                <w:sz w:val="24"/>
              </w:rPr>
            </w:pPr>
          </w:p>
        </w:tc>
      </w:tr>
      <w:tr w:rsidR="002E0354" w:rsidRPr="00E109F9" w:rsidTr="002E035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Pr="00C4143C" w:rsidRDefault="002E0354" w:rsidP="002E035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143C"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1560" w:type="dxa"/>
            <w:vAlign w:val="center"/>
          </w:tcPr>
          <w:p w:rsidR="002E0354" w:rsidRPr="00C4143C" w:rsidRDefault="002E0354" w:rsidP="00254229">
            <w:pPr>
              <w:spacing w:after="160"/>
              <w:rPr>
                <w:rFonts w:ascii="Arial" w:hAnsi="Arial" w:cs="Arial"/>
              </w:rPr>
            </w:pPr>
            <w:r w:rsidRPr="00C4143C">
              <w:rPr>
                <w:rFonts w:ascii="Arial" w:hAnsi="Arial" w:cs="Arial"/>
              </w:rPr>
              <w:t xml:space="preserve">Proporcionar el servicio de agua potable en las colonias </w:t>
            </w:r>
          </w:p>
        </w:tc>
        <w:tc>
          <w:tcPr>
            <w:tcW w:w="1712" w:type="dxa"/>
            <w:vAlign w:val="center"/>
          </w:tcPr>
          <w:p w:rsidR="002E0354" w:rsidRPr="00C4143C" w:rsidRDefault="002E0354" w:rsidP="002E0354">
            <w:pPr>
              <w:spacing w:after="160"/>
              <w:rPr>
                <w:rFonts w:ascii="Arial" w:hAnsi="Arial" w:cs="Arial"/>
              </w:rPr>
            </w:pPr>
            <w:r w:rsidRPr="00C4143C">
              <w:rPr>
                <w:rFonts w:ascii="Arial" w:hAnsi="Arial" w:cs="Arial"/>
              </w:rPr>
              <w:t xml:space="preserve"> Atender el 100% de las solicitudes </w:t>
            </w:r>
          </w:p>
        </w:tc>
        <w:tc>
          <w:tcPr>
            <w:tcW w:w="1620" w:type="dxa"/>
            <w:vAlign w:val="center"/>
          </w:tcPr>
          <w:p w:rsidR="002E0354" w:rsidRPr="00C4143C" w:rsidRDefault="002E0354" w:rsidP="002E0354">
            <w:pPr>
              <w:spacing w:after="160"/>
              <w:rPr>
                <w:rFonts w:ascii="Arial" w:hAnsi="Arial" w:cs="Arial"/>
              </w:rPr>
            </w:pPr>
            <w:r w:rsidRPr="00C4143C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</w:tr>
      <w:tr w:rsidR="002E0354" w:rsidRPr="00E109F9" w:rsidTr="002E035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Default="002E0354" w:rsidP="002E035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1560" w:type="dxa"/>
            <w:vAlign w:val="center"/>
          </w:tcPr>
          <w:p w:rsidR="002E0354" w:rsidRPr="007759C8" w:rsidRDefault="002E0354" w:rsidP="002E0354">
            <w:pPr>
              <w:spacing w:after="160"/>
              <w:rPr>
                <w:rFonts w:ascii="Arial" w:hAnsi="Arial" w:cs="Arial"/>
              </w:rPr>
            </w:pPr>
            <w:r w:rsidRPr="007759C8">
              <w:rPr>
                <w:rFonts w:ascii="Arial" w:hAnsi="Arial" w:cs="Arial"/>
              </w:rPr>
              <w:t>Reducir el riesgo de inundaciones</w:t>
            </w:r>
          </w:p>
        </w:tc>
        <w:tc>
          <w:tcPr>
            <w:tcW w:w="1712" w:type="dxa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  <w:r w:rsidRPr="00C4143C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  <w:r w:rsidRPr="00C4143C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</w:tr>
      <w:tr w:rsidR="002E0354" w:rsidRPr="00E109F9" w:rsidTr="002E035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Default="002E0354" w:rsidP="002E035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Limpieza de alcantarillas, bocas de tormenta y canal de desagüe </w:t>
            </w:r>
          </w:p>
        </w:tc>
        <w:tc>
          <w:tcPr>
            <w:tcW w:w="1560" w:type="dxa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  <w:r w:rsidRPr="007759C8">
              <w:rPr>
                <w:rFonts w:ascii="Arial" w:hAnsi="Arial" w:cs="Arial"/>
              </w:rPr>
              <w:t>Reducir el riesgo de inundaciones</w:t>
            </w:r>
          </w:p>
        </w:tc>
        <w:tc>
          <w:tcPr>
            <w:tcW w:w="1712" w:type="dxa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  <w:r w:rsidRPr="00C4143C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  <w:r w:rsidRPr="00C4143C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spacing w:after="160"/>
              <w:rPr>
                <w:sz w:val="24"/>
              </w:rPr>
            </w:pPr>
          </w:p>
        </w:tc>
      </w:tr>
      <w:tr w:rsidR="002E0354" w:rsidRPr="00E109F9" w:rsidTr="002E035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Pr="006E043E" w:rsidRDefault="002E0354" w:rsidP="002E035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Recuperación de espacios públicos </w:t>
            </w:r>
          </w:p>
        </w:tc>
        <w:tc>
          <w:tcPr>
            <w:tcW w:w="1560" w:type="dxa"/>
            <w:vAlign w:val="center"/>
          </w:tcPr>
          <w:p w:rsidR="002E0354" w:rsidRPr="009C3357" w:rsidRDefault="002E0354" w:rsidP="002E0354">
            <w:pPr>
              <w:rPr>
                <w:sz w:val="24"/>
              </w:rPr>
            </w:pPr>
            <w:r>
              <w:rPr>
                <w:sz w:val="24"/>
              </w:rPr>
              <w:t>Reconstruir el tejido social</w:t>
            </w:r>
          </w:p>
        </w:tc>
        <w:tc>
          <w:tcPr>
            <w:tcW w:w="1712" w:type="dxa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  <w:r w:rsidRPr="00C4143C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  <w:r w:rsidRPr="00C4143C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</w:tr>
      <w:tr w:rsidR="002E0354" w:rsidRPr="00E109F9" w:rsidTr="002E035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Pr="00F51332" w:rsidRDefault="002E0354" w:rsidP="002E035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51332">
              <w:rPr>
                <w:rFonts w:ascii="Arial" w:hAnsi="Arial" w:cs="Arial"/>
              </w:rPr>
              <w:lastRenderedPageBreak/>
              <w:t xml:space="preserve">Solicitudes de parques y jardines </w:t>
            </w:r>
          </w:p>
        </w:tc>
        <w:tc>
          <w:tcPr>
            <w:tcW w:w="1560" w:type="dxa"/>
            <w:vAlign w:val="center"/>
          </w:tcPr>
          <w:p w:rsidR="002E0354" w:rsidRPr="00F51332" w:rsidRDefault="002E0354" w:rsidP="002E0354">
            <w:pPr>
              <w:rPr>
                <w:rFonts w:ascii="Arial" w:hAnsi="Arial" w:cs="Arial"/>
              </w:rPr>
            </w:pPr>
            <w:r w:rsidRPr="00F51332">
              <w:rPr>
                <w:rFonts w:ascii="Arial" w:hAnsi="Arial" w:cs="Arial"/>
              </w:rPr>
              <w:t>Recuperación de espacios públicos de la colonia</w:t>
            </w:r>
          </w:p>
        </w:tc>
        <w:tc>
          <w:tcPr>
            <w:tcW w:w="1712" w:type="dxa"/>
            <w:vAlign w:val="center"/>
          </w:tcPr>
          <w:p w:rsidR="002E0354" w:rsidRPr="00F51332" w:rsidRDefault="002E0354" w:rsidP="002E0354">
            <w:pPr>
              <w:rPr>
                <w:rFonts w:ascii="Arial" w:hAnsi="Arial" w:cs="Arial"/>
              </w:rPr>
            </w:pPr>
            <w:r w:rsidRPr="00F51332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F51332" w:rsidRDefault="002E0354" w:rsidP="002E0354">
            <w:pPr>
              <w:rPr>
                <w:rFonts w:ascii="Arial" w:hAnsi="Arial" w:cs="Arial"/>
              </w:rPr>
            </w:pPr>
            <w:r w:rsidRPr="00F51332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</w:tr>
      <w:tr w:rsidR="002E0354" w:rsidRPr="00E109F9" w:rsidTr="002E035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Pr="00F51332" w:rsidRDefault="002E0354" w:rsidP="002E035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51332">
              <w:rPr>
                <w:rFonts w:ascii="Arial" w:hAnsi="Arial" w:cs="Arial"/>
              </w:rPr>
              <w:t xml:space="preserve">Solicitudes de arreglo de luminarias </w:t>
            </w:r>
          </w:p>
        </w:tc>
        <w:tc>
          <w:tcPr>
            <w:tcW w:w="1560" w:type="dxa"/>
            <w:vAlign w:val="center"/>
          </w:tcPr>
          <w:p w:rsidR="002E0354" w:rsidRPr="00F51332" w:rsidRDefault="002E0354" w:rsidP="002E0354">
            <w:pPr>
              <w:rPr>
                <w:rFonts w:ascii="Arial" w:hAnsi="Arial" w:cs="Arial"/>
              </w:rPr>
            </w:pPr>
            <w:r w:rsidRPr="00F51332">
              <w:rPr>
                <w:rFonts w:ascii="Arial" w:hAnsi="Arial" w:cs="Arial"/>
              </w:rPr>
              <w:t>Reparar lámparas que se encuentran en mal estado para reducir las zonas de riesgo</w:t>
            </w:r>
          </w:p>
        </w:tc>
        <w:tc>
          <w:tcPr>
            <w:tcW w:w="1712" w:type="dxa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  <w:r w:rsidRPr="00F51332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  <w:r w:rsidRPr="00F51332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</w:tr>
      <w:tr w:rsidR="002E0354" w:rsidRPr="00E109F9" w:rsidTr="002E035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Pr="00F51332" w:rsidRDefault="002E0354" w:rsidP="002E035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51332">
              <w:rPr>
                <w:rFonts w:ascii="Arial" w:hAnsi="Arial" w:cs="Arial"/>
              </w:rPr>
              <w:t xml:space="preserve">Solicitudes de recolección de basura </w:t>
            </w:r>
          </w:p>
        </w:tc>
        <w:tc>
          <w:tcPr>
            <w:tcW w:w="1560" w:type="dxa"/>
            <w:vAlign w:val="center"/>
          </w:tcPr>
          <w:p w:rsidR="002E0354" w:rsidRPr="00F51332" w:rsidRDefault="002E0354" w:rsidP="002E0354">
            <w:pPr>
              <w:rPr>
                <w:rFonts w:ascii="Arial" w:hAnsi="Arial" w:cs="Arial"/>
              </w:rPr>
            </w:pPr>
            <w:r w:rsidRPr="00F51332">
              <w:rPr>
                <w:rFonts w:ascii="Arial" w:hAnsi="Arial" w:cs="Arial"/>
              </w:rPr>
              <w:t>Reducir el número de calles sucias</w:t>
            </w:r>
          </w:p>
        </w:tc>
        <w:tc>
          <w:tcPr>
            <w:tcW w:w="1712" w:type="dxa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  <w:r w:rsidRPr="00F51332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  <w:r w:rsidRPr="00F51332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</w:tr>
      <w:tr w:rsidR="002E0354" w:rsidRPr="00E109F9" w:rsidTr="002E035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Pr="002E0354" w:rsidRDefault="002E0354" w:rsidP="002E035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E0354">
              <w:rPr>
                <w:rFonts w:ascii="Arial" w:hAnsi="Arial" w:cs="Arial"/>
              </w:rPr>
              <w:t xml:space="preserve">Reportes de seguridad pública </w:t>
            </w:r>
          </w:p>
        </w:tc>
        <w:tc>
          <w:tcPr>
            <w:tcW w:w="1560" w:type="dxa"/>
            <w:vAlign w:val="center"/>
          </w:tcPr>
          <w:p w:rsidR="002E0354" w:rsidRPr="002E0354" w:rsidRDefault="002E0354" w:rsidP="002E0354">
            <w:pPr>
              <w:rPr>
                <w:rFonts w:ascii="Arial" w:hAnsi="Arial" w:cs="Arial"/>
              </w:rPr>
            </w:pPr>
            <w:r w:rsidRPr="002E0354">
              <w:rPr>
                <w:rFonts w:ascii="Arial" w:hAnsi="Arial" w:cs="Arial"/>
              </w:rPr>
              <w:t>Reducir el índice de inseguridad en la colonia</w:t>
            </w:r>
          </w:p>
        </w:tc>
        <w:tc>
          <w:tcPr>
            <w:tcW w:w="1712" w:type="dxa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  <w:r w:rsidRPr="00F51332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  <w:r w:rsidRPr="00F51332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</w:tr>
      <w:tr w:rsidR="002E0354" w:rsidRPr="00E109F9" w:rsidTr="002E035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Pr="002E0354" w:rsidRDefault="002E0354" w:rsidP="002E035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E0354">
              <w:rPr>
                <w:rFonts w:ascii="Arial" w:hAnsi="Arial" w:cs="Arial"/>
              </w:rPr>
              <w:t xml:space="preserve">Reportes de perros agresivos </w:t>
            </w:r>
          </w:p>
        </w:tc>
        <w:tc>
          <w:tcPr>
            <w:tcW w:w="1560" w:type="dxa"/>
            <w:vAlign w:val="center"/>
          </w:tcPr>
          <w:p w:rsidR="002E0354" w:rsidRPr="002E0354" w:rsidRDefault="002E0354" w:rsidP="002E0354">
            <w:pPr>
              <w:rPr>
                <w:rFonts w:ascii="Arial" w:hAnsi="Arial" w:cs="Arial"/>
              </w:rPr>
            </w:pPr>
            <w:r w:rsidRPr="002E0354">
              <w:rPr>
                <w:rFonts w:ascii="Arial" w:hAnsi="Arial" w:cs="Arial"/>
              </w:rPr>
              <w:t>Brindar la atención a las solicitudes recibidas</w:t>
            </w:r>
          </w:p>
        </w:tc>
        <w:tc>
          <w:tcPr>
            <w:tcW w:w="1712" w:type="dxa"/>
            <w:vAlign w:val="center"/>
          </w:tcPr>
          <w:p w:rsidR="002E0354" w:rsidRPr="002E0354" w:rsidRDefault="002E0354" w:rsidP="002E0354">
            <w:pPr>
              <w:rPr>
                <w:rFonts w:ascii="Arial" w:hAnsi="Arial" w:cs="Arial"/>
              </w:rPr>
            </w:pPr>
            <w:r w:rsidRPr="002E0354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2E0354" w:rsidRDefault="002E0354" w:rsidP="002E0354">
            <w:pPr>
              <w:rPr>
                <w:rFonts w:ascii="Arial" w:hAnsi="Arial" w:cs="Arial"/>
              </w:rPr>
            </w:pPr>
            <w:r w:rsidRPr="002E0354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</w:tr>
      <w:tr w:rsidR="002E0354" w:rsidRPr="00E109F9" w:rsidTr="00277F57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Pr="00277F57" w:rsidRDefault="002E0354" w:rsidP="002E0354">
            <w:pPr>
              <w:spacing w:line="240" w:lineRule="auto"/>
              <w:rPr>
                <w:rFonts w:ascii="Arial" w:hAnsi="Arial" w:cs="Arial"/>
              </w:rPr>
            </w:pPr>
            <w:r w:rsidRPr="00277F57">
              <w:rPr>
                <w:rFonts w:ascii="Arial" w:hAnsi="Arial" w:cs="Arial"/>
              </w:rPr>
              <w:lastRenderedPageBreak/>
              <w:t xml:space="preserve">Solicitudes al área de Fomento Agropecuario </w:t>
            </w:r>
          </w:p>
        </w:tc>
        <w:tc>
          <w:tcPr>
            <w:tcW w:w="1560" w:type="dxa"/>
            <w:vAlign w:val="center"/>
          </w:tcPr>
          <w:p w:rsidR="002E0354" w:rsidRPr="00277F57" w:rsidRDefault="00277F57" w:rsidP="002E0354">
            <w:pPr>
              <w:rPr>
                <w:rFonts w:ascii="Arial" w:hAnsi="Arial" w:cs="Arial"/>
              </w:rPr>
            </w:pPr>
            <w:r w:rsidRPr="00277F57">
              <w:rPr>
                <w:rFonts w:ascii="Arial" w:hAnsi="Arial" w:cs="Arial"/>
              </w:rPr>
              <w:t>Cumplir con lo establecido en la norma aplicable en la materia</w:t>
            </w:r>
          </w:p>
        </w:tc>
        <w:tc>
          <w:tcPr>
            <w:tcW w:w="1712" w:type="dxa"/>
            <w:vAlign w:val="center"/>
          </w:tcPr>
          <w:p w:rsidR="002E0354" w:rsidRPr="00E109F9" w:rsidRDefault="00277F57" w:rsidP="002E0354">
            <w:pPr>
              <w:rPr>
                <w:sz w:val="24"/>
              </w:rPr>
            </w:pPr>
            <w:r w:rsidRPr="002E0354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E109F9" w:rsidRDefault="00277F57" w:rsidP="002E0354">
            <w:pPr>
              <w:rPr>
                <w:sz w:val="24"/>
              </w:rPr>
            </w:pPr>
            <w:r w:rsidRPr="002E0354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</w:tr>
      <w:tr w:rsidR="002E0354" w:rsidRPr="00E109F9" w:rsidTr="00277F57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Default="00277F57" w:rsidP="002E035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</w:t>
            </w:r>
            <w:r w:rsidR="002E0354">
              <w:rPr>
                <w:rFonts w:ascii="Arial" w:hAnsi="Arial" w:cs="Arial"/>
              </w:rPr>
              <w:t xml:space="preserve">es </w:t>
            </w:r>
          </w:p>
        </w:tc>
        <w:tc>
          <w:tcPr>
            <w:tcW w:w="1560" w:type="dxa"/>
            <w:vAlign w:val="center"/>
          </w:tcPr>
          <w:p w:rsidR="002E0354" w:rsidRPr="00E109F9" w:rsidRDefault="00277F57" w:rsidP="002E0354">
            <w:pPr>
              <w:rPr>
                <w:sz w:val="24"/>
              </w:rPr>
            </w:pPr>
            <w:r>
              <w:rPr>
                <w:sz w:val="24"/>
              </w:rPr>
              <w:t>Mejorar el transito y caminar de los ciudadanos</w:t>
            </w:r>
          </w:p>
        </w:tc>
        <w:tc>
          <w:tcPr>
            <w:tcW w:w="1712" w:type="dxa"/>
            <w:vAlign w:val="center"/>
          </w:tcPr>
          <w:p w:rsidR="002E0354" w:rsidRPr="00E109F9" w:rsidRDefault="00277F57" w:rsidP="002E0354">
            <w:pPr>
              <w:rPr>
                <w:sz w:val="24"/>
              </w:rPr>
            </w:pPr>
            <w:r w:rsidRPr="002E0354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E109F9" w:rsidRDefault="00277F57" w:rsidP="002E0354">
            <w:pPr>
              <w:rPr>
                <w:sz w:val="24"/>
              </w:rPr>
            </w:pPr>
            <w:r w:rsidRPr="002E0354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</w:tr>
      <w:tr w:rsidR="002E0354" w:rsidRPr="00E109F9" w:rsidTr="00277F57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E0354" w:rsidRDefault="002E0354" w:rsidP="002E0354">
            <w:pPr>
              <w:spacing w:line="240" w:lineRule="auto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1560" w:type="dxa"/>
            <w:vAlign w:val="center"/>
          </w:tcPr>
          <w:p w:rsidR="002E0354" w:rsidRPr="00E109F9" w:rsidRDefault="00277F57" w:rsidP="002E0354">
            <w:pPr>
              <w:rPr>
                <w:sz w:val="24"/>
              </w:rPr>
            </w:pPr>
            <w:r>
              <w:rPr>
                <w:sz w:val="24"/>
              </w:rPr>
              <w:t>Mejorar los diversos servicios para beneficio de la colonia</w:t>
            </w:r>
          </w:p>
        </w:tc>
        <w:tc>
          <w:tcPr>
            <w:tcW w:w="1712" w:type="dxa"/>
            <w:vAlign w:val="center"/>
          </w:tcPr>
          <w:p w:rsidR="002E0354" w:rsidRPr="00E109F9" w:rsidRDefault="00277F57" w:rsidP="002E0354">
            <w:pPr>
              <w:rPr>
                <w:sz w:val="24"/>
              </w:rPr>
            </w:pPr>
            <w:r w:rsidRPr="002E0354">
              <w:rPr>
                <w:rFonts w:ascii="Arial" w:hAnsi="Arial" w:cs="Arial"/>
              </w:rPr>
              <w:t>Atender el 100% de las solicitudes</w:t>
            </w:r>
          </w:p>
        </w:tc>
        <w:tc>
          <w:tcPr>
            <w:tcW w:w="1620" w:type="dxa"/>
            <w:vAlign w:val="center"/>
          </w:tcPr>
          <w:p w:rsidR="002E0354" w:rsidRPr="00E109F9" w:rsidRDefault="00277F57" w:rsidP="002E0354">
            <w:pPr>
              <w:rPr>
                <w:sz w:val="24"/>
              </w:rPr>
            </w:pPr>
            <w:r w:rsidRPr="002E0354">
              <w:rPr>
                <w:rFonts w:ascii="Arial" w:hAnsi="Arial" w:cs="Arial"/>
              </w:rPr>
              <w:t>Número de solicitudes atendidas</w:t>
            </w: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595959" w:themeFill="text1" w:themeFillTint="A6"/>
            <w:vAlign w:val="center"/>
          </w:tcPr>
          <w:p w:rsidR="002E0354" w:rsidRPr="00E109F9" w:rsidRDefault="002E0354" w:rsidP="002E0354">
            <w:pPr>
              <w:rPr>
                <w:sz w:val="24"/>
              </w:rPr>
            </w:pPr>
          </w:p>
        </w:tc>
      </w:tr>
    </w:tbl>
    <w:p w:rsidR="009352EE" w:rsidRDefault="009352EE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9352EE" w:rsidRDefault="009352EE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9352EE" w:rsidRDefault="009352EE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9352EE" w:rsidRDefault="009352EE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7C0F11" w:rsidRDefault="007C0F11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177B37" w:rsidRPr="0004090B" w:rsidRDefault="00177B37" w:rsidP="0004090B">
      <w:pPr>
        <w:rPr>
          <w:sz w:val="24"/>
        </w:rPr>
      </w:pPr>
    </w:p>
    <w:sectPr w:rsidR="00177B37" w:rsidRPr="0004090B" w:rsidSect="00177B37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D98" w:rsidRDefault="00DA0D98" w:rsidP="004D7C4F">
      <w:pPr>
        <w:spacing w:after="0" w:line="240" w:lineRule="auto"/>
      </w:pPr>
      <w:r>
        <w:separator/>
      </w:r>
    </w:p>
  </w:endnote>
  <w:endnote w:type="continuationSeparator" w:id="1">
    <w:p w:rsidR="00DA0D98" w:rsidRDefault="00DA0D98" w:rsidP="004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F9" w:rsidRDefault="00E109F9" w:rsidP="00E109F9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-112481</wp:posOffset>
          </wp:positionV>
          <wp:extent cx="1470658" cy="5820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D98" w:rsidRDefault="00DA0D98" w:rsidP="004D7C4F">
      <w:pPr>
        <w:spacing w:after="0" w:line="240" w:lineRule="auto"/>
      </w:pPr>
      <w:r>
        <w:separator/>
      </w:r>
    </w:p>
  </w:footnote>
  <w:footnote w:type="continuationSeparator" w:id="1">
    <w:p w:rsidR="00DA0D98" w:rsidRDefault="00DA0D98" w:rsidP="004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37" w:rsidRPr="00177B37" w:rsidRDefault="00E109F9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6023404</wp:posOffset>
          </wp:positionH>
          <wp:positionV relativeFrom="paragraph">
            <wp:posOffset>-243342</wp:posOffset>
          </wp:positionV>
          <wp:extent cx="1540615" cy="683741"/>
          <wp:effectExtent l="0" t="0" r="2540" b="2540"/>
          <wp:wrapNone/>
          <wp:docPr id="40" name="Imagen 40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77B37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7B37"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PROGRAMA OPERATIVO ANUAL 2022</w:t>
    </w:r>
  </w:p>
  <w:p w:rsidR="00177B37" w:rsidRDefault="00177B3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08FB"/>
    <w:multiLevelType w:val="hybridMultilevel"/>
    <w:tmpl w:val="69E60094"/>
    <w:lvl w:ilvl="0" w:tplc="80C21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8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C6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6F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B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47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6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4F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6FF4"/>
    <w:multiLevelType w:val="hybridMultilevel"/>
    <w:tmpl w:val="4DB6A1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73B9F"/>
    <w:multiLevelType w:val="hybridMultilevel"/>
    <w:tmpl w:val="2B7201D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4090B"/>
    <w:rsid w:val="0004090B"/>
    <w:rsid w:val="00044197"/>
    <w:rsid w:val="00110650"/>
    <w:rsid w:val="00177B37"/>
    <w:rsid w:val="001D2DFD"/>
    <w:rsid w:val="001F1D39"/>
    <w:rsid w:val="00203919"/>
    <w:rsid w:val="002308AB"/>
    <w:rsid w:val="00246179"/>
    <w:rsid w:val="00254229"/>
    <w:rsid w:val="00260D09"/>
    <w:rsid w:val="00277F57"/>
    <w:rsid w:val="002A184F"/>
    <w:rsid w:val="002A427A"/>
    <w:rsid w:val="002D388E"/>
    <w:rsid w:val="002E0354"/>
    <w:rsid w:val="002E6BD3"/>
    <w:rsid w:val="00304E6D"/>
    <w:rsid w:val="00323183"/>
    <w:rsid w:val="00357899"/>
    <w:rsid w:val="004008C2"/>
    <w:rsid w:val="00442CE5"/>
    <w:rsid w:val="00446603"/>
    <w:rsid w:val="004D7C4F"/>
    <w:rsid w:val="00514989"/>
    <w:rsid w:val="00565FF8"/>
    <w:rsid w:val="005A0A82"/>
    <w:rsid w:val="005F7B10"/>
    <w:rsid w:val="006307B3"/>
    <w:rsid w:val="00653938"/>
    <w:rsid w:val="0065737B"/>
    <w:rsid w:val="00670679"/>
    <w:rsid w:val="00676B09"/>
    <w:rsid w:val="00691E9D"/>
    <w:rsid w:val="00692CA2"/>
    <w:rsid w:val="006D01CA"/>
    <w:rsid w:val="006D6CC9"/>
    <w:rsid w:val="00702DFB"/>
    <w:rsid w:val="007759C8"/>
    <w:rsid w:val="007844CA"/>
    <w:rsid w:val="007B7CCF"/>
    <w:rsid w:val="007C0F11"/>
    <w:rsid w:val="00806F1C"/>
    <w:rsid w:val="0083005F"/>
    <w:rsid w:val="00891C9B"/>
    <w:rsid w:val="008C258C"/>
    <w:rsid w:val="008D066F"/>
    <w:rsid w:val="008D30EF"/>
    <w:rsid w:val="009352EE"/>
    <w:rsid w:val="00946D6B"/>
    <w:rsid w:val="00960A5C"/>
    <w:rsid w:val="009B1A83"/>
    <w:rsid w:val="009C3357"/>
    <w:rsid w:val="009D2EBA"/>
    <w:rsid w:val="009F4480"/>
    <w:rsid w:val="00A4552A"/>
    <w:rsid w:val="00A65FD1"/>
    <w:rsid w:val="00AD670E"/>
    <w:rsid w:val="00B21742"/>
    <w:rsid w:val="00B47DC7"/>
    <w:rsid w:val="00C01FE2"/>
    <w:rsid w:val="00C3622A"/>
    <w:rsid w:val="00C37ABE"/>
    <w:rsid w:val="00C4143C"/>
    <w:rsid w:val="00C62DC4"/>
    <w:rsid w:val="00C93818"/>
    <w:rsid w:val="00CB478B"/>
    <w:rsid w:val="00CE45D3"/>
    <w:rsid w:val="00D324A5"/>
    <w:rsid w:val="00DA0D98"/>
    <w:rsid w:val="00E109F9"/>
    <w:rsid w:val="00E3130C"/>
    <w:rsid w:val="00F51332"/>
    <w:rsid w:val="00F608DB"/>
    <w:rsid w:val="00F62CA6"/>
    <w:rsid w:val="00F66366"/>
    <w:rsid w:val="00F7592C"/>
    <w:rsid w:val="00F8395C"/>
    <w:rsid w:val="00F92B98"/>
    <w:rsid w:val="00F96BE0"/>
    <w:rsid w:val="00FD7A3E"/>
    <w:rsid w:val="00FF03D1"/>
    <w:rsid w:val="00FF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/>
    <w:rsid w:val="00246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Fili</cp:lastModifiedBy>
  <cp:revision>2</cp:revision>
  <cp:lastPrinted>2022-01-21T20:49:00Z</cp:lastPrinted>
  <dcterms:created xsi:type="dcterms:W3CDTF">2022-01-28T18:45:00Z</dcterms:created>
  <dcterms:modified xsi:type="dcterms:W3CDTF">2022-01-28T18:45:00Z</dcterms:modified>
</cp:coreProperties>
</file>