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4F" w:rsidRDefault="004D7C4F" w:rsidP="00CF6A26">
      <w:pPr>
        <w:tabs>
          <w:tab w:val="left" w:pos="5851"/>
        </w:tabs>
        <w:spacing w:after="0"/>
        <w:jc w:val="both"/>
        <w:rPr>
          <w:rFonts w:ascii="Arial" w:hAnsi="Arial" w:cs="Arial"/>
          <w:b/>
          <w:bCs/>
          <w:sz w:val="36"/>
          <w:szCs w:val="36"/>
        </w:rPr>
      </w:pPr>
    </w:p>
    <w:p w:rsidR="00CE45D3" w:rsidRDefault="009A5782" w:rsidP="00CF6A26">
      <w:pPr>
        <w:pStyle w:val="Prrafodelista"/>
        <w:tabs>
          <w:tab w:val="left" w:pos="57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CENTRO DE ATENCIÓN PARA PERSONAS CON DISCAPACIDAD </w:t>
      </w:r>
    </w:p>
    <w:p w:rsidR="009B1E52" w:rsidRDefault="009B1E52" w:rsidP="00CF6A26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7CCF" w:rsidRPr="007B7CCF" w:rsidRDefault="007B7CCF" w:rsidP="00CF6A26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B7CCF">
        <w:rPr>
          <w:rFonts w:ascii="Arial" w:hAnsi="Arial" w:cs="Arial"/>
          <w:sz w:val="24"/>
          <w:szCs w:val="24"/>
        </w:rPr>
        <w:t xml:space="preserve">La </w:t>
      </w:r>
      <w:r w:rsidR="009A5782">
        <w:rPr>
          <w:rFonts w:ascii="Arial" w:hAnsi="Arial" w:cs="Arial"/>
          <w:sz w:val="24"/>
          <w:szCs w:val="24"/>
          <w:highlight w:val="yellow"/>
        </w:rPr>
        <w:t>Jefatura</w:t>
      </w:r>
      <w:r w:rsidRPr="007B7CCF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9A5782">
        <w:rPr>
          <w:rFonts w:ascii="Arial" w:hAnsi="Arial" w:cs="Arial"/>
          <w:sz w:val="24"/>
          <w:szCs w:val="24"/>
        </w:rPr>
        <w:t>Centro de Atención para Personas con Discapacidad</w:t>
      </w:r>
      <w:r w:rsidR="00E109F9">
        <w:rPr>
          <w:rFonts w:ascii="Arial" w:hAnsi="Arial" w:cs="Arial"/>
          <w:sz w:val="24"/>
          <w:szCs w:val="24"/>
        </w:rPr>
        <w:t xml:space="preserve"> perteneciente a la </w:t>
      </w:r>
      <w:r w:rsidR="00E109F9" w:rsidRPr="00E109F9">
        <w:rPr>
          <w:rFonts w:ascii="Arial" w:hAnsi="Arial" w:cs="Arial"/>
          <w:sz w:val="24"/>
          <w:szCs w:val="24"/>
          <w:highlight w:val="yellow"/>
        </w:rPr>
        <w:t xml:space="preserve">Coordinación General </w:t>
      </w:r>
      <w:r w:rsidR="009A5782">
        <w:rPr>
          <w:rFonts w:ascii="Arial" w:hAnsi="Arial" w:cs="Arial"/>
          <w:sz w:val="24"/>
          <w:szCs w:val="24"/>
          <w:highlight w:val="yellow"/>
        </w:rPr>
        <w:t>del Combate a la Desigualdad y Construcción de la comunidad</w:t>
      </w:r>
      <w:r w:rsidR="00E109F9" w:rsidRPr="00E109F9">
        <w:rPr>
          <w:rFonts w:ascii="Arial" w:hAnsi="Arial" w:cs="Arial"/>
          <w:sz w:val="24"/>
          <w:szCs w:val="24"/>
          <w:highlight w:val="yellow"/>
        </w:rPr>
        <w:t>,</w:t>
      </w:r>
      <w:r w:rsidR="00E109F9">
        <w:rPr>
          <w:rFonts w:ascii="Arial" w:hAnsi="Arial" w:cs="Arial"/>
          <w:sz w:val="24"/>
          <w:szCs w:val="24"/>
        </w:rPr>
        <w:t xml:space="preserve"> </w:t>
      </w:r>
      <w:r w:rsidRPr="007B7CCF">
        <w:rPr>
          <w:rFonts w:ascii="Arial" w:hAnsi="Arial" w:cs="Arial"/>
          <w:sz w:val="24"/>
          <w:szCs w:val="24"/>
        </w:rPr>
        <w:t xml:space="preserve">desarrollará sus actividades con apego en el marco jurídico que la sustenta, </w:t>
      </w:r>
      <w:r w:rsidR="00F121FE">
        <w:rPr>
          <w:rFonts w:ascii="Arial" w:hAnsi="Arial" w:cs="Arial"/>
          <w:sz w:val="24"/>
          <w:szCs w:val="24"/>
        </w:rPr>
        <w:t xml:space="preserve">El reglamento para la Integración Social de las personas con Discapacidad del Municipio de El Salto, Jalisco en sus artículos del 1 al 17, </w:t>
      </w:r>
      <w:r w:rsidRPr="007B7CCF">
        <w:rPr>
          <w:rFonts w:ascii="Arial" w:hAnsi="Arial" w:cs="Arial"/>
          <w:sz w:val="24"/>
          <w:szCs w:val="24"/>
        </w:rPr>
        <w:t xml:space="preserve">realizando las tareas necesarias para atender los </w:t>
      </w:r>
      <w:r w:rsidR="00F121FE">
        <w:rPr>
          <w:rFonts w:ascii="Arial" w:hAnsi="Arial" w:cs="Arial"/>
          <w:sz w:val="24"/>
          <w:szCs w:val="24"/>
          <w:highlight w:val="yellow"/>
        </w:rPr>
        <w:t>asuntos,</w:t>
      </w:r>
      <w:r w:rsidR="009A5782">
        <w:rPr>
          <w:rFonts w:ascii="Arial" w:hAnsi="Arial" w:cs="Arial"/>
          <w:sz w:val="24"/>
          <w:szCs w:val="24"/>
          <w:highlight w:val="yellow"/>
        </w:rPr>
        <w:t xml:space="preserve"> problemas</w:t>
      </w:r>
      <w:r w:rsidR="00F121FE">
        <w:rPr>
          <w:rFonts w:ascii="Arial" w:hAnsi="Arial" w:cs="Arial"/>
          <w:sz w:val="24"/>
          <w:szCs w:val="24"/>
          <w:highlight w:val="yellow"/>
        </w:rPr>
        <w:t xml:space="preserve"> y parte de las necesidades, relacionada</w:t>
      </w:r>
      <w:r w:rsidR="009A5782">
        <w:rPr>
          <w:rFonts w:ascii="Arial" w:hAnsi="Arial" w:cs="Arial"/>
          <w:sz w:val="24"/>
          <w:szCs w:val="24"/>
          <w:highlight w:val="yellow"/>
        </w:rPr>
        <w:t>s de las personas con discapacidad de nuestro municipio</w:t>
      </w:r>
      <w:r w:rsidRPr="007B7CCF">
        <w:rPr>
          <w:rFonts w:ascii="Arial" w:hAnsi="Arial" w:cs="Arial"/>
          <w:sz w:val="24"/>
          <w:szCs w:val="24"/>
        </w:rPr>
        <w:t xml:space="preserve"> que han sido identificadas por esta administración, así como los que durante el transcurso de la misma resulten.</w:t>
      </w:r>
    </w:p>
    <w:p w:rsidR="007B7CCF" w:rsidRDefault="00E109F9" w:rsidP="00CF6A26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P</w:t>
      </w:r>
      <w:r w:rsidR="007B7CCF" w:rsidRPr="007B7CCF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 Operativo Anual</w:t>
      </w:r>
      <w:r w:rsidR="007B7CCF" w:rsidRPr="007B7CCF">
        <w:rPr>
          <w:rFonts w:ascii="Arial" w:hAnsi="Arial" w:cs="Arial"/>
          <w:sz w:val="24"/>
          <w:szCs w:val="24"/>
        </w:rPr>
        <w:t xml:space="preserve">, tiene como finalidad crear una estrategia de actividades, </w:t>
      </w:r>
      <w:r>
        <w:rPr>
          <w:rFonts w:ascii="Arial" w:hAnsi="Arial" w:cs="Arial"/>
          <w:sz w:val="24"/>
          <w:szCs w:val="24"/>
        </w:rPr>
        <w:t>proyectos</w:t>
      </w:r>
      <w:r w:rsidR="007B7CCF" w:rsidRPr="007B7CCF">
        <w:rPr>
          <w:rFonts w:ascii="Arial" w:hAnsi="Arial" w:cs="Arial"/>
          <w:sz w:val="24"/>
          <w:szCs w:val="24"/>
        </w:rPr>
        <w:t xml:space="preserve"> y acciones llevados a cabo por la </w:t>
      </w:r>
      <w:r w:rsidR="009A5782">
        <w:rPr>
          <w:rFonts w:ascii="Arial" w:hAnsi="Arial" w:cs="Arial"/>
          <w:sz w:val="24"/>
          <w:szCs w:val="24"/>
        </w:rPr>
        <w:t xml:space="preserve">Jefatura del centro de Atención para Personas con Discapacidad, </w:t>
      </w:r>
      <w:r w:rsidR="007B7CCF" w:rsidRPr="007B7CCF">
        <w:rPr>
          <w:rFonts w:ascii="Arial" w:hAnsi="Arial" w:cs="Arial"/>
          <w:sz w:val="24"/>
          <w:szCs w:val="24"/>
        </w:rPr>
        <w:t xml:space="preserve">para resolver de manera eficiente </w:t>
      </w:r>
      <w:r>
        <w:rPr>
          <w:rFonts w:ascii="Arial" w:hAnsi="Arial" w:cs="Arial"/>
          <w:sz w:val="24"/>
          <w:szCs w:val="24"/>
        </w:rPr>
        <w:t xml:space="preserve">y eficaz </w:t>
      </w:r>
      <w:r w:rsidR="007B7CCF" w:rsidRPr="007B7CCF">
        <w:rPr>
          <w:rFonts w:ascii="Arial" w:hAnsi="Arial" w:cs="Arial"/>
          <w:sz w:val="24"/>
          <w:szCs w:val="24"/>
        </w:rPr>
        <w:t>cada uno de los procesos administrativos que se deban realizar, bajo los principios de legalidad y debido procedimiento.</w:t>
      </w:r>
    </w:p>
    <w:p w:rsidR="007B7CCF" w:rsidRPr="005F7B10" w:rsidRDefault="007B7CCF" w:rsidP="00CF6A26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E45D3" w:rsidRDefault="00CE45D3" w:rsidP="00CF6A26">
      <w:pPr>
        <w:pStyle w:val="Prrafodelista"/>
        <w:numPr>
          <w:ilvl w:val="0"/>
          <w:numId w:val="2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Diagnóstico </w:t>
      </w:r>
    </w:p>
    <w:p w:rsidR="009B1E52" w:rsidRDefault="009B1E52" w:rsidP="009B1E52">
      <w:pPr>
        <w:pStyle w:val="Prrafodelista"/>
        <w:tabs>
          <w:tab w:val="left" w:pos="5700"/>
        </w:tabs>
        <w:spacing w:after="0" w:line="36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</w:p>
    <w:p w:rsidR="001426CA" w:rsidRDefault="001426CA" w:rsidP="009B1E52">
      <w:pPr>
        <w:pStyle w:val="Prrafodelista"/>
        <w:tabs>
          <w:tab w:val="left" w:pos="5700"/>
        </w:tabs>
        <w:spacing w:after="0" w:line="36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</w:p>
    <w:p w:rsidR="001426CA" w:rsidRDefault="001426CA" w:rsidP="009B1E52">
      <w:pPr>
        <w:pStyle w:val="Prrafodelista"/>
        <w:tabs>
          <w:tab w:val="left" w:pos="5700"/>
        </w:tabs>
        <w:spacing w:after="0" w:line="36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</w:p>
    <w:p w:rsidR="001426CA" w:rsidRDefault="001426CA" w:rsidP="009B1E52">
      <w:pPr>
        <w:pStyle w:val="Prrafodelista"/>
        <w:tabs>
          <w:tab w:val="left" w:pos="5700"/>
        </w:tabs>
        <w:spacing w:after="0" w:line="36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</w:p>
    <w:p w:rsidR="001426CA" w:rsidRDefault="001426CA" w:rsidP="009B1E52">
      <w:pPr>
        <w:pStyle w:val="Prrafodelista"/>
        <w:tabs>
          <w:tab w:val="left" w:pos="5700"/>
        </w:tabs>
        <w:spacing w:after="0" w:line="36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F7B10" w:rsidRPr="005F7B10" w:rsidRDefault="005F7B10" w:rsidP="00CF6A26">
      <w:pPr>
        <w:pStyle w:val="Prrafodelista"/>
        <w:numPr>
          <w:ilvl w:val="0"/>
          <w:numId w:val="2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7B10"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:rsidR="000977F0" w:rsidRDefault="008D746B" w:rsidP="00CF6A26">
      <w:pPr>
        <w:pStyle w:val="Prrafodelista"/>
        <w:tabs>
          <w:tab w:val="left" w:pos="5700"/>
        </w:tabs>
        <w:spacing w:after="0" w:line="360" w:lineRule="auto"/>
        <w:ind w:left="502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Objetivo General:</w:t>
      </w:r>
    </w:p>
    <w:p w:rsidR="008D746B" w:rsidRDefault="008D746B" w:rsidP="00CF6A26">
      <w:pPr>
        <w:pStyle w:val="Prrafodelista"/>
        <w:tabs>
          <w:tab w:val="left" w:pos="5700"/>
        </w:tabs>
        <w:spacing w:after="0" w:line="36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Fortalecer y fomentar la atención y capacitación de las personas con discapacidad, de nuestro municipio, con calidad y calidez humana</w:t>
      </w:r>
    </w:p>
    <w:p w:rsidR="008D746B" w:rsidRDefault="009B1E52" w:rsidP="00CF6A26">
      <w:pPr>
        <w:pStyle w:val="Prrafodelista"/>
        <w:tabs>
          <w:tab w:val="left" w:pos="5700"/>
        </w:tabs>
        <w:spacing w:after="0" w:line="360" w:lineRule="auto"/>
        <w:ind w:left="502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Actividades</w:t>
      </w:r>
      <w:r w:rsidR="008D746B">
        <w:rPr>
          <w:rFonts w:ascii="Arial" w:hAnsi="Arial" w:cs="Arial"/>
          <w:bCs/>
          <w:i/>
          <w:sz w:val="24"/>
          <w:szCs w:val="24"/>
        </w:rPr>
        <w:t>:</w:t>
      </w:r>
    </w:p>
    <w:p w:rsidR="009B1E52" w:rsidRDefault="009B1E52" w:rsidP="009B1E52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Elaboración del censo  de personas con discapacidad del municipio </w:t>
      </w:r>
    </w:p>
    <w:p w:rsidR="009B1E52" w:rsidRDefault="009B1E52" w:rsidP="009B1E52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Elaboración de programas para poder gestionar recursos y brindarles el apoyo correspondiente</w:t>
      </w:r>
    </w:p>
    <w:p w:rsidR="009B1E52" w:rsidRDefault="009B1E52" w:rsidP="009B1E52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Capacitación del personal del centro de atención para que a su vez pueda capacitar a otras dependencias y puedan brindarle la atención que requieran a los ciudadanos con discapacidad del municipio </w:t>
      </w:r>
    </w:p>
    <w:p w:rsidR="009B1E52" w:rsidRDefault="009B1E52" w:rsidP="009B1E52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Sensibilizar a las empresas para que otorguen trabajo a las personas con discapacidad</w:t>
      </w:r>
    </w:p>
    <w:p w:rsidR="009B1E52" w:rsidRDefault="009B1E52" w:rsidP="009B1E52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Capacitar a las personas con discapacidad, en pequeños talleres, para que tengan un ingreso económico en sus familias</w:t>
      </w:r>
    </w:p>
    <w:p w:rsidR="009B1E52" w:rsidRDefault="009B1E52" w:rsidP="009B1E52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Brindar talleres de desarrollo integral para las personas con discapacidad</w:t>
      </w:r>
    </w:p>
    <w:p w:rsidR="009B1E52" w:rsidRDefault="009B1E52" w:rsidP="00B70617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70617" w:rsidRDefault="00B70617" w:rsidP="00B70617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Mantener al personal del Centro de Atención para personas con Discapacidad, </w:t>
      </w:r>
      <w:r w:rsidRPr="008D746B">
        <w:rPr>
          <w:rFonts w:ascii="Arial" w:hAnsi="Arial" w:cs="Arial"/>
          <w:bCs/>
          <w:sz w:val="24"/>
          <w:szCs w:val="24"/>
        </w:rPr>
        <w:t>en constante capacitación y actualización, para que puedan brindar atención y a su vez poder capacitar al personal de las diferentes dependencias del municipio</w:t>
      </w:r>
    </w:p>
    <w:p w:rsidR="008D746B" w:rsidRDefault="008D746B" w:rsidP="008D746B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Capacitar al personal de diversas áreas de atención ciudadana, del municipio de El Salto, para que puedan dar la atención adecuada a las personas con discapacidad que acuden a las diversas dependencias de nuestro municipio, con el propósito y compromiso de crear un Salto incluyente.</w:t>
      </w:r>
    </w:p>
    <w:p w:rsidR="00CB1045" w:rsidRDefault="00B70617" w:rsidP="008D746B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Talleres de interés para las personas con discapacidad con visión proactiva</w:t>
      </w:r>
    </w:p>
    <w:p w:rsidR="0035219E" w:rsidRDefault="0035219E" w:rsidP="008D746B">
      <w:pPr>
        <w:pStyle w:val="Prrafodelista"/>
        <w:numPr>
          <w:ilvl w:val="0"/>
          <w:numId w:val="4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Gestión con diversas empresas del corredor industrial para que otorguen empleo a las personas con discapacidad</w:t>
      </w:r>
    </w:p>
    <w:p w:rsidR="0035219E" w:rsidRDefault="0035219E" w:rsidP="0035219E">
      <w:pPr>
        <w:pStyle w:val="Prrafodelista"/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70617" w:rsidRDefault="00B70617" w:rsidP="00CB74C7">
      <w:p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B1E52" w:rsidRDefault="009B1E52" w:rsidP="00CB74C7">
      <w:p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B1E52" w:rsidRDefault="009B1E52" w:rsidP="00CB74C7">
      <w:p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B1E52" w:rsidRDefault="009B1E52" w:rsidP="00CB74C7">
      <w:p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B1E52" w:rsidRDefault="009B1E52" w:rsidP="00CB74C7">
      <w:p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B1E52" w:rsidRDefault="009B1E52" w:rsidP="00CB74C7">
      <w:p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B1E52" w:rsidRPr="00CB74C7" w:rsidRDefault="009B1E52" w:rsidP="00CB74C7">
      <w:p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D746B" w:rsidRDefault="008D746B" w:rsidP="00CB1045">
      <w:pPr>
        <w:tabs>
          <w:tab w:val="left" w:pos="57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307B3" w:rsidRPr="005F7B10" w:rsidRDefault="005F7B10" w:rsidP="00CF6A26">
      <w:pPr>
        <w:pStyle w:val="Prrafodelista"/>
        <w:numPr>
          <w:ilvl w:val="0"/>
          <w:numId w:val="2"/>
        </w:numPr>
        <w:tabs>
          <w:tab w:val="left" w:pos="570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6307B3" w:rsidRPr="005F7B10">
        <w:rPr>
          <w:rFonts w:ascii="Arial" w:hAnsi="Arial" w:cs="Arial"/>
          <w:b/>
          <w:bCs/>
          <w:sz w:val="24"/>
          <w:szCs w:val="24"/>
        </w:rPr>
        <w:t xml:space="preserve">ronograma de actividades  </w:t>
      </w:r>
    </w:p>
    <w:p w:rsidR="0004090B" w:rsidRPr="00E109F9" w:rsidRDefault="0004090B" w:rsidP="00CF6A26">
      <w:pPr>
        <w:spacing w:after="0"/>
        <w:jc w:val="both"/>
        <w:rPr>
          <w:rFonts w:cs="Arial"/>
          <w:b/>
          <w:bCs/>
          <w:color w:val="595959" w:themeColor="text1" w:themeTint="A6"/>
          <w:sz w:val="24"/>
        </w:rPr>
      </w:pPr>
      <w:r w:rsidRPr="00E109F9">
        <w:rPr>
          <w:rFonts w:cs="Arial"/>
          <w:b/>
          <w:bCs/>
          <w:color w:val="595959" w:themeColor="text1" w:themeTint="A6"/>
          <w:sz w:val="24"/>
        </w:rPr>
        <w:t>COORDINACIÓN:</w:t>
      </w:r>
      <w:r w:rsidR="00CB5C1A">
        <w:rPr>
          <w:rFonts w:cs="Arial"/>
          <w:b/>
          <w:bCs/>
          <w:color w:val="595959" w:themeColor="text1" w:themeTint="A6"/>
          <w:sz w:val="24"/>
        </w:rPr>
        <w:t xml:space="preserve"> </w:t>
      </w:r>
      <w:r w:rsidR="00CB5C1A" w:rsidRPr="00CB5C1A">
        <w:rPr>
          <w:rFonts w:ascii="Arial" w:hAnsi="Arial" w:cs="Arial"/>
          <w:sz w:val="24"/>
          <w:szCs w:val="24"/>
        </w:rPr>
        <w:t>Coordinación General del Combate a la Desigualdad y Construcción de la comunidad</w:t>
      </w:r>
    </w:p>
    <w:p w:rsidR="00C3622A" w:rsidRDefault="0004090B" w:rsidP="00CF6A26">
      <w:pPr>
        <w:spacing w:after="0"/>
        <w:jc w:val="both"/>
        <w:rPr>
          <w:rFonts w:cs="Arial"/>
          <w:bCs/>
          <w:color w:val="595959" w:themeColor="text1" w:themeTint="A6"/>
          <w:sz w:val="24"/>
        </w:rPr>
      </w:pPr>
      <w:r w:rsidRPr="00E109F9">
        <w:rPr>
          <w:rFonts w:cs="Arial"/>
          <w:b/>
          <w:bCs/>
          <w:color w:val="595959" w:themeColor="text1" w:themeTint="A6"/>
          <w:sz w:val="24"/>
        </w:rPr>
        <w:t>DEPENDENCIA:</w:t>
      </w:r>
      <w:r w:rsidR="00CB5C1A">
        <w:rPr>
          <w:rFonts w:cs="Arial"/>
          <w:b/>
          <w:bCs/>
          <w:color w:val="595959" w:themeColor="text1" w:themeTint="A6"/>
          <w:sz w:val="24"/>
        </w:rPr>
        <w:t xml:space="preserve"> </w:t>
      </w:r>
      <w:r w:rsidR="00CB5C1A" w:rsidRPr="00906755">
        <w:rPr>
          <w:rFonts w:cs="Arial"/>
          <w:bCs/>
          <w:color w:val="000000" w:themeColor="text1"/>
          <w:sz w:val="24"/>
        </w:rPr>
        <w:t xml:space="preserve">Centro de Atención para Personas con Discapacidad </w:t>
      </w:r>
    </w:p>
    <w:p w:rsidR="00CB5C1A" w:rsidRPr="00CB5C1A" w:rsidRDefault="00CB5C1A" w:rsidP="00CF6A26">
      <w:pPr>
        <w:spacing w:after="0"/>
        <w:jc w:val="both"/>
        <w:rPr>
          <w:rFonts w:cs="Arial"/>
          <w:bCs/>
          <w:color w:val="595959" w:themeColor="text1" w:themeTint="A6"/>
          <w:sz w:val="24"/>
        </w:rPr>
      </w:pPr>
    </w:p>
    <w:tbl>
      <w:tblPr>
        <w:tblStyle w:val="Tablaconcuadrcula"/>
        <w:tblW w:w="10480" w:type="dxa"/>
        <w:tblLayout w:type="fixed"/>
        <w:tblLook w:val="04A0" w:firstRow="1" w:lastRow="0" w:firstColumn="1" w:lastColumn="0" w:noHBand="0" w:noVBand="1"/>
      </w:tblPr>
      <w:tblGrid>
        <w:gridCol w:w="1932"/>
        <w:gridCol w:w="1749"/>
        <w:gridCol w:w="1843"/>
        <w:gridCol w:w="1620"/>
        <w:gridCol w:w="364"/>
        <w:gridCol w:w="277"/>
        <w:gridCol w:w="273"/>
        <w:gridCol w:w="237"/>
        <w:gridCol w:w="278"/>
        <w:gridCol w:w="283"/>
        <w:gridCol w:w="280"/>
        <w:gridCol w:w="252"/>
        <w:gridCol w:w="262"/>
        <w:gridCol w:w="260"/>
        <w:gridCol w:w="277"/>
        <w:gridCol w:w="281"/>
        <w:gridCol w:w="12"/>
      </w:tblGrid>
      <w:tr w:rsidR="00E109F9" w:rsidRPr="00E109F9" w:rsidTr="00906755">
        <w:trPr>
          <w:trHeight w:val="274"/>
        </w:trPr>
        <w:tc>
          <w:tcPr>
            <w:tcW w:w="1932" w:type="dxa"/>
            <w:vMerge w:val="restart"/>
            <w:shd w:val="clear" w:color="auto" w:fill="595959" w:themeFill="text1" w:themeFillTint="A6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ACCIONES</w:t>
            </w:r>
          </w:p>
        </w:tc>
        <w:tc>
          <w:tcPr>
            <w:tcW w:w="1749" w:type="dxa"/>
            <w:vMerge w:val="restart"/>
            <w:shd w:val="clear" w:color="auto" w:fill="595959" w:themeFill="text1" w:themeFillTint="A6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OBJETIVOS</w:t>
            </w:r>
            <w:r w:rsidR="0035219E">
              <w:rPr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595959" w:themeFill="text1" w:themeFillTint="A6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METAS ESTIMADAS</w:t>
            </w:r>
          </w:p>
        </w:tc>
        <w:tc>
          <w:tcPr>
            <w:tcW w:w="1620" w:type="dxa"/>
            <w:vMerge w:val="restart"/>
            <w:shd w:val="clear" w:color="auto" w:fill="595959" w:themeFill="text1" w:themeFillTint="A6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INDICADOR</w:t>
            </w:r>
          </w:p>
        </w:tc>
        <w:tc>
          <w:tcPr>
            <w:tcW w:w="3336" w:type="dxa"/>
            <w:gridSpan w:val="13"/>
            <w:shd w:val="clear" w:color="auto" w:fill="595959" w:themeFill="text1" w:themeFillTint="A6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24"/>
              </w:rPr>
            </w:pPr>
            <w:r w:rsidRPr="00E109F9">
              <w:rPr>
                <w:b/>
                <w:bCs/>
                <w:sz w:val="24"/>
              </w:rPr>
              <w:t xml:space="preserve"> </w:t>
            </w:r>
            <w:r w:rsidRPr="00E109F9">
              <w:rPr>
                <w:b/>
                <w:bCs/>
                <w:color w:val="FFFFFF" w:themeColor="background1"/>
                <w:sz w:val="24"/>
              </w:rPr>
              <w:t>PROGRAMACIÓN ANUAL</w:t>
            </w:r>
          </w:p>
        </w:tc>
      </w:tr>
      <w:tr w:rsidR="00E109F9" w:rsidRPr="00E109F9" w:rsidTr="00906755">
        <w:trPr>
          <w:gridAfter w:val="1"/>
          <w:wAfter w:w="12" w:type="dxa"/>
          <w:cantSplit/>
          <w:trHeight w:val="786"/>
        </w:trPr>
        <w:tc>
          <w:tcPr>
            <w:tcW w:w="1932" w:type="dxa"/>
            <w:vMerge/>
            <w:shd w:val="clear" w:color="auto" w:fill="595959" w:themeFill="text1" w:themeFillTint="A6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749" w:type="dxa"/>
            <w:vMerge/>
            <w:shd w:val="clear" w:color="auto" w:fill="595959" w:themeFill="text1" w:themeFillTint="A6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shd w:val="clear" w:color="auto" w:fill="595959" w:themeFill="text1" w:themeFillTint="A6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shd w:val="clear" w:color="auto" w:fill="595959" w:themeFill="text1" w:themeFillTint="A6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 w:rsidRPr="00E109F9">
              <w:rPr>
                <w:b/>
                <w:bCs/>
                <w:sz w:val="16"/>
              </w:rPr>
              <w:t>Ene</w:t>
            </w:r>
            <w:r>
              <w:rPr>
                <w:b/>
                <w:bCs/>
                <w:sz w:val="16"/>
              </w:rPr>
              <w:t>ro</w:t>
            </w:r>
          </w:p>
        </w:tc>
        <w:tc>
          <w:tcPr>
            <w:tcW w:w="277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Febrero</w:t>
            </w:r>
          </w:p>
        </w:tc>
        <w:tc>
          <w:tcPr>
            <w:tcW w:w="273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Marzo</w:t>
            </w:r>
          </w:p>
        </w:tc>
        <w:tc>
          <w:tcPr>
            <w:tcW w:w="237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Abril</w:t>
            </w:r>
          </w:p>
        </w:tc>
        <w:tc>
          <w:tcPr>
            <w:tcW w:w="278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Mayo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</w:t>
            </w:r>
          </w:p>
        </w:tc>
        <w:tc>
          <w:tcPr>
            <w:tcW w:w="280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Julio</w:t>
            </w:r>
          </w:p>
        </w:tc>
        <w:tc>
          <w:tcPr>
            <w:tcW w:w="252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Agosto</w:t>
            </w:r>
          </w:p>
        </w:tc>
        <w:tc>
          <w:tcPr>
            <w:tcW w:w="262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Septiembre</w:t>
            </w:r>
          </w:p>
        </w:tc>
        <w:tc>
          <w:tcPr>
            <w:tcW w:w="260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Octubre</w:t>
            </w:r>
          </w:p>
        </w:tc>
        <w:tc>
          <w:tcPr>
            <w:tcW w:w="277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Noviembre</w:t>
            </w:r>
          </w:p>
        </w:tc>
        <w:tc>
          <w:tcPr>
            <w:tcW w:w="281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Diciembre</w:t>
            </w:r>
          </w:p>
        </w:tc>
      </w:tr>
      <w:tr w:rsidR="00E109F9" w:rsidRPr="00E109F9" w:rsidTr="00906755">
        <w:trPr>
          <w:gridAfter w:val="1"/>
          <w:wAfter w:w="12" w:type="dxa"/>
          <w:trHeight w:val="1725"/>
        </w:trPr>
        <w:tc>
          <w:tcPr>
            <w:tcW w:w="1932" w:type="dxa"/>
            <w:vAlign w:val="center"/>
          </w:tcPr>
          <w:p w:rsidR="00E109F9" w:rsidRPr="00E109F9" w:rsidRDefault="0035219E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>Creación de un reglamento interno</w:t>
            </w:r>
          </w:p>
        </w:tc>
        <w:tc>
          <w:tcPr>
            <w:tcW w:w="1749" w:type="dxa"/>
            <w:vAlign w:val="center"/>
          </w:tcPr>
          <w:p w:rsidR="00E109F9" w:rsidRPr="00E109F9" w:rsidRDefault="0035219E" w:rsidP="00CB5C1A">
            <w:pPr>
              <w:spacing w:after="160"/>
              <w:jc w:val="both"/>
              <w:rPr>
                <w:sz w:val="24"/>
              </w:rPr>
            </w:pPr>
            <w:r w:rsidRPr="0035219E">
              <w:rPr>
                <w:sz w:val="18"/>
              </w:rPr>
              <w:t xml:space="preserve">Contar con un fundamento que nos sustente como dependencia municipal y poder ser acreedor a los programas sustentables del Estado y poder otorgar apoyos asistenciales a las personas con discapacidad del municipio </w:t>
            </w:r>
          </w:p>
        </w:tc>
        <w:tc>
          <w:tcPr>
            <w:tcW w:w="1843" w:type="dxa"/>
            <w:vAlign w:val="center"/>
          </w:tcPr>
          <w:p w:rsidR="00E109F9" w:rsidRPr="00E109F9" w:rsidRDefault="0035219E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>Bajar recursos federales y estatales que apoyen y otorguen una mejor calidad de vida a las personas con discapacidad de nuestro municipio</w:t>
            </w:r>
          </w:p>
        </w:tc>
        <w:tc>
          <w:tcPr>
            <w:tcW w:w="1620" w:type="dxa"/>
            <w:vAlign w:val="center"/>
          </w:tcPr>
          <w:p w:rsidR="00E109F9" w:rsidRPr="00E109F9" w:rsidRDefault="0035219E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Número de personas Beneficiadas </w:t>
            </w:r>
          </w:p>
        </w:tc>
        <w:tc>
          <w:tcPr>
            <w:tcW w:w="364" w:type="dxa"/>
            <w:shd w:val="clear" w:color="auto" w:fill="2E74B5" w:themeFill="accent1" w:themeFillShade="BF"/>
            <w:vAlign w:val="center"/>
          </w:tcPr>
          <w:p w:rsidR="00E109F9" w:rsidRPr="0035219E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2E74B5" w:themeFill="accent1" w:themeFillShade="BF"/>
            <w:vAlign w:val="center"/>
          </w:tcPr>
          <w:p w:rsidR="00E109F9" w:rsidRPr="0035219E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</w:tr>
      <w:tr w:rsidR="00906755" w:rsidRPr="00E109F9" w:rsidTr="00906755">
        <w:trPr>
          <w:gridAfter w:val="1"/>
          <w:wAfter w:w="12" w:type="dxa"/>
          <w:trHeight w:val="2027"/>
        </w:trPr>
        <w:tc>
          <w:tcPr>
            <w:tcW w:w="1932" w:type="dxa"/>
            <w:vAlign w:val="center"/>
          </w:tcPr>
          <w:p w:rsidR="00E109F9" w:rsidRPr="00E109F9" w:rsidRDefault="0035219E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>Certificados de Discapacidad</w:t>
            </w:r>
          </w:p>
        </w:tc>
        <w:tc>
          <w:tcPr>
            <w:tcW w:w="1749" w:type="dxa"/>
            <w:vAlign w:val="center"/>
          </w:tcPr>
          <w:p w:rsidR="00E109F9" w:rsidRPr="00E109F9" w:rsidRDefault="007C0F69" w:rsidP="00CB5C1A">
            <w:pPr>
              <w:spacing w:after="160"/>
              <w:jc w:val="both"/>
              <w:rPr>
                <w:sz w:val="24"/>
              </w:rPr>
            </w:pPr>
            <w:r w:rsidRPr="007C0F69">
              <w:rPr>
                <w:sz w:val="18"/>
              </w:rPr>
              <w:t xml:space="preserve">Que todas las personas con discapacidad del municipio, cuenten con su certificado de Discapacidad para que puedan realizar sus trámites y obtengan sus beneficios </w:t>
            </w:r>
          </w:p>
        </w:tc>
        <w:tc>
          <w:tcPr>
            <w:tcW w:w="1843" w:type="dxa"/>
            <w:vAlign w:val="center"/>
          </w:tcPr>
          <w:p w:rsidR="00E109F9" w:rsidRPr="00E109F9" w:rsidRDefault="007C0F69" w:rsidP="00CB5C1A">
            <w:pPr>
              <w:spacing w:after="160"/>
              <w:jc w:val="both"/>
              <w:rPr>
                <w:sz w:val="24"/>
              </w:rPr>
            </w:pPr>
            <w:r w:rsidRPr="007C0F69">
              <w:rPr>
                <w:sz w:val="18"/>
              </w:rPr>
              <w:t>Del 60% de nuestro padrón, el cual corresponde a las personas que no tienen aún su certificado de discapacidad, se estima lograr que un 50% del mismo, lo puedan obtener durante el año</w:t>
            </w:r>
          </w:p>
        </w:tc>
        <w:tc>
          <w:tcPr>
            <w:tcW w:w="1620" w:type="dxa"/>
            <w:vAlign w:val="center"/>
          </w:tcPr>
          <w:p w:rsidR="00E109F9" w:rsidRPr="00E109F9" w:rsidRDefault="009B1E52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Número de </w:t>
            </w:r>
            <w:r w:rsidR="007C0F69">
              <w:rPr>
                <w:sz w:val="24"/>
              </w:rPr>
              <w:t xml:space="preserve">Personas beneficiadas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3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37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8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0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52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62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60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1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</w:tr>
      <w:tr w:rsidR="00906755" w:rsidRPr="00E109F9" w:rsidTr="00906755">
        <w:trPr>
          <w:gridAfter w:val="1"/>
          <w:wAfter w:w="12" w:type="dxa"/>
          <w:trHeight w:val="2027"/>
        </w:trPr>
        <w:tc>
          <w:tcPr>
            <w:tcW w:w="1932" w:type="dxa"/>
            <w:vAlign w:val="center"/>
          </w:tcPr>
          <w:p w:rsidR="00E109F9" w:rsidRPr="00E109F9" w:rsidRDefault="007C0F69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>Capacitación a servidores públicos</w:t>
            </w:r>
          </w:p>
        </w:tc>
        <w:tc>
          <w:tcPr>
            <w:tcW w:w="1749" w:type="dxa"/>
            <w:vAlign w:val="center"/>
          </w:tcPr>
          <w:p w:rsidR="00E109F9" w:rsidRPr="00E109F9" w:rsidRDefault="007C0F69" w:rsidP="00CB5C1A">
            <w:pPr>
              <w:spacing w:after="160"/>
              <w:jc w:val="both"/>
              <w:rPr>
                <w:sz w:val="24"/>
              </w:rPr>
            </w:pPr>
            <w:r w:rsidRPr="007C0F69">
              <w:rPr>
                <w:sz w:val="18"/>
              </w:rPr>
              <w:t xml:space="preserve">Preparar a los servidores públicos de las dependencias del municipio para que puedan ofrecerles una mejor atención a las personas con discapacidad que </w:t>
            </w:r>
            <w:r w:rsidRPr="007C0F69">
              <w:rPr>
                <w:sz w:val="18"/>
              </w:rPr>
              <w:lastRenderedPageBreak/>
              <w:t xml:space="preserve">asisten a realizar algún trámite en dichas dependencias </w:t>
            </w:r>
          </w:p>
        </w:tc>
        <w:tc>
          <w:tcPr>
            <w:tcW w:w="1843" w:type="dxa"/>
            <w:vAlign w:val="center"/>
          </w:tcPr>
          <w:p w:rsidR="00E109F9" w:rsidRPr="00E109F9" w:rsidRDefault="009B1E52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talleres </w:t>
            </w:r>
          </w:p>
        </w:tc>
        <w:tc>
          <w:tcPr>
            <w:tcW w:w="1620" w:type="dxa"/>
            <w:vAlign w:val="center"/>
          </w:tcPr>
          <w:p w:rsidR="00E109F9" w:rsidRPr="00E109F9" w:rsidRDefault="009B1E52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Número de </w:t>
            </w:r>
            <w:r w:rsidR="007C0F69">
              <w:rPr>
                <w:sz w:val="24"/>
              </w:rPr>
              <w:t>Personal capacitado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3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37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8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0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52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62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60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1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</w:tr>
      <w:tr w:rsidR="00E109F9" w:rsidRPr="00E109F9" w:rsidTr="00906755">
        <w:trPr>
          <w:gridAfter w:val="1"/>
          <w:wAfter w:w="12" w:type="dxa"/>
          <w:trHeight w:val="2027"/>
        </w:trPr>
        <w:tc>
          <w:tcPr>
            <w:tcW w:w="1932" w:type="dxa"/>
            <w:vAlign w:val="center"/>
          </w:tcPr>
          <w:p w:rsidR="00E109F9" w:rsidRPr="00E109F9" w:rsidRDefault="007C0F69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Talleres de sensibilidad para promover la cultura de la Discapacidad </w:t>
            </w:r>
          </w:p>
        </w:tc>
        <w:tc>
          <w:tcPr>
            <w:tcW w:w="1749" w:type="dxa"/>
            <w:vAlign w:val="center"/>
          </w:tcPr>
          <w:p w:rsidR="00E109F9" w:rsidRPr="00E109F9" w:rsidRDefault="007C0F69" w:rsidP="00CB5C1A">
            <w:pPr>
              <w:spacing w:after="160"/>
              <w:jc w:val="both"/>
              <w:rPr>
                <w:sz w:val="24"/>
              </w:rPr>
            </w:pPr>
            <w:r w:rsidRPr="007C0F69">
              <w:rPr>
                <w:sz w:val="18"/>
              </w:rPr>
              <w:t xml:space="preserve">Fomentar por medio de talleres la cultura de Discapacidad, tanto en las dependencias del municipio como en las escuelas para lograr ser un municipio incluyente </w:t>
            </w:r>
          </w:p>
        </w:tc>
        <w:tc>
          <w:tcPr>
            <w:tcW w:w="1843" w:type="dxa"/>
            <w:vAlign w:val="center"/>
          </w:tcPr>
          <w:p w:rsidR="00E109F9" w:rsidRPr="00E109F9" w:rsidRDefault="009B1E52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18"/>
              </w:rPr>
              <w:t xml:space="preserve">2 o 3 talleres por mes </w:t>
            </w:r>
            <w:r w:rsidR="007C0F69" w:rsidRPr="007C0F69">
              <w:rPr>
                <w:sz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C28E4" w:rsidRPr="00E109F9" w:rsidRDefault="009B1E52" w:rsidP="00CB5C1A">
            <w:pPr>
              <w:spacing w:after="160"/>
              <w:jc w:val="both"/>
              <w:rPr>
                <w:sz w:val="24"/>
              </w:rPr>
            </w:pPr>
            <w:r>
              <w:rPr>
                <w:sz w:val="18"/>
              </w:rPr>
              <w:t>Número de personas que asistieron al taller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3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37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8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0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52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62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60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281" w:type="dxa"/>
            <w:shd w:val="clear" w:color="auto" w:fill="2E74B5" w:themeFill="accent1" w:themeFillShade="BF"/>
            <w:vAlign w:val="center"/>
          </w:tcPr>
          <w:p w:rsidR="00E109F9" w:rsidRPr="00E109F9" w:rsidRDefault="00E109F9" w:rsidP="00CB5C1A">
            <w:pPr>
              <w:spacing w:after="160"/>
              <w:jc w:val="both"/>
              <w:rPr>
                <w:sz w:val="24"/>
              </w:rPr>
            </w:pPr>
          </w:p>
        </w:tc>
      </w:tr>
      <w:tr w:rsidR="00EC28E4" w:rsidRPr="00E109F9" w:rsidTr="00906755">
        <w:trPr>
          <w:gridAfter w:val="1"/>
          <w:wAfter w:w="12" w:type="dxa"/>
          <w:trHeight w:val="2027"/>
        </w:trPr>
        <w:tc>
          <w:tcPr>
            <w:tcW w:w="1932" w:type="dxa"/>
            <w:vAlign w:val="center"/>
          </w:tcPr>
          <w:p w:rsidR="00EC28E4" w:rsidRDefault="00EC28E4" w:rsidP="00CB5C1A">
            <w:pPr>
              <w:jc w:val="both"/>
              <w:rPr>
                <w:sz w:val="24"/>
              </w:rPr>
            </w:pPr>
            <w:r>
              <w:rPr>
                <w:sz w:val="24"/>
              </w:rPr>
              <w:t>Eventos culturales, deportivos y artísticos para los NNA y personas con discapacidad del Municipio</w:t>
            </w:r>
          </w:p>
        </w:tc>
        <w:tc>
          <w:tcPr>
            <w:tcW w:w="1749" w:type="dxa"/>
            <w:vAlign w:val="center"/>
          </w:tcPr>
          <w:p w:rsidR="00EC28E4" w:rsidRPr="007C0F69" w:rsidRDefault="00EC28E4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Que los NNA y personas con discapacidad, tengan momentos de sana convivencia y esparcimiento, que favorezcan su desarrollo y desenvolvimiento psicosocial, para que puedan formar parte de una sociedad incluyente </w:t>
            </w:r>
          </w:p>
        </w:tc>
        <w:tc>
          <w:tcPr>
            <w:tcW w:w="1843" w:type="dxa"/>
            <w:vAlign w:val="center"/>
          </w:tcPr>
          <w:p w:rsidR="00EC28E4" w:rsidRPr="007C0F69" w:rsidRDefault="009B1E52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3 Eventos </w:t>
            </w:r>
            <w:r w:rsidR="00EC28E4">
              <w:rPr>
                <w:sz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C28E4" w:rsidRPr="00EC28E4" w:rsidRDefault="00EC28E4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>Un 50% de la población de nuestro padrón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3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37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8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80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52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62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60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81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</w:tr>
      <w:tr w:rsidR="00EC28E4" w:rsidRPr="00E109F9" w:rsidTr="00906755">
        <w:trPr>
          <w:gridAfter w:val="1"/>
          <w:wAfter w:w="12" w:type="dxa"/>
          <w:trHeight w:val="2027"/>
        </w:trPr>
        <w:tc>
          <w:tcPr>
            <w:tcW w:w="1932" w:type="dxa"/>
            <w:vAlign w:val="center"/>
          </w:tcPr>
          <w:p w:rsidR="00EC28E4" w:rsidRDefault="00EC28E4" w:rsidP="00CB5C1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Proyectos con asociaciones civiles </w:t>
            </w:r>
          </w:p>
        </w:tc>
        <w:tc>
          <w:tcPr>
            <w:tcW w:w="1749" w:type="dxa"/>
            <w:vAlign w:val="center"/>
          </w:tcPr>
          <w:p w:rsidR="00EC28E4" w:rsidRDefault="00EC28E4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Contar con recursos en especie para poder apoyar a las personas con discapacidad de nuestro municipio </w:t>
            </w:r>
          </w:p>
        </w:tc>
        <w:tc>
          <w:tcPr>
            <w:tcW w:w="1843" w:type="dxa"/>
            <w:vAlign w:val="center"/>
          </w:tcPr>
          <w:p w:rsidR="00EC28E4" w:rsidRDefault="00E238FF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Tener el censo actualizado, para en cuanto llegue un programa meter a toda la gente que sea posible y tenga beneficios </w:t>
            </w:r>
            <w:r w:rsidR="00EC28E4">
              <w:rPr>
                <w:sz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C28E4" w:rsidRDefault="009B1E52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>Número de p</w:t>
            </w:r>
            <w:r w:rsidR="00EC28E4">
              <w:rPr>
                <w:sz w:val="18"/>
              </w:rPr>
              <w:t xml:space="preserve">ersonas beneficiadas 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3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37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8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80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52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62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60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81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</w:tr>
      <w:tr w:rsidR="00EC28E4" w:rsidRPr="00E109F9" w:rsidTr="00906755">
        <w:trPr>
          <w:gridAfter w:val="1"/>
          <w:wAfter w:w="12" w:type="dxa"/>
          <w:trHeight w:val="2027"/>
        </w:trPr>
        <w:tc>
          <w:tcPr>
            <w:tcW w:w="1932" w:type="dxa"/>
            <w:vAlign w:val="center"/>
          </w:tcPr>
          <w:p w:rsidR="00EC28E4" w:rsidRDefault="00CB5C1A" w:rsidP="00CB5C1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Promover la inclusión laboral en el corredor industrial </w:t>
            </w:r>
          </w:p>
        </w:tc>
        <w:tc>
          <w:tcPr>
            <w:tcW w:w="1749" w:type="dxa"/>
            <w:vAlign w:val="center"/>
          </w:tcPr>
          <w:p w:rsidR="00EC28E4" w:rsidRDefault="00CB5C1A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>Que las personas con discapacidad puedan tener un trabajo para que obtengan un ingreso económico que mejore su calidad de vida</w:t>
            </w:r>
          </w:p>
        </w:tc>
        <w:tc>
          <w:tcPr>
            <w:tcW w:w="1843" w:type="dxa"/>
            <w:vAlign w:val="center"/>
          </w:tcPr>
          <w:p w:rsidR="00EC28E4" w:rsidRDefault="00CB5C1A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Colocar </w:t>
            </w:r>
            <w:r w:rsidR="00906755">
              <w:rPr>
                <w:sz w:val="18"/>
              </w:rPr>
              <w:t>m</w:t>
            </w:r>
            <w:r>
              <w:rPr>
                <w:sz w:val="18"/>
              </w:rPr>
              <w:t xml:space="preserve">ínimo 5 o 10 personas por empresa, en cada una del corredor industrial </w:t>
            </w:r>
          </w:p>
        </w:tc>
        <w:tc>
          <w:tcPr>
            <w:tcW w:w="1620" w:type="dxa"/>
            <w:vAlign w:val="center"/>
          </w:tcPr>
          <w:p w:rsidR="00EC28E4" w:rsidRDefault="007960A2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Número de </w:t>
            </w:r>
            <w:r w:rsidR="00CB5C1A">
              <w:rPr>
                <w:sz w:val="18"/>
              </w:rPr>
              <w:t xml:space="preserve">Personas beneficiadas 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3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37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8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80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52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62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60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  <w:tc>
          <w:tcPr>
            <w:tcW w:w="281" w:type="dxa"/>
            <w:shd w:val="clear" w:color="auto" w:fill="1F4E79" w:themeFill="accent1" w:themeFillShade="80"/>
            <w:vAlign w:val="center"/>
          </w:tcPr>
          <w:p w:rsidR="00EC28E4" w:rsidRPr="00E109F9" w:rsidRDefault="00EC28E4" w:rsidP="00CB5C1A">
            <w:pPr>
              <w:jc w:val="both"/>
              <w:rPr>
                <w:sz w:val="24"/>
              </w:rPr>
            </w:pPr>
          </w:p>
        </w:tc>
      </w:tr>
      <w:tr w:rsidR="00E238FF" w:rsidRPr="00E109F9" w:rsidTr="00906755">
        <w:trPr>
          <w:gridAfter w:val="1"/>
          <w:wAfter w:w="12" w:type="dxa"/>
          <w:trHeight w:val="2027"/>
        </w:trPr>
        <w:tc>
          <w:tcPr>
            <w:tcW w:w="1932" w:type="dxa"/>
            <w:vAlign w:val="center"/>
          </w:tcPr>
          <w:p w:rsidR="00E238FF" w:rsidRDefault="007960A2" w:rsidP="00CB5C1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Programas  del estado y municipales</w:t>
            </w:r>
          </w:p>
        </w:tc>
        <w:tc>
          <w:tcPr>
            <w:tcW w:w="1749" w:type="dxa"/>
            <w:vAlign w:val="center"/>
          </w:tcPr>
          <w:p w:rsidR="00E238FF" w:rsidRDefault="007960A2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>Gestionar apoyos para que las personas con discapacidad tengan beneficios en especie</w:t>
            </w:r>
          </w:p>
        </w:tc>
        <w:tc>
          <w:tcPr>
            <w:tcW w:w="1843" w:type="dxa"/>
            <w:vAlign w:val="center"/>
          </w:tcPr>
          <w:p w:rsidR="00E238FF" w:rsidRDefault="007960A2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Programa de Jalisco incluyente </w:t>
            </w:r>
          </w:p>
        </w:tc>
        <w:tc>
          <w:tcPr>
            <w:tcW w:w="1620" w:type="dxa"/>
            <w:vAlign w:val="center"/>
          </w:tcPr>
          <w:p w:rsidR="00E238FF" w:rsidRDefault="007960A2" w:rsidP="00CB5C1A">
            <w:pPr>
              <w:jc w:val="both"/>
              <w:rPr>
                <w:sz w:val="18"/>
              </w:rPr>
            </w:pPr>
            <w:r>
              <w:rPr>
                <w:sz w:val="18"/>
              </w:rPr>
              <w:t>Número de personas beneficiadas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73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37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78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80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52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62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60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77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  <w:tc>
          <w:tcPr>
            <w:tcW w:w="281" w:type="dxa"/>
            <w:shd w:val="clear" w:color="auto" w:fill="1F4E79" w:themeFill="accent1" w:themeFillShade="80"/>
            <w:vAlign w:val="center"/>
          </w:tcPr>
          <w:p w:rsidR="00E238FF" w:rsidRPr="00E109F9" w:rsidRDefault="00E238FF" w:rsidP="00CB5C1A">
            <w:pPr>
              <w:jc w:val="both"/>
              <w:rPr>
                <w:sz w:val="24"/>
              </w:rPr>
            </w:pPr>
          </w:p>
        </w:tc>
      </w:tr>
    </w:tbl>
    <w:p w:rsidR="00906755" w:rsidRDefault="00906755"/>
    <w:p w:rsidR="00177B37" w:rsidRDefault="00177B37" w:rsidP="00CB5C1A">
      <w:pPr>
        <w:jc w:val="both"/>
        <w:rPr>
          <w:sz w:val="24"/>
        </w:rPr>
      </w:pPr>
    </w:p>
    <w:p w:rsidR="00906755" w:rsidRDefault="00906755" w:rsidP="00CB5C1A">
      <w:pPr>
        <w:jc w:val="both"/>
        <w:rPr>
          <w:sz w:val="24"/>
        </w:rPr>
      </w:pPr>
    </w:p>
    <w:p w:rsidR="00906755" w:rsidRDefault="00906755" w:rsidP="00CB5C1A">
      <w:pPr>
        <w:jc w:val="both"/>
        <w:rPr>
          <w:b/>
          <w:sz w:val="24"/>
        </w:rPr>
      </w:pPr>
      <w:r>
        <w:rPr>
          <w:b/>
          <w:sz w:val="24"/>
        </w:rPr>
        <w:t>Desarrollo de la programación</w:t>
      </w:r>
    </w:p>
    <w:p w:rsidR="00906755" w:rsidRDefault="00906755" w:rsidP="00CB5C1A">
      <w:pPr>
        <w:jc w:val="both"/>
        <w:rPr>
          <w:b/>
          <w:sz w:val="24"/>
        </w:rPr>
      </w:pPr>
    </w:p>
    <w:p w:rsidR="00E474F5" w:rsidRDefault="00E474F5" w:rsidP="00CB5C1A">
      <w:pPr>
        <w:jc w:val="both"/>
        <w:rPr>
          <w:b/>
          <w:sz w:val="24"/>
        </w:rPr>
      </w:pPr>
    </w:p>
    <w:p w:rsidR="00906755" w:rsidRPr="00906755" w:rsidRDefault="00906755" w:rsidP="00CB5C1A">
      <w:pPr>
        <w:jc w:val="both"/>
        <w:rPr>
          <w:b/>
          <w:sz w:val="24"/>
        </w:rPr>
      </w:pPr>
    </w:p>
    <w:sectPr w:rsidR="00906755" w:rsidRPr="00906755" w:rsidSect="00177B37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A5" w:rsidRDefault="00D30DA5" w:rsidP="004D7C4F">
      <w:pPr>
        <w:spacing w:after="0" w:line="240" w:lineRule="auto"/>
      </w:pPr>
      <w:r>
        <w:separator/>
      </w:r>
    </w:p>
  </w:endnote>
  <w:endnote w:type="continuationSeparator" w:id="0">
    <w:p w:rsidR="00D30DA5" w:rsidRDefault="00D30DA5" w:rsidP="004D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F9" w:rsidRDefault="00E109F9" w:rsidP="00E109F9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-112481</wp:posOffset>
          </wp:positionV>
          <wp:extent cx="1470658" cy="5820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58" cy="58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A5" w:rsidRDefault="00D30DA5" w:rsidP="004D7C4F">
      <w:pPr>
        <w:spacing w:after="0" w:line="240" w:lineRule="auto"/>
      </w:pPr>
      <w:r>
        <w:separator/>
      </w:r>
    </w:p>
  </w:footnote>
  <w:footnote w:type="continuationSeparator" w:id="0">
    <w:p w:rsidR="00D30DA5" w:rsidRDefault="00D30DA5" w:rsidP="004D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37" w:rsidRPr="00177B37" w:rsidRDefault="00E109F9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E87EC5">
      <w:rPr>
        <w:rFonts w:ascii="Arial" w:eastAsia="Times New Roman" w:hAnsi="Arial" w:cs="Arial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1334375B" wp14:editId="553C592D">
          <wp:simplePos x="0" y="0"/>
          <wp:positionH relativeFrom="page">
            <wp:posOffset>6023404</wp:posOffset>
          </wp:positionH>
          <wp:positionV relativeFrom="paragraph">
            <wp:posOffset>-243342</wp:posOffset>
          </wp:positionV>
          <wp:extent cx="1540615" cy="683741"/>
          <wp:effectExtent l="0" t="0" r="2540" b="2540"/>
          <wp:wrapNone/>
          <wp:docPr id="40" name="Imagen 40" descr="C:\Users\Lenovo\Downloads\WhatsAppImage2022-01-12at12.53.47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Image2022-01-12at12.53.47PM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3" t="15020" r="9713" b="39351"/>
                  <a:stretch/>
                </pic:blipFill>
                <pic:spPr bwMode="auto">
                  <a:xfrm>
                    <a:off x="0" y="0"/>
                    <a:ext cx="1540615" cy="683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B3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E00EC0" wp14:editId="0BA29A3E">
          <wp:simplePos x="0" y="0"/>
          <wp:positionH relativeFrom="margin">
            <wp:posOffset>8210550</wp:posOffset>
          </wp:positionH>
          <wp:positionV relativeFrom="paragraph">
            <wp:posOffset>-86360</wp:posOffset>
          </wp:positionV>
          <wp:extent cx="1555750" cy="596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B37"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EL SALTO</w:t>
    </w:r>
  </w:p>
  <w:p w:rsidR="00177B37" w:rsidRPr="00177B37" w:rsidRDefault="00177B37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GOBIERNO MUNICIPAL</w:t>
    </w:r>
  </w:p>
  <w:p w:rsidR="00177B37" w:rsidRPr="00177B37" w:rsidRDefault="00177B37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PROGRAMA OPERATIVO ANUAL 2022</w:t>
    </w:r>
  </w:p>
  <w:p w:rsidR="00177B37" w:rsidRDefault="00177B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3E22"/>
    <w:multiLevelType w:val="hybridMultilevel"/>
    <w:tmpl w:val="9A44A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62E"/>
    <w:multiLevelType w:val="hybridMultilevel"/>
    <w:tmpl w:val="158A9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08FB"/>
    <w:multiLevelType w:val="hybridMultilevel"/>
    <w:tmpl w:val="69E60094"/>
    <w:lvl w:ilvl="0" w:tplc="80C210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48C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0C36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C67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A6F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E2B2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478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C63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34F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8446FE"/>
    <w:multiLevelType w:val="hybridMultilevel"/>
    <w:tmpl w:val="75BE957C"/>
    <w:lvl w:ilvl="0" w:tplc="5B18384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6FF4"/>
    <w:multiLevelType w:val="hybridMultilevel"/>
    <w:tmpl w:val="4DB6A1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73B9F"/>
    <w:multiLevelType w:val="hybridMultilevel"/>
    <w:tmpl w:val="2B7201D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0B"/>
    <w:rsid w:val="0004090B"/>
    <w:rsid w:val="00043C65"/>
    <w:rsid w:val="000977F0"/>
    <w:rsid w:val="001426CA"/>
    <w:rsid w:val="00177B37"/>
    <w:rsid w:val="00246179"/>
    <w:rsid w:val="002A427A"/>
    <w:rsid w:val="0035219E"/>
    <w:rsid w:val="003C529B"/>
    <w:rsid w:val="004D7C4F"/>
    <w:rsid w:val="005F7B10"/>
    <w:rsid w:val="00601C77"/>
    <w:rsid w:val="006307B3"/>
    <w:rsid w:val="006D6CC9"/>
    <w:rsid w:val="007960A2"/>
    <w:rsid w:val="007B7CCF"/>
    <w:rsid w:val="007C0F69"/>
    <w:rsid w:val="00891C9B"/>
    <w:rsid w:val="008D746B"/>
    <w:rsid w:val="00906755"/>
    <w:rsid w:val="009A5782"/>
    <w:rsid w:val="009B1E52"/>
    <w:rsid w:val="00B70617"/>
    <w:rsid w:val="00B72644"/>
    <w:rsid w:val="00C3622A"/>
    <w:rsid w:val="00C560BC"/>
    <w:rsid w:val="00CB1045"/>
    <w:rsid w:val="00CB5C1A"/>
    <w:rsid w:val="00CB74C7"/>
    <w:rsid w:val="00CE45D3"/>
    <w:rsid w:val="00CF6A26"/>
    <w:rsid w:val="00D30DA5"/>
    <w:rsid w:val="00E109F9"/>
    <w:rsid w:val="00E238FF"/>
    <w:rsid w:val="00E474F5"/>
    <w:rsid w:val="00EC28E4"/>
    <w:rsid w:val="00F1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40D9CF-BDA6-443B-BCC6-80AA7507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0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C4F"/>
  </w:style>
  <w:style w:type="paragraph" w:styleId="Piedepgina">
    <w:name w:val="footer"/>
    <w:basedOn w:val="Normal"/>
    <w:link w:val="PiedepginaCar"/>
    <w:uiPriority w:val="99"/>
    <w:unhideWhenUsed/>
    <w:rsid w:val="004D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C4F"/>
  </w:style>
  <w:style w:type="paragraph" w:styleId="Prrafodelista">
    <w:name w:val="List Paragraph"/>
    <w:basedOn w:val="Normal"/>
    <w:uiPriority w:val="34"/>
    <w:qFormat/>
    <w:rsid w:val="002461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7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TIyC</cp:lastModifiedBy>
  <cp:revision>4</cp:revision>
  <dcterms:created xsi:type="dcterms:W3CDTF">2022-01-26T21:58:00Z</dcterms:created>
  <dcterms:modified xsi:type="dcterms:W3CDTF">2022-02-02T21:17:00Z</dcterms:modified>
</cp:coreProperties>
</file>