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3A926876" w:rsidR="009B45AC" w:rsidRPr="00D76432" w:rsidRDefault="009B45AC" w:rsidP="00C574C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C574C7">
              <w:rPr>
                <w:rFonts w:ascii="Century Gothic" w:eastAsia="Times New Roman" w:hAnsi="Century Gothic" w:cs="Arial"/>
                <w:color w:val="000000"/>
                <w:sz w:val="22"/>
                <w:szCs w:val="22"/>
                <w:lang w:eastAsia="es-MX"/>
              </w:rPr>
              <w:t>Ramón Corona número 1,</w:t>
            </w:r>
            <w:r w:rsidRPr="00D76432">
              <w:rPr>
                <w:rFonts w:ascii="Century Gothic" w:eastAsia="Times New Roman" w:hAnsi="Century Gothic" w:cs="Arial"/>
                <w:color w:val="000000"/>
                <w:sz w:val="22"/>
                <w:szCs w:val="22"/>
                <w:lang w:eastAsia="es-MX"/>
              </w:rPr>
              <w:t xml:space="preserve"> colonia </w:t>
            </w:r>
            <w:r w:rsidR="00C574C7">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4165A304" w14:textId="77777777" w:rsidR="00C574C7" w:rsidRDefault="00C574C7" w:rsidP="00C574C7">
            <w:pPr>
              <w:numPr>
                <w:ilvl w:val="0"/>
                <w:numId w:val="1"/>
              </w:numPr>
              <w:tabs>
                <w:tab w:val="clear" w:pos="720"/>
              </w:tabs>
              <w:spacing w:before="100" w:beforeAutospacing="1" w:after="100" w:afterAutospacing="1"/>
              <w:ind w:left="734" w:hanging="425"/>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En la Dirección Jurídica se realizan Procesos Jurídicos competencia de las tres jefaturas a cargo de la Dirección Jurídica, que a continuación enlisto:  </w:t>
            </w:r>
          </w:p>
          <w:p w14:paraId="732BA7BE" w14:textId="77777777" w:rsidR="00C574C7" w:rsidRPr="001459F9" w:rsidRDefault="00C574C7" w:rsidP="00C574C7">
            <w:pPr>
              <w:numPr>
                <w:ilvl w:val="0"/>
                <w:numId w:val="1"/>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Contencioso</w:t>
            </w:r>
            <w:r w:rsidRPr="001459F9">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E</w:t>
            </w:r>
            <w:r w:rsidRPr="000D6375">
              <w:rPr>
                <w:rFonts w:ascii="Century Gothic" w:eastAsia="Times New Roman" w:hAnsi="Century Gothic" w:cs="Arial"/>
                <w:color w:val="000000"/>
                <w:sz w:val="22"/>
                <w:szCs w:val="22"/>
              </w:rPr>
              <w:t>s la encargada de llevar a cabo el trámite de todos los asuntos de carácter litigioso en que el municipio de El Salto sea parte</w:t>
            </w:r>
            <w:r>
              <w:rPr>
                <w:rFonts w:ascii="Century Gothic" w:eastAsia="Times New Roman" w:hAnsi="Century Gothic" w:cs="Arial"/>
                <w:color w:val="000000"/>
                <w:sz w:val="22"/>
                <w:szCs w:val="22"/>
              </w:rPr>
              <w:t>, tales como: Daño Patrimonial, Juicios de Nulidad, Amparos y Recursos de Revisión.</w:t>
            </w:r>
          </w:p>
          <w:p w14:paraId="6CCF1550" w14:textId="77777777" w:rsidR="00C574C7" w:rsidRPr="001459F9" w:rsidRDefault="00C574C7" w:rsidP="00C574C7">
            <w:pPr>
              <w:numPr>
                <w:ilvl w:val="0"/>
                <w:numId w:val="1"/>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Consultivo</w:t>
            </w:r>
            <w:r w:rsidRPr="001459F9">
              <w:rPr>
                <w:rFonts w:ascii="Century Gothic" w:eastAsia="Times New Roman" w:hAnsi="Century Gothic" w:cs="Arial"/>
                <w:color w:val="000000"/>
                <w:sz w:val="22"/>
                <w:szCs w:val="22"/>
              </w:rPr>
              <w:t xml:space="preserve">; </w:t>
            </w:r>
            <w:r w:rsidRPr="00154462">
              <w:rPr>
                <w:rFonts w:ascii="Century Gothic" w:eastAsia="Times New Roman" w:hAnsi="Century Gothic" w:cs="Arial"/>
                <w:color w:val="000000"/>
                <w:sz w:val="22"/>
                <w:szCs w:val="22"/>
              </w:rPr>
              <w:t>Es la encargada de llevar a cabo el trámite de todos los asuntos de asesoría legal y formulación de actos jurídicos no litigiosos, en que el municipio sea parte</w:t>
            </w:r>
            <w:r>
              <w:rPr>
                <w:rFonts w:ascii="Century Gothic" w:eastAsia="Times New Roman" w:hAnsi="Century Gothic" w:cs="Arial"/>
                <w:color w:val="000000"/>
                <w:sz w:val="22"/>
                <w:szCs w:val="22"/>
              </w:rPr>
              <w:t xml:space="preserve">, tales como: Contratos, Convenios, Quejas de Derechos Humanos, Supervisión y seguimiento a las personas que gozan una libertad condicionada (Preliberados) y Revisión de escrituras para el proceso de entrega a recepción. </w:t>
            </w:r>
          </w:p>
          <w:p w14:paraId="5F71907A" w14:textId="77777777" w:rsidR="00C574C7" w:rsidRDefault="00C574C7" w:rsidP="00C574C7">
            <w:pPr>
              <w:numPr>
                <w:ilvl w:val="0"/>
                <w:numId w:val="1"/>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Laboral</w:t>
            </w:r>
            <w:r w:rsidRPr="001459F9">
              <w:rPr>
                <w:rFonts w:ascii="Century Gothic" w:eastAsia="Times New Roman" w:hAnsi="Century Gothic" w:cs="Arial"/>
                <w:color w:val="000000"/>
                <w:sz w:val="22"/>
                <w:szCs w:val="22"/>
              </w:rPr>
              <w:t>.</w:t>
            </w:r>
            <w:r>
              <w:rPr>
                <w:rFonts w:ascii="Century Gothic" w:eastAsia="Times New Roman" w:hAnsi="Century Gothic" w:cs="Arial"/>
                <w:color w:val="000000"/>
                <w:sz w:val="22"/>
                <w:szCs w:val="22"/>
              </w:rPr>
              <w:t xml:space="preserve"> E</w:t>
            </w:r>
            <w:r w:rsidRPr="004D7B89">
              <w:rPr>
                <w:rFonts w:ascii="Century Gothic" w:eastAsia="Times New Roman" w:hAnsi="Century Gothic" w:cs="Arial"/>
                <w:color w:val="000000"/>
                <w:sz w:val="22"/>
                <w:szCs w:val="22"/>
              </w:rPr>
              <w:t>s la encargada de la defensa de los procedimientos laborales existentes en contra del municipio</w:t>
            </w:r>
            <w:r>
              <w:rPr>
                <w:rFonts w:ascii="Century Gothic" w:eastAsia="Times New Roman" w:hAnsi="Century Gothic" w:cs="Arial"/>
                <w:color w:val="000000"/>
                <w:sz w:val="22"/>
                <w:szCs w:val="22"/>
              </w:rPr>
              <w:t xml:space="preserve">, tales como: juicios laborales, laudos, renuncias y finiquitos. </w:t>
            </w:r>
          </w:p>
          <w:p w14:paraId="5B5CC5CE" w14:textId="2802531C" w:rsidR="009B45AC" w:rsidRPr="00D76432" w:rsidRDefault="009B45AC" w:rsidP="009B45AC">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66899B64" w:rsidR="009B45AC" w:rsidRPr="00C574C7" w:rsidRDefault="009B45AC" w:rsidP="00370E73">
            <w:pPr>
              <w:spacing w:before="100" w:beforeAutospacing="1" w:after="100" w:afterAutospacing="1"/>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Datos personales que serán recabados para llevar a cabo la finalidad descrita</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33EF2930"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Registro Federal de Contribuyentes R.F.C.</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4646E3D8"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Correo electrónico</w:t>
            </w:r>
          </w:p>
          <w:p w14:paraId="289FA75E"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438AC4C0"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lastRenderedPageBreak/>
              <w:t xml:space="preserve"> Edad  </w:t>
            </w:r>
          </w:p>
          <w:p w14:paraId="174D9C64" w14:textId="7D94821B" w:rsidR="009B45AC" w:rsidRPr="00B40002" w:rsidRDefault="00C574C7"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B40002">
              <w:rPr>
                <w:rFonts w:ascii="Century Gothic" w:eastAsia="Times New Roman" w:hAnsi="Century Gothic" w:cs="Arial"/>
                <w:color w:val="000000"/>
                <w:sz w:val="22"/>
                <w:szCs w:val="22"/>
              </w:rPr>
              <w:t xml:space="preserve">Además de estos para la jefatura jurídico laboral es necesario: número de empleado, área de adscripción, puesto, fecha de alta y baja y sueldo mensual. </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489BAFFB" w:rsidR="007801D8" w:rsidRPr="00C574C7" w:rsidRDefault="00C574C7" w:rsidP="00C574C7">
            <w:pPr>
              <w:pStyle w:val="Prrafodelista"/>
              <w:numPr>
                <w:ilvl w:val="0"/>
                <w:numId w:val="10"/>
              </w:numPr>
              <w:tabs>
                <w:tab w:val="num" w:pos="709"/>
              </w:tabs>
              <w:spacing w:before="100" w:beforeAutospacing="1" w:after="100" w:afterAutospacing="1" w:line="259" w:lineRule="auto"/>
              <w:jc w:val="both"/>
              <w:rPr>
                <w:rFonts w:ascii="Century Gothic" w:eastAsia="Times New Roman" w:hAnsi="Century Gothic"/>
                <w:b/>
                <w:sz w:val="22"/>
                <w:szCs w:val="22"/>
              </w:rPr>
            </w:pPr>
            <w:r w:rsidRPr="00C574C7">
              <w:rPr>
                <w:rFonts w:ascii="Century Gothic" w:eastAsia="Times New Roman" w:hAnsi="Century Gothic" w:cs="Arial"/>
                <w:color w:val="000000"/>
                <w:sz w:val="22"/>
                <w:szCs w:val="22"/>
              </w:rPr>
              <w:t>Lo anterior de conformidad en lo dispuesto por los artículos 90, 91,92 y 93 del Reglamento General del Municipio de El Salto.</w:t>
            </w:r>
            <w:r w:rsidR="007801D8" w:rsidRPr="00C574C7">
              <w:rPr>
                <w:rFonts w:ascii="Century Gothic" w:eastAsia="Times New Roman" w:hAnsi="Century Gothic"/>
                <w:b/>
                <w:sz w:val="22"/>
                <w:szCs w:val="22"/>
              </w:rPr>
              <w:t xml:space="preserve"> </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4E78AE14" w14:textId="20814C4D" w:rsidR="009B45AC" w:rsidRPr="00D76432" w:rsidRDefault="009B45AC" w:rsidP="00370E73">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lastRenderedPageBreak/>
              <w:t xml:space="preserve">Transferencia de datos personales: </w:t>
            </w: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5EB12E6D"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Contencioso</w:t>
                  </w:r>
                  <w:r>
                    <w:rPr>
                      <w:rFonts w:ascii="Century Gothic" w:eastAsia="Times New Roman" w:hAnsi="Century Gothic"/>
                      <w:i/>
                      <w:sz w:val="22"/>
                      <w:szCs w:val="22"/>
                    </w:rPr>
                    <w:t>: Tribunal de Justicia Administrativa</w:t>
                  </w:r>
                </w:p>
                <w:p w14:paraId="4E4EEB5B"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Juzgados de Distrito en Materia Administrativa, Civil y de Trabajo.</w:t>
                  </w:r>
                </w:p>
                <w:p w14:paraId="44A7E125"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Fiscalía del Estado </w:t>
                  </w:r>
                </w:p>
                <w:p w14:paraId="77750F2C" w14:textId="77777777" w:rsidR="00C574C7" w:rsidRPr="00BF1A7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Dependencias internas del municipio.</w:t>
                  </w:r>
                </w:p>
                <w:p w14:paraId="60D3F6CE" w14:textId="77777777" w:rsidR="00C574C7" w:rsidRPr="00BF1A77" w:rsidRDefault="00C574C7" w:rsidP="00C574C7">
                  <w:pPr>
                    <w:pStyle w:val="Prrafodelista"/>
                    <w:ind w:left="213"/>
                    <w:jc w:val="both"/>
                    <w:rPr>
                      <w:rFonts w:ascii="Century Gothic" w:eastAsia="Times New Roman" w:hAnsi="Century Gothic"/>
                      <w:i/>
                      <w:sz w:val="22"/>
                      <w:szCs w:val="22"/>
                    </w:rPr>
                  </w:pPr>
                </w:p>
                <w:p w14:paraId="3EB0255C" w14:textId="77777777" w:rsidR="00C574C7" w:rsidRPr="0026557B" w:rsidRDefault="00C574C7" w:rsidP="00C574C7">
                  <w:pPr>
                    <w:pStyle w:val="Prrafodelista"/>
                    <w:numPr>
                      <w:ilvl w:val="0"/>
                      <w:numId w:val="11"/>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Consultivo</w:t>
                  </w:r>
                  <w:r>
                    <w:rPr>
                      <w:rFonts w:ascii="Century Gothic" w:eastAsia="Times New Roman" w:hAnsi="Century Gothic"/>
                      <w:i/>
                      <w:sz w:val="22"/>
                      <w:szCs w:val="22"/>
                    </w:rPr>
                    <w:t xml:space="preserve">: </w:t>
                  </w:r>
                  <w:r w:rsidRPr="0026557B">
                    <w:rPr>
                      <w:rFonts w:ascii="Century Gothic" w:eastAsia="Times New Roman" w:hAnsi="Century Gothic"/>
                      <w:i/>
                      <w:sz w:val="22"/>
                      <w:szCs w:val="22"/>
                    </w:rPr>
                    <w:t>Contratos y convenios: Las partes que celebran ese acto jurídico.</w:t>
                  </w:r>
                </w:p>
                <w:p w14:paraId="0696232D" w14:textId="77777777" w:rsidR="00C574C7" w:rsidRPr="0026557B" w:rsidRDefault="00C574C7" w:rsidP="00C574C7">
                  <w:pPr>
                    <w:pStyle w:val="Prrafodelista"/>
                    <w:numPr>
                      <w:ilvl w:val="0"/>
                      <w:numId w:val="11"/>
                    </w:numPr>
                    <w:ind w:left="213" w:hanging="213"/>
                    <w:jc w:val="both"/>
                    <w:rPr>
                      <w:rFonts w:ascii="Century Gothic" w:eastAsia="Times New Roman" w:hAnsi="Century Gothic"/>
                      <w:i/>
                      <w:sz w:val="22"/>
                      <w:szCs w:val="22"/>
                    </w:rPr>
                  </w:pPr>
                  <w:r w:rsidRPr="0026557B">
                    <w:rPr>
                      <w:rFonts w:ascii="Century Gothic" w:eastAsia="Times New Roman" w:hAnsi="Century Gothic"/>
                      <w:i/>
                      <w:sz w:val="22"/>
                      <w:szCs w:val="22"/>
                    </w:rPr>
                    <w:t xml:space="preserve">Quejas de Derechos: Las dependencias involucradas en la queja.  </w:t>
                  </w:r>
                </w:p>
                <w:p w14:paraId="48D02647" w14:textId="77777777" w:rsidR="00C574C7" w:rsidRPr="0026557B" w:rsidRDefault="00C574C7" w:rsidP="00C574C7">
                  <w:pPr>
                    <w:pStyle w:val="Prrafodelista"/>
                    <w:numPr>
                      <w:ilvl w:val="0"/>
                      <w:numId w:val="11"/>
                    </w:numPr>
                    <w:ind w:left="213" w:hanging="213"/>
                    <w:rPr>
                      <w:rFonts w:ascii="Century Gothic" w:eastAsia="Times New Roman" w:hAnsi="Century Gothic"/>
                      <w:i/>
                      <w:sz w:val="22"/>
                      <w:szCs w:val="22"/>
                    </w:rPr>
                  </w:pPr>
                  <w:r w:rsidRPr="0026557B">
                    <w:rPr>
                      <w:rFonts w:ascii="Century Gothic" w:eastAsia="Times New Roman" w:hAnsi="Century Gothic"/>
                      <w:i/>
                      <w:sz w:val="22"/>
                      <w:szCs w:val="22"/>
                    </w:rPr>
                    <w:t>Preliberados: Las dependencias pertenecientes al ayuntamiento encargadas de dar cumplimiento a las libertades condicionadas.</w:t>
                  </w:r>
                </w:p>
                <w:p w14:paraId="74593CB8"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sidRPr="0026557B">
                    <w:rPr>
                      <w:rFonts w:ascii="Century Gothic" w:eastAsia="Times New Roman" w:hAnsi="Century Gothic"/>
                      <w:i/>
                      <w:sz w:val="22"/>
                      <w:szCs w:val="22"/>
                    </w:rPr>
                    <w:t>Revisión de escrituras: la notaría encargada.</w:t>
                  </w:r>
                </w:p>
                <w:p w14:paraId="1E7B5143" w14:textId="77777777" w:rsidR="00C574C7" w:rsidRDefault="00C574C7" w:rsidP="00C574C7">
                  <w:pPr>
                    <w:jc w:val="both"/>
                    <w:rPr>
                      <w:rFonts w:ascii="Century Gothic" w:eastAsia="Times New Roman" w:hAnsi="Century Gothic"/>
                      <w:i/>
                      <w:sz w:val="22"/>
                      <w:szCs w:val="22"/>
                    </w:rPr>
                  </w:pPr>
                </w:p>
                <w:p w14:paraId="7BE938E6" w14:textId="77777777" w:rsidR="00C574C7" w:rsidRPr="00BF4882" w:rsidRDefault="00C574C7" w:rsidP="00C574C7">
                  <w:pPr>
                    <w:jc w:val="both"/>
                    <w:rPr>
                      <w:rFonts w:ascii="Century Gothic" w:eastAsia="Times New Roman" w:hAnsi="Century Gothic"/>
                      <w:i/>
                      <w:sz w:val="22"/>
                      <w:szCs w:val="22"/>
                    </w:rPr>
                  </w:pPr>
                </w:p>
                <w:p w14:paraId="3D38CD49"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Laboral</w:t>
                  </w:r>
                  <w:r>
                    <w:rPr>
                      <w:rFonts w:ascii="Century Gothic" w:eastAsia="Times New Roman" w:hAnsi="Century Gothic"/>
                      <w:i/>
                      <w:sz w:val="22"/>
                      <w:szCs w:val="22"/>
                    </w:rPr>
                    <w:t xml:space="preserve">: Dependencias internas del municipio. </w:t>
                  </w:r>
                </w:p>
                <w:p w14:paraId="47283B91" w14:textId="77777777" w:rsidR="00C574C7" w:rsidRPr="0026557B"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Tribunal de Arbitraje y Escalafón.</w:t>
                  </w:r>
                </w:p>
                <w:p w14:paraId="6D81FF8B" w14:textId="77777777" w:rsidR="00C574C7" w:rsidRDefault="00C574C7" w:rsidP="00C574C7">
                  <w:pPr>
                    <w:jc w:val="both"/>
                    <w:rPr>
                      <w:rFonts w:ascii="Century Gothic" w:eastAsia="Times New Roman" w:hAnsi="Century Gothic"/>
                      <w:i/>
                      <w:sz w:val="22"/>
                      <w:szCs w:val="22"/>
                    </w:rPr>
                  </w:pPr>
                </w:p>
                <w:p w14:paraId="2F35577B" w14:textId="77777777" w:rsidR="00C574C7" w:rsidRDefault="00C574C7" w:rsidP="00C574C7">
                  <w:pPr>
                    <w:jc w:val="both"/>
                    <w:rPr>
                      <w:rFonts w:ascii="Century Gothic" w:eastAsia="Times New Roman" w:hAnsi="Century Gothic"/>
                      <w:i/>
                      <w:sz w:val="22"/>
                      <w:szCs w:val="22"/>
                    </w:rPr>
                  </w:pPr>
                </w:p>
                <w:p w14:paraId="6F1ADB7E" w14:textId="1B58F7A6" w:rsidR="009B45AC" w:rsidRPr="00D76432" w:rsidRDefault="009B45AC" w:rsidP="00370E73">
                  <w:pPr>
                    <w:jc w:val="both"/>
                    <w:rPr>
                      <w:rFonts w:ascii="Century Gothic" w:eastAsia="Times New Roman" w:hAnsi="Century Gothic"/>
                      <w:i/>
                      <w:sz w:val="22"/>
                      <w:szCs w:val="22"/>
                    </w:rPr>
                  </w:pPr>
                </w:p>
              </w:tc>
              <w:tc>
                <w:tcPr>
                  <w:tcW w:w="4414" w:type="dxa"/>
                </w:tcPr>
                <w:p w14:paraId="16FB99FA" w14:textId="77777777" w:rsidR="00C574C7" w:rsidRPr="00BF4882" w:rsidRDefault="00C574C7" w:rsidP="00C574C7">
                  <w:pPr>
                    <w:pStyle w:val="Prrafodelista"/>
                    <w:numPr>
                      <w:ilvl w:val="0"/>
                      <w:numId w:val="11"/>
                    </w:numPr>
                    <w:ind w:left="335" w:hanging="284"/>
                    <w:jc w:val="both"/>
                    <w:rPr>
                      <w:rFonts w:ascii="Century Gothic" w:eastAsia="Times New Roman" w:hAnsi="Century Gothic"/>
                      <w:i/>
                      <w:sz w:val="22"/>
                      <w:szCs w:val="22"/>
                    </w:rPr>
                  </w:pPr>
                  <w:r w:rsidRPr="00BF4882">
                    <w:rPr>
                      <w:rFonts w:ascii="Century Gothic" w:eastAsia="Times New Roman" w:hAnsi="Century Gothic"/>
                      <w:i/>
                      <w:sz w:val="22"/>
                      <w:szCs w:val="22"/>
                    </w:rPr>
                    <w:lastRenderedPageBreak/>
                    <w:t>Dar cumplimiento a</w:t>
                  </w:r>
                  <w:r>
                    <w:rPr>
                      <w:rFonts w:ascii="Century Gothic" w:eastAsia="Times New Roman" w:hAnsi="Century Gothic"/>
                      <w:i/>
                      <w:sz w:val="22"/>
                      <w:szCs w:val="22"/>
                    </w:rPr>
                    <w:t xml:space="preserve"> los</w:t>
                  </w:r>
                  <w:r w:rsidRPr="00BF4882">
                    <w:rPr>
                      <w:rFonts w:ascii="Century Gothic" w:eastAsia="Times New Roman" w:hAnsi="Century Gothic"/>
                      <w:i/>
                      <w:sz w:val="22"/>
                      <w:szCs w:val="22"/>
                    </w:rPr>
                    <w:t xml:space="preserve"> requerimientos de las autoridades</w:t>
                  </w:r>
                  <w:r>
                    <w:rPr>
                      <w:rFonts w:ascii="Century Gothic" w:eastAsia="Times New Roman" w:hAnsi="Century Gothic"/>
                      <w:i/>
                      <w:sz w:val="22"/>
                      <w:szCs w:val="22"/>
                    </w:rPr>
                    <w:t>.</w:t>
                  </w:r>
                  <w:r w:rsidRPr="00BF4882">
                    <w:rPr>
                      <w:rFonts w:ascii="Century Gothic" w:eastAsia="Times New Roman" w:hAnsi="Century Gothic"/>
                      <w:i/>
                      <w:sz w:val="22"/>
                      <w:szCs w:val="22"/>
                    </w:rPr>
                    <w:t xml:space="preserve"> </w:t>
                  </w:r>
                </w:p>
                <w:p w14:paraId="4D4EBFBF" w14:textId="77777777" w:rsidR="00C574C7" w:rsidRDefault="00C574C7" w:rsidP="00C574C7">
                  <w:pPr>
                    <w:jc w:val="both"/>
                    <w:rPr>
                      <w:rFonts w:ascii="Century Gothic" w:eastAsia="Times New Roman" w:hAnsi="Century Gothic"/>
                      <w:i/>
                      <w:sz w:val="22"/>
                      <w:szCs w:val="22"/>
                    </w:rPr>
                  </w:pPr>
                </w:p>
                <w:p w14:paraId="611ED781" w14:textId="77777777" w:rsidR="00C574C7" w:rsidRDefault="00C574C7" w:rsidP="00C574C7">
                  <w:pPr>
                    <w:jc w:val="both"/>
                    <w:rPr>
                      <w:rFonts w:ascii="Century Gothic" w:eastAsia="Times New Roman" w:hAnsi="Century Gothic"/>
                      <w:i/>
                      <w:sz w:val="22"/>
                      <w:szCs w:val="22"/>
                    </w:rPr>
                  </w:pPr>
                </w:p>
                <w:p w14:paraId="773E56E3" w14:textId="77777777" w:rsidR="00C574C7" w:rsidRDefault="00C574C7" w:rsidP="00C574C7">
                  <w:pPr>
                    <w:jc w:val="both"/>
                    <w:rPr>
                      <w:rFonts w:ascii="Century Gothic" w:eastAsia="Times New Roman" w:hAnsi="Century Gothic"/>
                      <w:i/>
                      <w:sz w:val="22"/>
                      <w:szCs w:val="22"/>
                    </w:rPr>
                  </w:pPr>
                </w:p>
                <w:p w14:paraId="2D98394D" w14:textId="77777777" w:rsidR="00C574C7" w:rsidRDefault="00C574C7" w:rsidP="00C574C7">
                  <w:pPr>
                    <w:jc w:val="both"/>
                    <w:rPr>
                      <w:rFonts w:ascii="Century Gothic" w:eastAsia="Times New Roman" w:hAnsi="Century Gothic"/>
                      <w:i/>
                      <w:sz w:val="22"/>
                      <w:szCs w:val="22"/>
                    </w:rPr>
                  </w:pPr>
                </w:p>
                <w:p w14:paraId="43DB1C1C" w14:textId="3F3F763D" w:rsidR="00C574C7" w:rsidRDefault="00C574C7" w:rsidP="00C574C7">
                  <w:pPr>
                    <w:jc w:val="both"/>
                    <w:rPr>
                      <w:rFonts w:ascii="Century Gothic" w:eastAsia="Times New Roman" w:hAnsi="Century Gothic"/>
                      <w:i/>
                      <w:sz w:val="22"/>
                      <w:szCs w:val="22"/>
                    </w:rPr>
                  </w:pPr>
                </w:p>
                <w:p w14:paraId="00A7E778" w14:textId="446789E3" w:rsidR="00C574C7" w:rsidRDefault="00C574C7" w:rsidP="00C574C7">
                  <w:pPr>
                    <w:jc w:val="both"/>
                    <w:rPr>
                      <w:rFonts w:ascii="Century Gothic" w:eastAsia="Times New Roman" w:hAnsi="Century Gothic"/>
                      <w:i/>
                      <w:sz w:val="22"/>
                      <w:szCs w:val="22"/>
                    </w:rPr>
                  </w:pPr>
                </w:p>
                <w:p w14:paraId="53219225" w14:textId="77777777" w:rsidR="00C574C7" w:rsidRDefault="00C574C7" w:rsidP="00C574C7">
                  <w:pPr>
                    <w:jc w:val="both"/>
                    <w:rPr>
                      <w:rFonts w:ascii="Century Gothic" w:eastAsia="Times New Roman" w:hAnsi="Century Gothic"/>
                      <w:i/>
                      <w:sz w:val="22"/>
                      <w:szCs w:val="22"/>
                    </w:rPr>
                  </w:pPr>
                </w:p>
                <w:p w14:paraId="47D22F8B" w14:textId="77777777" w:rsidR="00C574C7" w:rsidRDefault="00C574C7" w:rsidP="00C574C7">
                  <w:pPr>
                    <w:jc w:val="both"/>
                    <w:rPr>
                      <w:rFonts w:ascii="Century Gothic" w:eastAsia="Times New Roman" w:hAnsi="Century Gothic"/>
                      <w:i/>
                      <w:sz w:val="22"/>
                      <w:szCs w:val="22"/>
                    </w:rPr>
                  </w:pPr>
                </w:p>
                <w:p w14:paraId="6576CB60" w14:textId="77777777" w:rsidR="00C574C7" w:rsidRPr="00BF4882" w:rsidRDefault="00C574C7" w:rsidP="00C574C7">
                  <w:pPr>
                    <w:pStyle w:val="Prrafodelista"/>
                    <w:numPr>
                      <w:ilvl w:val="0"/>
                      <w:numId w:val="11"/>
                    </w:numPr>
                    <w:ind w:left="335" w:hanging="284"/>
                    <w:jc w:val="both"/>
                    <w:rPr>
                      <w:rFonts w:ascii="Century Gothic" w:eastAsia="Times New Roman" w:hAnsi="Century Gothic"/>
                      <w:i/>
                      <w:sz w:val="22"/>
                      <w:szCs w:val="22"/>
                    </w:rPr>
                  </w:pPr>
                  <w:r w:rsidRPr="00BF4882">
                    <w:rPr>
                      <w:rFonts w:ascii="Century Gothic" w:eastAsia="Times New Roman" w:hAnsi="Century Gothic"/>
                      <w:i/>
                      <w:sz w:val="22"/>
                      <w:szCs w:val="22"/>
                    </w:rPr>
                    <w:t>Dar cumplimiento a</w:t>
                  </w:r>
                  <w:r>
                    <w:rPr>
                      <w:rFonts w:ascii="Century Gothic" w:eastAsia="Times New Roman" w:hAnsi="Century Gothic"/>
                      <w:i/>
                      <w:sz w:val="22"/>
                      <w:szCs w:val="22"/>
                    </w:rPr>
                    <w:t xml:space="preserve"> los</w:t>
                  </w:r>
                  <w:r w:rsidRPr="00BF4882">
                    <w:rPr>
                      <w:rFonts w:ascii="Century Gothic" w:eastAsia="Times New Roman" w:hAnsi="Century Gothic"/>
                      <w:i/>
                      <w:sz w:val="22"/>
                      <w:szCs w:val="22"/>
                    </w:rPr>
                    <w:t xml:space="preserve"> requerimientos de las autoridades</w:t>
                  </w:r>
                  <w:r>
                    <w:rPr>
                      <w:rFonts w:ascii="Century Gothic" w:eastAsia="Times New Roman" w:hAnsi="Century Gothic"/>
                      <w:i/>
                      <w:sz w:val="22"/>
                      <w:szCs w:val="22"/>
                    </w:rPr>
                    <w:t>.</w:t>
                  </w:r>
                  <w:r w:rsidRPr="00BF4882">
                    <w:rPr>
                      <w:rFonts w:ascii="Century Gothic" w:eastAsia="Times New Roman" w:hAnsi="Century Gothic"/>
                      <w:i/>
                      <w:sz w:val="22"/>
                      <w:szCs w:val="22"/>
                    </w:rPr>
                    <w:t xml:space="preserve"> </w:t>
                  </w:r>
                </w:p>
                <w:p w14:paraId="19650096" w14:textId="77777777" w:rsidR="00C574C7" w:rsidRDefault="00C574C7" w:rsidP="00C574C7">
                  <w:pPr>
                    <w:jc w:val="both"/>
                    <w:rPr>
                      <w:rFonts w:ascii="Century Gothic" w:eastAsia="Times New Roman" w:hAnsi="Century Gothic"/>
                      <w:i/>
                      <w:sz w:val="22"/>
                      <w:szCs w:val="22"/>
                    </w:rPr>
                  </w:pPr>
                </w:p>
                <w:p w14:paraId="52D444BF" w14:textId="77777777" w:rsidR="00C574C7" w:rsidRDefault="00C574C7" w:rsidP="00C574C7">
                  <w:pPr>
                    <w:jc w:val="both"/>
                    <w:rPr>
                      <w:rFonts w:ascii="Century Gothic" w:eastAsia="Times New Roman" w:hAnsi="Century Gothic"/>
                      <w:i/>
                      <w:sz w:val="22"/>
                      <w:szCs w:val="22"/>
                    </w:rPr>
                  </w:pPr>
                </w:p>
                <w:p w14:paraId="345E2D74" w14:textId="77777777" w:rsidR="00C574C7" w:rsidRDefault="00C574C7" w:rsidP="00C574C7">
                  <w:pPr>
                    <w:jc w:val="both"/>
                    <w:rPr>
                      <w:rFonts w:ascii="Century Gothic" w:eastAsia="Times New Roman" w:hAnsi="Century Gothic"/>
                      <w:i/>
                      <w:sz w:val="22"/>
                      <w:szCs w:val="22"/>
                    </w:rPr>
                  </w:pPr>
                </w:p>
                <w:p w14:paraId="1C027B5B" w14:textId="77777777" w:rsidR="00C574C7" w:rsidRDefault="00C574C7" w:rsidP="00C574C7">
                  <w:pPr>
                    <w:jc w:val="both"/>
                    <w:rPr>
                      <w:rFonts w:ascii="Century Gothic" w:eastAsia="Times New Roman" w:hAnsi="Century Gothic"/>
                      <w:i/>
                      <w:sz w:val="22"/>
                      <w:szCs w:val="22"/>
                    </w:rPr>
                  </w:pPr>
                </w:p>
                <w:p w14:paraId="26431F16" w14:textId="77777777" w:rsidR="00C574C7" w:rsidRDefault="00C574C7" w:rsidP="00C574C7">
                  <w:pPr>
                    <w:jc w:val="both"/>
                    <w:rPr>
                      <w:rFonts w:ascii="Century Gothic" w:eastAsia="Times New Roman" w:hAnsi="Century Gothic"/>
                      <w:i/>
                      <w:sz w:val="22"/>
                      <w:szCs w:val="22"/>
                    </w:rPr>
                  </w:pPr>
                </w:p>
                <w:p w14:paraId="780C5E57" w14:textId="77777777" w:rsidR="00C574C7" w:rsidRDefault="00C574C7" w:rsidP="00C574C7">
                  <w:pPr>
                    <w:jc w:val="both"/>
                    <w:rPr>
                      <w:rFonts w:ascii="Century Gothic" w:eastAsia="Times New Roman" w:hAnsi="Century Gothic"/>
                      <w:i/>
                      <w:sz w:val="22"/>
                      <w:szCs w:val="22"/>
                    </w:rPr>
                  </w:pPr>
                </w:p>
                <w:p w14:paraId="0D8C1729" w14:textId="77777777" w:rsidR="00C574C7" w:rsidRDefault="00C574C7" w:rsidP="00C574C7">
                  <w:pPr>
                    <w:jc w:val="both"/>
                    <w:rPr>
                      <w:rFonts w:ascii="Century Gothic" w:eastAsia="Times New Roman" w:hAnsi="Century Gothic"/>
                      <w:i/>
                      <w:sz w:val="22"/>
                      <w:szCs w:val="22"/>
                    </w:rPr>
                  </w:pPr>
                </w:p>
                <w:p w14:paraId="52613491" w14:textId="77777777" w:rsidR="00C574C7" w:rsidRDefault="00C574C7" w:rsidP="00C574C7">
                  <w:pPr>
                    <w:jc w:val="both"/>
                    <w:rPr>
                      <w:rFonts w:ascii="Century Gothic" w:eastAsia="Times New Roman" w:hAnsi="Century Gothic"/>
                      <w:i/>
                      <w:sz w:val="22"/>
                      <w:szCs w:val="22"/>
                    </w:rPr>
                  </w:pPr>
                </w:p>
                <w:p w14:paraId="762A931D" w14:textId="77777777" w:rsidR="00C574C7" w:rsidRDefault="00C574C7" w:rsidP="00C574C7">
                  <w:pPr>
                    <w:jc w:val="both"/>
                    <w:rPr>
                      <w:rFonts w:ascii="Century Gothic" w:eastAsia="Times New Roman" w:hAnsi="Century Gothic"/>
                      <w:i/>
                      <w:sz w:val="22"/>
                      <w:szCs w:val="22"/>
                    </w:rPr>
                  </w:pPr>
                </w:p>
                <w:p w14:paraId="5A5AA3B7" w14:textId="77777777" w:rsidR="00C574C7" w:rsidRDefault="00C574C7" w:rsidP="00C574C7">
                  <w:pPr>
                    <w:jc w:val="both"/>
                    <w:rPr>
                      <w:rFonts w:ascii="Century Gothic" w:eastAsia="Times New Roman" w:hAnsi="Century Gothic"/>
                      <w:i/>
                      <w:sz w:val="22"/>
                      <w:szCs w:val="22"/>
                    </w:rPr>
                  </w:pPr>
                </w:p>
                <w:p w14:paraId="624777C6" w14:textId="77777777" w:rsidR="00C574C7" w:rsidRDefault="00C574C7" w:rsidP="00C574C7">
                  <w:pPr>
                    <w:jc w:val="both"/>
                    <w:rPr>
                      <w:rFonts w:ascii="Century Gothic" w:eastAsia="Times New Roman" w:hAnsi="Century Gothic"/>
                      <w:i/>
                      <w:sz w:val="22"/>
                      <w:szCs w:val="22"/>
                    </w:rPr>
                  </w:pPr>
                </w:p>
                <w:p w14:paraId="4A018F46" w14:textId="49F08216" w:rsidR="00C574C7" w:rsidRDefault="00C574C7" w:rsidP="00C574C7">
                  <w:pPr>
                    <w:jc w:val="both"/>
                    <w:rPr>
                      <w:rFonts w:ascii="Century Gothic" w:eastAsia="Times New Roman" w:hAnsi="Century Gothic"/>
                      <w:i/>
                      <w:sz w:val="22"/>
                      <w:szCs w:val="22"/>
                    </w:rPr>
                  </w:pPr>
                </w:p>
                <w:p w14:paraId="38E23B36"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con la finalidad de coadyuvar para la obtención de datos generales y particulares de los ex servidores públicos o activos que servirá para preparar la defensa legal de los intereses del municipio. </w:t>
                  </w:r>
                </w:p>
                <w:p w14:paraId="5A065032"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Contestar en tiempo y forma los requerimientos.  </w:t>
                  </w:r>
                </w:p>
                <w:p w14:paraId="74635CBE" w14:textId="33B3F08F" w:rsidR="009B45AC" w:rsidRPr="00D76432" w:rsidRDefault="009B45AC" w:rsidP="00C574C7">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45503C9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6C214A"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FC3E06B" w:rsidR="009B45AC" w:rsidRPr="00D76432" w:rsidRDefault="009B45AC" w:rsidP="00C574C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C574C7" w:rsidRPr="00C574C7">
                          <w:rPr>
                            <w:rFonts w:ascii="Century Gothic" w:eastAsia="Times New Roman" w:hAnsi="Century Gothic" w:cs="Arial"/>
                            <w:color w:val="000000"/>
                            <w:sz w:val="22"/>
                            <w:szCs w:val="22"/>
                          </w:rPr>
                          <w:t>Dirección Jurídica</w:t>
                        </w:r>
                        <w:r w:rsidRPr="00C574C7">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54B6F00A" w:rsidR="009B45AC" w:rsidRPr="00D76432" w:rsidRDefault="009B45AC" w:rsidP="00C574C7">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w:t>
                  </w:r>
                  <w:r w:rsidR="00C574C7">
                    <w:rPr>
                      <w:rFonts w:ascii="Century Gothic" w:eastAsia="Times New Roman" w:hAnsi="Century Gothic" w:cs="Arial"/>
                      <w:color w:val="000000"/>
                      <w:sz w:val="22"/>
                      <w:szCs w:val="22"/>
                    </w:rPr>
                    <w:t>Jurídica.</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2CDD1" w14:textId="77777777" w:rsidR="006C214A" w:rsidRDefault="006C214A" w:rsidP="00626B97">
      <w:r>
        <w:separator/>
      </w:r>
    </w:p>
  </w:endnote>
  <w:endnote w:type="continuationSeparator" w:id="0">
    <w:p w14:paraId="049A8387" w14:textId="77777777" w:rsidR="006C214A" w:rsidRDefault="006C214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E7C7F" w14:textId="77777777" w:rsidR="006C214A" w:rsidRDefault="006C214A" w:rsidP="00626B97">
      <w:r>
        <w:separator/>
      </w:r>
    </w:p>
  </w:footnote>
  <w:footnote w:type="continuationSeparator" w:id="0">
    <w:p w14:paraId="51718E09" w14:textId="77777777" w:rsidR="006C214A" w:rsidRDefault="006C214A"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6C214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14A">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6C214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BA7EDA"/>
    <w:multiLevelType w:val="hybridMultilevel"/>
    <w:tmpl w:val="683A13F2"/>
    <w:lvl w:ilvl="0" w:tplc="080A0001">
      <w:start w:val="1"/>
      <w:numFmt w:val="bullet"/>
      <w:lvlText w:val=""/>
      <w:lvlJc w:val="left"/>
      <w:pPr>
        <w:ind w:left="709" w:hanging="360"/>
      </w:pPr>
      <w:rPr>
        <w:rFonts w:ascii="Symbol" w:hAnsi="Symbol" w:hint="default"/>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CE4C38"/>
    <w:multiLevelType w:val="hybridMultilevel"/>
    <w:tmpl w:val="744E7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4"/>
  </w:num>
  <w:num w:numId="7">
    <w:abstractNumId w:val="8"/>
  </w:num>
  <w:num w:numId="8">
    <w:abstractNumId w:val="5"/>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35155E"/>
    <w:rsid w:val="005002D5"/>
    <w:rsid w:val="00557892"/>
    <w:rsid w:val="00626B97"/>
    <w:rsid w:val="006C214A"/>
    <w:rsid w:val="006D6066"/>
    <w:rsid w:val="007801D8"/>
    <w:rsid w:val="00795CE6"/>
    <w:rsid w:val="00853312"/>
    <w:rsid w:val="008A6D2E"/>
    <w:rsid w:val="008D34AD"/>
    <w:rsid w:val="009B45AC"/>
    <w:rsid w:val="00B40002"/>
    <w:rsid w:val="00B555FD"/>
    <w:rsid w:val="00B73AE7"/>
    <w:rsid w:val="00C574C7"/>
    <w:rsid w:val="00C8188C"/>
    <w:rsid w:val="00D07A3F"/>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1320</Words>
  <Characters>7263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2022-03-17T22:01:00Z</dcterms:created>
  <dcterms:modified xsi:type="dcterms:W3CDTF">2022-03-18T20:08:00Z</dcterms:modified>
</cp:coreProperties>
</file>