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5" w:rsidRDefault="00D73395" w:rsidP="00D73395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62E16A5" wp14:editId="712788B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DE DERECHOS HUMANOS</w:t>
      </w:r>
      <w:r>
        <w:rPr>
          <w:rFonts w:ascii="Arial" w:hAnsi="Arial" w:cs="Arial"/>
          <w:b/>
          <w:sz w:val="36"/>
        </w:rPr>
        <w:t>.</w:t>
      </w: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952CAE" w:rsidRDefault="00952CAE" w:rsidP="00952CA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</w:t>
      </w:r>
      <w:r w:rsidRPr="00BB51DA">
        <w:rPr>
          <w:rFonts w:ascii="Arial" w:hAnsi="Arial" w:cs="Arial"/>
          <w:b/>
          <w:sz w:val="24"/>
        </w:rPr>
        <w:t xml:space="preserve">DE LA COMISIÓN EDILICIA PERMANENTE DE </w:t>
      </w:r>
    </w:p>
    <w:p w:rsidR="00952CAE" w:rsidRDefault="00952CAE" w:rsidP="00E9157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“DERECHOS HUMANOS</w:t>
      </w:r>
      <w:r w:rsidRPr="00BB51DA">
        <w:rPr>
          <w:rFonts w:ascii="Arial" w:hAnsi="Arial" w:cs="Arial"/>
          <w:b/>
          <w:sz w:val="24"/>
        </w:rPr>
        <w:t>”.</w:t>
      </w:r>
    </w:p>
    <w:p w:rsidR="00E91570" w:rsidRDefault="00E91570" w:rsidP="00E91570">
      <w:pPr>
        <w:spacing w:after="0"/>
        <w:jc w:val="center"/>
        <w:rPr>
          <w:rFonts w:ascii="Arial" w:hAnsi="Arial" w:cs="Arial"/>
          <w:b/>
          <w:sz w:val="24"/>
        </w:rPr>
      </w:pPr>
    </w:p>
    <w:p w:rsidR="00952CAE" w:rsidRPr="00BB51DA" w:rsidRDefault="00952CAE" w:rsidP="00952CAE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952CAE" w:rsidRDefault="00952CAE" w:rsidP="00952CAE">
      <w:pPr>
        <w:spacing w:after="0"/>
        <w:rPr>
          <w:rFonts w:ascii="Arial" w:hAnsi="Arial" w:cs="Arial"/>
          <w:sz w:val="24"/>
        </w:rPr>
      </w:pPr>
    </w:p>
    <w:p w:rsidR="00EE6BFF" w:rsidRDefault="00952CAE" w:rsidP="00EE6B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XI del Reglamento General del Municipio de El Salto, Jalisco.</w:t>
      </w:r>
    </w:p>
    <w:p w:rsidR="00EE6BFF" w:rsidRDefault="00EE6BFF" w:rsidP="00EE6BFF">
      <w:pPr>
        <w:spacing w:after="0"/>
        <w:rPr>
          <w:rFonts w:ascii="Arial" w:hAnsi="Arial" w:cs="Arial"/>
          <w:b/>
          <w:sz w:val="24"/>
        </w:rPr>
      </w:pPr>
    </w:p>
    <w:p w:rsidR="00EE6BFF" w:rsidRDefault="006A259F" w:rsidP="00EE6BFF">
      <w:pPr>
        <w:spacing w:after="0"/>
        <w:rPr>
          <w:rFonts w:ascii="Arial" w:hAnsi="Arial" w:cs="Arial"/>
          <w:b/>
          <w:sz w:val="24"/>
        </w:rPr>
      </w:pPr>
      <w:r w:rsidRPr="00EE6BFF">
        <w:rPr>
          <w:rFonts w:ascii="Arial" w:hAnsi="Arial" w:cs="Arial"/>
          <w:b/>
          <w:sz w:val="24"/>
        </w:rPr>
        <w:t>INTEGRANTES:</w:t>
      </w:r>
    </w:p>
    <w:p w:rsidR="00EE6BFF" w:rsidRPr="00EE6BFF" w:rsidRDefault="00EE6BFF" w:rsidP="00EE6BFF">
      <w:pPr>
        <w:spacing w:after="0"/>
        <w:rPr>
          <w:rFonts w:ascii="Arial" w:hAnsi="Arial" w:cs="Arial"/>
          <w:sz w:val="24"/>
        </w:rPr>
      </w:pPr>
    </w:p>
    <w:p w:rsidR="00EE6BFF" w:rsidRPr="00EE6BFF" w:rsidRDefault="006A259F" w:rsidP="00EE6B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E6BFF">
        <w:rPr>
          <w:rFonts w:ascii="Arial" w:hAnsi="Arial" w:cs="Arial"/>
          <w:b/>
          <w:sz w:val="24"/>
        </w:rPr>
        <w:t xml:space="preserve">Presidente: </w:t>
      </w:r>
      <w:r w:rsidRPr="00EE6BFF">
        <w:rPr>
          <w:rFonts w:ascii="Arial" w:hAnsi="Arial" w:cs="Arial"/>
          <w:sz w:val="24"/>
        </w:rPr>
        <w:t>Héctor Acosta Negrete.</w:t>
      </w:r>
    </w:p>
    <w:p w:rsidR="00EE6BFF" w:rsidRDefault="00EE6BFF" w:rsidP="00EE6BFF">
      <w:pPr>
        <w:pStyle w:val="Prrafodelista"/>
        <w:spacing w:after="0"/>
        <w:rPr>
          <w:rFonts w:ascii="Arial" w:hAnsi="Arial" w:cs="Arial"/>
          <w:sz w:val="24"/>
          <w:lang w:val="es-ES"/>
        </w:rPr>
      </w:pPr>
      <w:r w:rsidRPr="00EE6BFF">
        <w:rPr>
          <w:rFonts w:ascii="Arial" w:hAnsi="Arial" w:cs="Arial"/>
          <w:b/>
          <w:sz w:val="24"/>
        </w:rPr>
        <w:t>Vocal 1:</w:t>
      </w:r>
      <w:r w:rsidRPr="00EE6BFF">
        <w:rPr>
          <w:rFonts w:ascii="Arial" w:hAnsi="Arial" w:cs="Arial"/>
          <w:sz w:val="24"/>
        </w:rPr>
        <w:t xml:space="preserve"> </w:t>
      </w:r>
      <w:r w:rsidRPr="00EE6BFF">
        <w:rPr>
          <w:rFonts w:ascii="Arial" w:hAnsi="Arial" w:cs="Arial"/>
          <w:sz w:val="24"/>
          <w:lang w:val="es-ES"/>
        </w:rPr>
        <w:t>Clemente Espinoza Alvarado.</w:t>
      </w:r>
    </w:p>
    <w:p w:rsidR="00EE6BFF" w:rsidRDefault="00EE6BFF" w:rsidP="00EE6BFF">
      <w:pPr>
        <w:pStyle w:val="Prrafodelista"/>
        <w:spacing w:after="0"/>
        <w:rPr>
          <w:rFonts w:ascii="Arial" w:hAnsi="Arial" w:cs="Arial"/>
          <w:sz w:val="24"/>
          <w:lang w:val="es-ES"/>
        </w:rPr>
      </w:pPr>
      <w:r w:rsidRPr="00EE6BFF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Adrián Alejandro Flores Vélez.</w:t>
      </w:r>
    </w:p>
    <w:p w:rsidR="00EE6BFF" w:rsidRDefault="00EE6BFF" w:rsidP="00EE6BFF">
      <w:pPr>
        <w:pStyle w:val="Prrafodelista"/>
        <w:spacing w:after="0"/>
        <w:rPr>
          <w:rFonts w:ascii="Arial" w:hAnsi="Arial" w:cs="Arial"/>
          <w:sz w:val="24"/>
          <w:lang w:val="es-ES"/>
        </w:rPr>
      </w:pPr>
      <w:r w:rsidRPr="00EE6BFF">
        <w:rPr>
          <w:rFonts w:ascii="Arial" w:hAnsi="Arial" w:cs="Arial"/>
          <w:b/>
          <w:sz w:val="24"/>
        </w:rPr>
        <w:t>Vocal 3: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s-ES"/>
        </w:rPr>
        <w:t>Martha Leticia Salazar Contreras.</w:t>
      </w:r>
    </w:p>
    <w:p w:rsidR="00EE6BFF" w:rsidRPr="00EE6BFF" w:rsidRDefault="00EE6BFF" w:rsidP="00EE6BFF">
      <w:pPr>
        <w:pStyle w:val="Prrafodelista"/>
        <w:spacing w:after="0"/>
        <w:rPr>
          <w:rFonts w:ascii="Arial" w:hAnsi="Arial" w:cs="Arial"/>
          <w:b/>
          <w:sz w:val="24"/>
        </w:rPr>
      </w:pPr>
      <w:r w:rsidRPr="00EE6BFF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Alma Leticia Ochoa Gómez</w:t>
      </w:r>
    </w:p>
    <w:p w:rsidR="00E254D2" w:rsidRDefault="00E254D2" w:rsidP="003A2A29">
      <w:pPr>
        <w:jc w:val="both"/>
        <w:rPr>
          <w:rFonts w:ascii="Arial" w:hAnsi="Arial" w:cs="Arial"/>
          <w:b/>
          <w:sz w:val="24"/>
        </w:rPr>
      </w:pPr>
    </w:p>
    <w:p w:rsidR="003A2A29" w:rsidRDefault="003A2A29" w:rsidP="003A2A29">
      <w:p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OBJETIVO:</w:t>
      </w:r>
      <w:r w:rsidRPr="003A2A29">
        <w:rPr>
          <w:rFonts w:ascii="Arial" w:hAnsi="Arial" w:cs="Arial"/>
          <w:sz w:val="24"/>
        </w:rPr>
        <w:t xml:space="preserve"> </w:t>
      </w:r>
    </w:p>
    <w:p w:rsidR="003A2A29" w:rsidRPr="00E254D2" w:rsidRDefault="003A2A29" w:rsidP="00EE6BFF">
      <w:pPr>
        <w:jc w:val="both"/>
        <w:rPr>
          <w:rFonts w:ascii="Arial" w:hAnsi="Arial" w:cs="Arial"/>
          <w:color w:val="000000" w:themeColor="text1"/>
          <w:sz w:val="24"/>
        </w:rPr>
      </w:pPr>
      <w:r w:rsidRPr="00E254D2">
        <w:rPr>
          <w:rFonts w:ascii="Arial" w:hAnsi="Arial" w:cs="Arial"/>
          <w:color w:val="000000" w:themeColor="text1"/>
          <w:sz w:val="24"/>
        </w:rPr>
        <w:t xml:space="preserve">La Comisión Edilicia de Derechos Humanos define como parte de su planeación estratégica, y de las acciones alineadas a cada uno de sus </w:t>
      </w:r>
      <w:r w:rsidR="00DC0640" w:rsidRPr="00E254D2">
        <w:rPr>
          <w:rFonts w:ascii="Arial" w:hAnsi="Arial" w:cs="Arial"/>
          <w:color w:val="000000" w:themeColor="text1"/>
          <w:sz w:val="24"/>
        </w:rPr>
        <w:t>atributos, concatenado</w:t>
      </w:r>
      <w:r w:rsidRPr="00E254D2">
        <w:rPr>
          <w:rFonts w:ascii="Arial" w:hAnsi="Arial" w:cs="Arial"/>
          <w:color w:val="000000" w:themeColor="text1"/>
          <w:sz w:val="24"/>
        </w:rPr>
        <w:t>s con su misión y visión,</w:t>
      </w:r>
      <w:r w:rsidR="00DC0640" w:rsidRPr="00E254D2">
        <w:rPr>
          <w:rFonts w:ascii="Arial" w:hAnsi="Arial" w:cs="Arial"/>
          <w:color w:val="000000" w:themeColor="text1"/>
          <w:sz w:val="24"/>
        </w:rPr>
        <w:t xml:space="preserve"> la actualización y fomento de la cultura de respeto y protección de los Derechos Humamos a través de difusión y capacitación acorde a los instrumentos nacionales e internacionales, los </w:t>
      </w:r>
      <w:r w:rsidRPr="00E254D2">
        <w:rPr>
          <w:rFonts w:ascii="Arial" w:hAnsi="Arial" w:cs="Arial"/>
          <w:color w:val="000000" w:themeColor="text1"/>
          <w:sz w:val="24"/>
        </w:rPr>
        <w:t xml:space="preserve">cuales marcan la pauta y direccionamiento de éste órgano colegiado municipal: </w:t>
      </w:r>
    </w:p>
    <w:p w:rsidR="003A2A29" w:rsidRDefault="003A2A29" w:rsidP="003A2A29">
      <w:pPr>
        <w:pStyle w:val="Prrafodelista"/>
        <w:jc w:val="both"/>
        <w:rPr>
          <w:rFonts w:ascii="Arial" w:hAnsi="Arial" w:cs="Arial"/>
          <w:sz w:val="24"/>
        </w:rPr>
      </w:pPr>
    </w:p>
    <w:p w:rsidR="003A2A29" w:rsidRPr="00DC0640" w:rsidRDefault="003A2A29" w:rsidP="00DC06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Normatividad:</w:t>
      </w:r>
      <w:r w:rsidRPr="003A2A29">
        <w:rPr>
          <w:rFonts w:ascii="Arial" w:hAnsi="Arial" w:cs="Arial"/>
          <w:sz w:val="24"/>
        </w:rPr>
        <w:t xml:space="preserve"> Impulsar la creación, armonización, cumplimiento y actualización de reglamentos e instrumentos normativos del Ayuntamiento que fomenten y aseguren la plena vigencia de los derechos huma</w:t>
      </w:r>
      <w:r w:rsidR="0082155A">
        <w:rPr>
          <w:rFonts w:ascii="Arial" w:hAnsi="Arial" w:cs="Arial"/>
          <w:sz w:val="24"/>
        </w:rPr>
        <w:t>n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os, con </w:t>
      </w:r>
      <w:r w:rsidR="00DC0640" w:rsidRPr="00E254D2">
        <w:rPr>
          <w:rFonts w:ascii="Arial" w:hAnsi="Arial" w:cs="Arial"/>
          <w:color w:val="000000" w:themeColor="text1"/>
          <w:sz w:val="24"/>
        </w:rPr>
        <w:t>base a los Tratados I</w:t>
      </w:r>
      <w:r w:rsidR="0082155A" w:rsidRPr="00E254D2">
        <w:rPr>
          <w:rFonts w:ascii="Arial" w:hAnsi="Arial" w:cs="Arial"/>
          <w:color w:val="000000" w:themeColor="text1"/>
          <w:sz w:val="24"/>
        </w:rPr>
        <w:t>nternacionales de los que el Estado de Mexicano sea parte</w:t>
      </w:r>
      <w:r w:rsidR="00DC0640" w:rsidRPr="00E254D2">
        <w:rPr>
          <w:rFonts w:ascii="Arial" w:hAnsi="Arial" w:cs="Arial"/>
          <w:color w:val="000000" w:themeColor="text1"/>
          <w:sz w:val="24"/>
        </w:rPr>
        <w:t>,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 los criterios emitidos por el Poder Judicial de la </w:t>
      </w:r>
      <w:r w:rsidR="00DC0640" w:rsidRPr="00E254D2">
        <w:rPr>
          <w:rFonts w:ascii="Arial" w:hAnsi="Arial" w:cs="Arial"/>
          <w:color w:val="000000" w:themeColor="text1"/>
          <w:sz w:val="24"/>
        </w:rPr>
        <w:t xml:space="preserve">Federación, así como la Comisión Nacional y Estatal de Derechos Humanos.   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 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Modernización y simplificación:</w:t>
      </w:r>
      <w:r w:rsidRPr="003A2A29">
        <w:rPr>
          <w:rFonts w:ascii="Arial" w:hAnsi="Arial" w:cs="Arial"/>
          <w:sz w:val="24"/>
        </w:rPr>
        <w:t xml:space="preserve"> Fomentar la optimización de los procesos y procedimientos institucionales mediante la modernización, sistematización y comunicación, así como una capacitac</w:t>
      </w:r>
      <w:r>
        <w:rPr>
          <w:rFonts w:ascii="Arial" w:hAnsi="Arial" w:cs="Arial"/>
          <w:sz w:val="24"/>
        </w:rPr>
        <w:t>ión interna de manera integral</w:t>
      </w:r>
      <w:r w:rsidR="00DC0640">
        <w:rPr>
          <w:rFonts w:ascii="Arial" w:hAnsi="Arial" w:cs="Arial"/>
          <w:sz w:val="24"/>
        </w:rPr>
        <w:t xml:space="preserve"> </w:t>
      </w:r>
      <w:r w:rsidR="00DC0640" w:rsidRPr="00E254D2">
        <w:rPr>
          <w:rFonts w:ascii="Arial" w:hAnsi="Arial" w:cs="Arial"/>
          <w:color w:val="000000" w:themeColor="text1"/>
          <w:sz w:val="24"/>
        </w:rPr>
        <w:t>y constante acorde a las reformas y criterios emitidos en materia de Derechos Humanos</w:t>
      </w:r>
      <w:r w:rsidRPr="00E254D2">
        <w:rPr>
          <w:rFonts w:ascii="Arial" w:hAnsi="Arial" w:cs="Arial"/>
          <w:color w:val="000000" w:themeColor="text1"/>
          <w:sz w:val="24"/>
        </w:rPr>
        <w:t>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Promoción:</w:t>
      </w:r>
      <w:r w:rsidRPr="003A2A29">
        <w:rPr>
          <w:rFonts w:ascii="Arial" w:hAnsi="Arial" w:cs="Arial"/>
          <w:sz w:val="24"/>
        </w:rPr>
        <w:t xml:space="preserve"> Consolidar la cultura preventiva y de respeto a los derechos humanos a través de la promoción, estudio, investigación, formación y capacitación a s</w:t>
      </w:r>
      <w:r>
        <w:rPr>
          <w:rFonts w:ascii="Arial" w:hAnsi="Arial" w:cs="Arial"/>
          <w:sz w:val="24"/>
        </w:rPr>
        <w:t>ervidores públicos municipales.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Oportunidad:</w:t>
      </w:r>
      <w:r w:rsidRPr="003A2A29">
        <w:rPr>
          <w:rFonts w:ascii="Arial" w:hAnsi="Arial" w:cs="Arial"/>
          <w:sz w:val="24"/>
        </w:rPr>
        <w:t xml:space="preserve"> Impulsar sinergias y mecanismos de coordinación interinstitucional </w:t>
      </w:r>
      <w:r w:rsidR="001F4EEE">
        <w:rPr>
          <w:rFonts w:ascii="Arial" w:hAnsi="Arial" w:cs="Arial"/>
          <w:sz w:val="24"/>
        </w:rPr>
        <w:t xml:space="preserve">a nivel </w:t>
      </w:r>
      <w:r w:rsidR="001F4EEE" w:rsidRPr="00E254D2">
        <w:rPr>
          <w:rFonts w:ascii="Arial" w:hAnsi="Arial" w:cs="Arial"/>
          <w:color w:val="000000" w:themeColor="text1"/>
          <w:sz w:val="24"/>
        </w:rPr>
        <w:t xml:space="preserve">Municipal, Estatal y Federal, </w:t>
      </w:r>
      <w:r w:rsidR="001F4EEE">
        <w:rPr>
          <w:rFonts w:ascii="Arial" w:hAnsi="Arial" w:cs="Arial"/>
          <w:sz w:val="24"/>
        </w:rPr>
        <w:t>a través de la concertación social que fomente</w:t>
      </w:r>
      <w:r w:rsidRPr="003A2A29">
        <w:rPr>
          <w:rFonts w:ascii="Arial" w:hAnsi="Arial" w:cs="Arial"/>
          <w:sz w:val="24"/>
        </w:rPr>
        <w:t xml:space="preserve"> el intercambio de buenas prácticas y estándares para la reducción de las violaciones y el fortalecimiento de la protecc</w:t>
      </w:r>
      <w:r>
        <w:rPr>
          <w:rFonts w:ascii="Arial" w:hAnsi="Arial" w:cs="Arial"/>
          <w:sz w:val="24"/>
        </w:rPr>
        <w:t>ión de los derechos humanos.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Pr="001F4EEE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E74B5" w:themeColor="accent1" w:themeShade="BF"/>
          <w:sz w:val="24"/>
        </w:rPr>
      </w:pPr>
      <w:r w:rsidRPr="003A2A29">
        <w:rPr>
          <w:rFonts w:ascii="Arial" w:hAnsi="Arial" w:cs="Arial"/>
          <w:b/>
          <w:sz w:val="24"/>
        </w:rPr>
        <w:t>Accesibilidad:</w:t>
      </w:r>
      <w:r w:rsidRPr="003A2A29">
        <w:rPr>
          <w:rFonts w:ascii="Arial" w:hAnsi="Arial" w:cs="Arial"/>
          <w:sz w:val="24"/>
        </w:rPr>
        <w:t xml:space="preserve"> Generar concordia con los órganos colegiados municipales, ejecutivos y operativos en la ejecución de obra pública para promover y supervisar desde los proyectos en que los espacios públicos sometidos a rehabilitación o que se realicen, sean incluyentes y garant</w:t>
      </w:r>
      <w:r w:rsidR="001F4EEE">
        <w:rPr>
          <w:rFonts w:ascii="Arial" w:hAnsi="Arial" w:cs="Arial"/>
          <w:sz w:val="24"/>
        </w:rPr>
        <w:t xml:space="preserve">icen la accesibilidad, </w:t>
      </w:r>
      <w:r w:rsidR="001F4EEE" w:rsidRPr="00E254D2">
        <w:rPr>
          <w:rFonts w:ascii="Arial" w:hAnsi="Arial" w:cs="Arial"/>
          <w:color w:val="000000" w:themeColor="text1"/>
          <w:sz w:val="24"/>
        </w:rPr>
        <w:t xml:space="preserve">bajo los principios </w:t>
      </w:r>
      <w:r w:rsidR="001F4EEE" w:rsidRPr="00E254D2">
        <w:rPr>
          <w:rFonts w:ascii="Arial" w:hAnsi="Arial" w:cs="Arial"/>
          <w:color w:val="000000" w:themeColor="text1"/>
          <w:sz w:val="24"/>
        </w:rPr>
        <w:lastRenderedPageBreak/>
        <w:t xml:space="preserve">de Universalidad, Progresividad, Indivisibilidad de los Derechos Humanos.   </w:t>
      </w:r>
      <w:r w:rsidRPr="00E254D2">
        <w:rPr>
          <w:rFonts w:ascii="Arial" w:hAnsi="Arial" w:cs="Arial"/>
          <w:color w:val="000000" w:themeColor="text1"/>
          <w:sz w:val="24"/>
        </w:rPr>
        <w:t xml:space="preserve"> </w:t>
      </w:r>
    </w:p>
    <w:p w:rsidR="00E91570" w:rsidRPr="00E91570" w:rsidRDefault="00E91570" w:rsidP="003A2A29">
      <w:pPr>
        <w:jc w:val="both"/>
        <w:rPr>
          <w:rFonts w:ascii="Arial" w:hAnsi="Arial" w:cs="Arial"/>
          <w:sz w:val="6"/>
        </w:rPr>
      </w:pPr>
    </w:p>
    <w:p w:rsidR="003A2A29" w:rsidRDefault="003A2A29" w:rsidP="00E254D2">
      <w:pPr>
        <w:ind w:firstLine="360"/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sz w:val="24"/>
        </w:rPr>
        <w:t>Para lograr un impacto en la sociedad es importante crear vínculos de colaboración para la promoción, divulgación y respeto de los derechos humanos con los diferentes órdenes de gobierno, las organizaciones de la sociedad civil, instituciones gubernamentales y los grupos en situación de vulnerabilidad.</w:t>
      </w:r>
    </w:p>
    <w:p w:rsidR="00E254D2" w:rsidRPr="00E254D2" w:rsidRDefault="00E254D2" w:rsidP="00E254D2">
      <w:pPr>
        <w:ind w:firstLine="360"/>
        <w:jc w:val="both"/>
        <w:rPr>
          <w:rFonts w:ascii="Arial" w:hAnsi="Arial" w:cs="Arial"/>
          <w:sz w:val="2"/>
        </w:rPr>
      </w:pPr>
    </w:p>
    <w:p w:rsidR="00952CAE" w:rsidRPr="00952CAE" w:rsidRDefault="003A2A29" w:rsidP="00952CA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</w:t>
      </w:r>
      <w:r w:rsidR="00952CAE" w:rsidRPr="00952CAE">
        <w:rPr>
          <w:rFonts w:ascii="Arial" w:hAnsi="Arial" w:cs="Arial"/>
          <w:b/>
          <w:sz w:val="24"/>
        </w:rPr>
        <w:t>:</w:t>
      </w: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Vigilar el cumplimiento de los acuerdos que en materia de derechos humanos en general, y en específico de las mujeres, comunidades indígenas y otros grupos en condiciones de vulnerabilidad que apruebe el Ayuntamiento;</w:t>
      </w:r>
    </w:p>
    <w:p w:rsidR="006A259F" w:rsidRPr="00952CAE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Pr="001E3C19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 xml:space="preserve">Conocer de la situación imperante en los centros de detención y custodia municipales, verificando que sean 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respetados los derechos humanos de las y los detenidos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>así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 como la aplicación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>de los P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rotocolos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y Registros establecidos 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>por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 el Consejo Nacional de Seguridad Pública, otorgando con ello certeza, seguridad jurídica y transparencia con la ciudadanía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 xml:space="preserve">, a través de </w:t>
      </w:r>
      <w:r w:rsidR="0084644E" w:rsidRPr="00E254D2">
        <w:rPr>
          <w:rFonts w:ascii="Arial" w:hAnsi="Arial" w:cs="Arial"/>
          <w:color w:val="000000" w:themeColor="text1"/>
          <w:sz w:val="24"/>
        </w:rPr>
        <w:t>la constante capacitación acorde a las reformas y criterios emitidos en materia de Seguridad Pública y Derechos Humanos.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Proponer acciones coordinadas con los organismos públicos y sociales protectores de derechos humanos, para el estudio, la cultura y difusión de</w:t>
      </w:r>
      <w:r>
        <w:rPr>
          <w:rFonts w:ascii="Arial" w:hAnsi="Arial" w:cs="Arial"/>
          <w:sz w:val="24"/>
          <w:szCs w:val="24"/>
        </w:rPr>
        <w:t xml:space="preserve"> los mismos en el Municipio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de manera permanente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Promover la coordinación y colaboración entre los tres niveles de gobierno, para la atención de lo</w:t>
      </w:r>
      <w:r>
        <w:rPr>
          <w:rFonts w:ascii="Arial" w:hAnsi="Arial" w:cs="Arial"/>
          <w:sz w:val="24"/>
          <w:szCs w:val="24"/>
        </w:rPr>
        <w:t>s asuntos de su competencia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en materia de protección de Derechos Humanos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Promover las normas municipales para que en las relaciones laborales se evite cualquier forma de acoso, hosti</w:t>
      </w:r>
      <w:r>
        <w:rPr>
          <w:rFonts w:ascii="Arial" w:hAnsi="Arial" w:cs="Arial"/>
          <w:sz w:val="24"/>
          <w:szCs w:val="24"/>
        </w:rPr>
        <w:t>gamiento y discriminación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o cualquier otra que atente al respeto de los Derechos Humanos;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91570" w:rsidRPr="00E254D2" w:rsidRDefault="00952CAE" w:rsidP="00E254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Observar que los espacios y obras públicas municipales, y espectáculos que se realicen en el Mun</w:t>
      </w:r>
      <w:bookmarkStart w:id="0" w:name="_GoBack"/>
      <w:bookmarkEnd w:id="0"/>
      <w:r w:rsidRPr="00952CAE">
        <w:rPr>
          <w:rFonts w:ascii="Arial" w:hAnsi="Arial" w:cs="Arial"/>
          <w:sz w:val="24"/>
          <w:szCs w:val="24"/>
        </w:rPr>
        <w:t>icipio, garanticen la accesibilidad de las personas</w:t>
      </w:r>
      <w:r w:rsidR="0084644E">
        <w:rPr>
          <w:rFonts w:ascii="Arial" w:hAnsi="Arial" w:cs="Arial"/>
          <w:sz w:val="24"/>
          <w:szCs w:val="24"/>
        </w:rPr>
        <w:t xml:space="preserve">, </w:t>
      </w:r>
      <w:r w:rsidR="0084644E" w:rsidRPr="00E254D2">
        <w:rPr>
          <w:rFonts w:ascii="Arial" w:hAnsi="Arial" w:cs="Arial"/>
          <w:color w:val="000000" w:themeColor="text1"/>
          <w:sz w:val="24"/>
        </w:rPr>
        <w:t xml:space="preserve">bajo los principios de Universalidad, Progresividad e Indivisibilidad de los Derechos Humanos.    </w:t>
      </w:r>
    </w:p>
    <w:p w:rsidR="00E254D2" w:rsidRDefault="00E254D2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A T E N T A M E N T E</w:t>
      </w:r>
    </w:p>
    <w:p w:rsid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Default="00E91570" w:rsidP="00E254D2">
      <w:pPr>
        <w:spacing w:after="0"/>
        <w:rPr>
          <w:rFonts w:ascii="Arial" w:hAnsi="Arial" w:cs="Arial"/>
          <w:b/>
          <w:sz w:val="24"/>
          <w:szCs w:val="24"/>
        </w:rPr>
      </w:pPr>
    </w:p>
    <w:p w:rsidR="00E254D2" w:rsidRPr="00E91570" w:rsidRDefault="00E254D2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C. HÉCTOR ACOSTA NEGRETE.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PRESIDENTE DE LA COMISIÓN EDILICIA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PERMANENTE DE DERECHOS HUMANOS.</w:t>
      </w:r>
    </w:p>
    <w:sectPr w:rsidR="00E91570" w:rsidRPr="00E91570" w:rsidSect="00E254D2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5D5"/>
    <w:multiLevelType w:val="hybridMultilevel"/>
    <w:tmpl w:val="5672C2FC"/>
    <w:lvl w:ilvl="0" w:tplc="F5C4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DA9"/>
    <w:multiLevelType w:val="hybridMultilevel"/>
    <w:tmpl w:val="45A4242C"/>
    <w:lvl w:ilvl="0" w:tplc="389280B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67FA0"/>
    <w:multiLevelType w:val="hybridMultilevel"/>
    <w:tmpl w:val="3ACC2F36"/>
    <w:lvl w:ilvl="0" w:tplc="B07AB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E"/>
    <w:rsid w:val="001E3C19"/>
    <w:rsid w:val="001F4EEE"/>
    <w:rsid w:val="003A2A29"/>
    <w:rsid w:val="005706EF"/>
    <w:rsid w:val="006A259F"/>
    <w:rsid w:val="0082155A"/>
    <w:rsid w:val="0084644E"/>
    <w:rsid w:val="00952CAE"/>
    <w:rsid w:val="00D73395"/>
    <w:rsid w:val="00DB51CB"/>
    <w:rsid w:val="00DC0640"/>
    <w:rsid w:val="00E254D2"/>
    <w:rsid w:val="00E91570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7BCA-1DFF-4DF8-83F0-9391CC4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2021-11-18T16:41:00Z</dcterms:created>
  <dcterms:modified xsi:type="dcterms:W3CDTF">2021-11-18T17:22:00Z</dcterms:modified>
</cp:coreProperties>
</file>