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837164" w14:textId="7E78DA7B" w:rsidR="00A34808" w:rsidRPr="0067570C" w:rsidRDefault="00F918A9" w:rsidP="0067570C">
      <w:r>
        <w:rPr>
          <w:noProof/>
          <w:lang w:val="fr-FR" w:eastAsia="fr-FR"/>
        </w:rPr>
        <mc:AlternateContent>
          <mc:Choice Requires="wps">
            <w:drawing>
              <wp:anchor distT="45720" distB="45720" distL="114300" distR="114300" simplePos="0" relativeHeight="251657728" behindDoc="0" locked="0" layoutInCell="1" allowOverlap="1" wp14:anchorId="12DE9993" wp14:editId="5A7758DC">
                <wp:simplePos x="0" y="0"/>
                <wp:positionH relativeFrom="column">
                  <wp:posOffset>-821055</wp:posOffset>
                </wp:positionH>
                <wp:positionV relativeFrom="paragraph">
                  <wp:posOffset>4266565</wp:posOffset>
                </wp:positionV>
                <wp:extent cx="7517765" cy="1404620"/>
                <wp:effectExtent l="0" t="0" r="0" b="254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7765" cy="1404620"/>
                        </a:xfrm>
                        <a:prstGeom prst="rect">
                          <a:avLst/>
                        </a:prstGeom>
                        <a:noFill/>
                        <a:ln w="9525">
                          <a:noFill/>
                          <a:miter lim="800000"/>
                          <a:headEnd/>
                          <a:tailEnd/>
                        </a:ln>
                      </wps:spPr>
                      <wps:txbx>
                        <w:txbxContent>
                          <w:p w14:paraId="4A4D1567" w14:textId="77777777" w:rsidR="00A22331" w:rsidRDefault="00A22331" w:rsidP="00F918A9">
                            <w:pPr>
                              <w:rPr>
                                <w:rFonts w:ascii="Arial" w:hAnsi="Arial" w:cs="Arial"/>
                                <w:b/>
                                <w:bCs/>
                                <w:color w:val="FFFFFF" w:themeColor="background1"/>
                                <w:sz w:val="68"/>
                                <w:szCs w:val="68"/>
                              </w:rPr>
                            </w:pPr>
                          </w:p>
                          <w:p w14:paraId="60A1FAEB" w14:textId="05DC2BE4" w:rsidR="00A22331" w:rsidRPr="00F918A9" w:rsidRDefault="00A22331" w:rsidP="00F918A9">
                            <w:pPr>
                              <w:rPr>
                                <w:rFonts w:ascii="Arial" w:hAnsi="Arial" w:cs="Arial"/>
                                <w:b/>
                                <w:bCs/>
                                <w:color w:val="FFFFFF" w:themeColor="background1"/>
                                <w:sz w:val="68"/>
                                <w:szCs w:val="68"/>
                              </w:rPr>
                            </w:pPr>
                            <w:r w:rsidRPr="00F918A9">
                              <w:rPr>
                                <w:rFonts w:ascii="Arial" w:hAnsi="Arial" w:cs="Arial"/>
                                <w:b/>
                                <w:bCs/>
                                <w:color w:val="FFFFFF" w:themeColor="background1"/>
                                <w:sz w:val="68"/>
                                <w:szCs w:val="68"/>
                              </w:rPr>
                              <w:t>PLAN DE DESARROLLO URBANO DE CENTRO DE POBLACIÓN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DE9993" id="_x0000_t202" coordsize="21600,21600" o:spt="202" path="m,l,21600r21600,l21600,xe">
                <v:stroke joinstyle="miter"/>
                <v:path gradientshapeok="t" o:connecttype="rect"/>
              </v:shapetype>
              <v:shape id="Cuadro de texto 2" o:spid="_x0000_s1026" type="#_x0000_t202" style="position:absolute;margin-left:-64.65pt;margin-top:335.95pt;width:591.95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MnEgIAAPoDAAAOAAAAZHJzL2Uyb0RvYy54bWysU9uO2yAQfa/Uf0C8N7ajXHatOKtttqkq&#10;bbeVtv0AAjhGBYYCiZ1+fQeczUbtW1U/IPDMHOacOazuBqPJUfqgwDa0mpSUSMtBKLtv6Pdv23c3&#10;lITIrGAarGzoSQZ6t377ZtW7Wk6hAy2kJwhiQ927hnYxurooAu+kYWECTloMtuANi3j0+0J41iO6&#10;0cW0LBdFD144D1yGgH8fxiBdZ/y2lTx+adsgI9ENxd5iXn1ed2kt1itW7z1zneLnNtg/dGGYsnjp&#10;BeqBRUYOXv0FZRT3EKCNEw6mgLZVXGYOyKYq/2Dz3DEnMxcUJ7iLTOH/wfKn41dPlGjonBLLDI5o&#10;c2DCAxGSRDlEINMkUu9CjbnPDrPj8B4GHHYmHNwj8B+BWNh0zO7lvffQd5IJbLJKlcVV6YgTEsiu&#10;/wwCb2OHCBloaL1JCqImBNFxWKfLgLAPwvHncl4tlwvslGOsmpWzxTSPsGD1S7nzIX6UYEjaNNSj&#10;AzI8Oz6GmNph9UtKus3CVmmdXaAt6Rt6O5/Oc8FVxKiIJtXKNPSmTN9om8TygxW5ODKlxz1eoO2Z&#10;dmI6co7DbsDEpMUOxAkF8DCaER8Pbjrwvyjp0YgNDT8PzEtK9CeLIt5Ws1lybj7M5ktkTPx1ZHcd&#10;YZYjVEMjJeN2E7PbE9fg7lHsrcoyvHZy7hUNltU5P4bk4Otzznp9suvfAAAA//8DAFBLAwQUAAYA&#10;CAAAACEA7uD8F+IAAAANAQAADwAAAGRycy9kb3ducmV2LnhtbEyPy07DMBBF90j8gzVI7Fo7KaRN&#10;iFNVqI8lUCLWbmySiHhs2W4a/h53VZaje3TvmXI96YGMyvneIIdkzoAobIzsseVQf+5mKyA+CJRi&#10;MKg4/CoP6+r+rhSFNBf8UOMxtCSWoC8Ehy4EW1Dqm05p4efGKozZt3FahHi6lkonLrFcDzRlLKNa&#10;9BgXOmHVa6ean+NZc7DB7pcH9/a+2e5GVn/t67Rvt5w/PkybFyBBTeEGw1U/qkMVnU7mjNKTgcMs&#10;SfNFZDlkyyQHckXY81MG5MRhlS8SoFVJ/39R/QEAAP//AwBQSwECLQAUAAYACAAAACEAtoM4kv4A&#10;AADhAQAAEwAAAAAAAAAAAAAAAAAAAAAAW0NvbnRlbnRfVHlwZXNdLnhtbFBLAQItABQABgAIAAAA&#10;IQA4/SH/1gAAAJQBAAALAAAAAAAAAAAAAAAAAC8BAABfcmVscy8ucmVsc1BLAQItABQABgAIAAAA&#10;IQAHcZMnEgIAAPoDAAAOAAAAAAAAAAAAAAAAAC4CAABkcnMvZTJvRG9jLnhtbFBLAQItABQABgAI&#10;AAAAIQDu4PwX4gAAAA0BAAAPAAAAAAAAAAAAAAAAAGwEAABkcnMvZG93bnJldi54bWxQSwUGAAAA&#10;AAQABADzAAAAewUAAAAA&#10;" filled="f" stroked="f">
                <v:textbox style="mso-fit-shape-to-text:t">
                  <w:txbxContent>
                    <w:p w14:paraId="4A4D1567" w14:textId="77777777" w:rsidR="00A22331" w:rsidRDefault="00A22331" w:rsidP="00F918A9">
                      <w:pPr>
                        <w:rPr>
                          <w:rFonts w:ascii="Arial" w:hAnsi="Arial" w:cs="Arial"/>
                          <w:b/>
                          <w:bCs/>
                          <w:color w:val="FFFFFF" w:themeColor="background1"/>
                          <w:sz w:val="68"/>
                          <w:szCs w:val="68"/>
                        </w:rPr>
                      </w:pPr>
                    </w:p>
                    <w:p w14:paraId="60A1FAEB" w14:textId="05DC2BE4" w:rsidR="00A22331" w:rsidRPr="00F918A9" w:rsidRDefault="00A22331" w:rsidP="00F918A9">
                      <w:pPr>
                        <w:rPr>
                          <w:rFonts w:ascii="Arial" w:hAnsi="Arial" w:cs="Arial"/>
                          <w:b/>
                          <w:bCs/>
                          <w:color w:val="FFFFFF" w:themeColor="background1"/>
                          <w:sz w:val="68"/>
                          <w:szCs w:val="68"/>
                        </w:rPr>
                      </w:pPr>
                      <w:r w:rsidRPr="00F918A9">
                        <w:rPr>
                          <w:rFonts w:ascii="Arial" w:hAnsi="Arial" w:cs="Arial"/>
                          <w:b/>
                          <w:bCs/>
                          <w:color w:val="FFFFFF" w:themeColor="background1"/>
                          <w:sz w:val="68"/>
                          <w:szCs w:val="68"/>
                        </w:rPr>
                        <w:t>PLAN DE DESARROLLO URBANO DE CENTRO DE POBLACIÓN</w:t>
                      </w:r>
                    </w:p>
                  </w:txbxContent>
                </v:textbox>
                <w10:wrap type="square"/>
              </v:shape>
            </w:pict>
          </mc:Fallback>
        </mc:AlternateContent>
      </w:r>
      <w:r>
        <w:rPr>
          <w:noProof/>
          <w:lang w:val="fr-FR" w:eastAsia="fr-FR"/>
        </w:rPr>
        <mc:AlternateContent>
          <mc:Choice Requires="wps">
            <w:drawing>
              <wp:anchor distT="45720" distB="45720" distL="114300" distR="114300" simplePos="0" relativeHeight="251659776" behindDoc="0" locked="0" layoutInCell="1" allowOverlap="1" wp14:anchorId="5DFCBB0B" wp14:editId="74DFBF5A">
                <wp:simplePos x="0" y="0"/>
                <wp:positionH relativeFrom="column">
                  <wp:posOffset>-729615</wp:posOffset>
                </wp:positionH>
                <wp:positionV relativeFrom="paragraph">
                  <wp:posOffset>6811645</wp:posOffset>
                </wp:positionV>
                <wp:extent cx="4396740" cy="1404620"/>
                <wp:effectExtent l="0" t="0" r="0" b="254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1404620"/>
                        </a:xfrm>
                        <a:prstGeom prst="rect">
                          <a:avLst/>
                        </a:prstGeom>
                        <a:noFill/>
                        <a:ln w="9525">
                          <a:noFill/>
                          <a:miter lim="800000"/>
                          <a:headEnd/>
                          <a:tailEnd/>
                        </a:ln>
                      </wps:spPr>
                      <wps:txbx>
                        <w:txbxContent>
                          <w:p w14:paraId="0A3AE384" w14:textId="77777777" w:rsidR="00A22331" w:rsidRDefault="00A22331" w:rsidP="00F918A9">
                            <w:pPr>
                              <w:spacing w:after="0" w:line="240" w:lineRule="auto"/>
                              <w:rPr>
                                <w:rFonts w:ascii="Arial" w:hAnsi="Arial" w:cs="Arial"/>
                                <w:b/>
                                <w:bCs/>
                                <w:color w:val="FFFFFF" w:themeColor="background1"/>
                                <w:sz w:val="48"/>
                                <w:szCs w:val="48"/>
                              </w:rPr>
                            </w:pPr>
                          </w:p>
                          <w:p w14:paraId="7A51BF83" w14:textId="799F38D9" w:rsidR="00A22331" w:rsidRPr="00F918A9" w:rsidRDefault="00A22331" w:rsidP="00F918A9">
                            <w:pPr>
                              <w:spacing w:after="0" w:line="240" w:lineRule="auto"/>
                              <w:rPr>
                                <w:rFonts w:ascii="Arial" w:hAnsi="Arial" w:cs="Arial"/>
                                <w:b/>
                                <w:bCs/>
                                <w:color w:val="FFFFFF" w:themeColor="background1"/>
                                <w:sz w:val="48"/>
                                <w:szCs w:val="48"/>
                              </w:rPr>
                            </w:pPr>
                            <w:r>
                              <w:rPr>
                                <w:rFonts w:ascii="Arial" w:hAnsi="Arial" w:cs="Arial"/>
                                <w:b/>
                                <w:bCs/>
                                <w:color w:val="FFFFFF" w:themeColor="background1"/>
                                <w:sz w:val="48"/>
                                <w:szCs w:val="48"/>
                              </w:rPr>
                              <w:t>DISTRITO URBANO SLT-05</w:t>
                            </w:r>
                            <w:r w:rsidRPr="00F918A9">
                              <w:rPr>
                                <w:rFonts w:ascii="Arial" w:hAnsi="Arial" w:cs="Arial"/>
                                <w:b/>
                                <w:bCs/>
                                <w:color w:val="FFFFFF" w:themeColor="background1"/>
                                <w:sz w:val="48"/>
                                <w:szCs w:val="48"/>
                              </w:rPr>
                              <w:t xml:space="preserve"> </w:t>
                            </w:r>
                          </w:p>
                          <w:p w14:paraId="0E153B01" w14:textId="50C89F5B" w:rsidR="00A22331" w:rsidRDefault="00A22331" w:rsidP="00F918A9">
                            <w:pPr>
                              <w:spacing w:after="0" w:line="240" w:lineRule="auto"/>
                              <w:rPr>
                                <w:rFonts w:ascii="Arial" w:hAnsi="Arial" w:cs="Arial"/>
                                <w:b/>
                                <w:bCs/>
                                <w:color w:val="FFFFFF" w:themeColor="background1"/>
                                <w:sz w:val="48"/>
                                <w:szCs w:val="48"/>
                              </w:rPr>
                            </w:pPr>
                          </w:p>
                          <w:p w14:paraId="43322963" w14:textId="0E078010" w:rsidR="00A22331" w:rsidRPr="00F918A9" w:rsidRDefault="00A22331" w:rsidP="00F918A9">
                            <w:pPr>
                              <w:spacing w:after="0" w:line="240" w:lineRule="auto"/>
                              <w:rPr>
                                <w:rFonts w:ascii="Arial" w:hAnsi="Arial" w:cs="Arial"/>
                                <w:b/>
                                <w:bCs/>
                                <w:color w:val="FFFFFF" w:themeColor="background1"/>
                                <w:sz w:val="48"/>
                                <w:szCs w:val="48"/>
                              </w:rPr>
                            </w:pPr>
                            <w:r>
                              <w:rPr>
                                <w:rFonts w:ascii="Arial" w:hAnsi="Arial" w:cs="Arial"/>
                                <w:b/>
                                <w:bCs/>
                                <w:color w:val="FFFFFF" w:themeColor="background1"/>
                                <w:sz w:val="48"/>
                                <w:szCs w:val="48"/>
                              </w:rPr>
                              <w:t>“LAS PINTAS</w:t>
                            </w:r>
                            <w:r w:rsidRPr="00F918A9">
                              <w:rPr>
                                <w:rFonts w:ascii="Arial" w:hAnsi="Arial" w:cs="Arial"/>
                                <w:b/>
                                <w:bCs/>
                                <w:color w:val="FFFFFF" w:themeColor="background1"/>
                                <w:sz w:val="48"/>
                                <w:szCs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FCBB0B" id="_x0000_s1027" type="#_x0000_t202" style="position:absolute;margin-left:-57.45pt;margin-top:536.35pt;width:346.2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Pr7FAIAAAEEAAAOAAAAZHJzL2Uyb0RvYy54bWysU9uO2yAQfa/Uf0C8N3ZSJ7ux4qy22aaq&#10;tL1I234AARyjAkOBxE6/vgPOZqP2raofEHiYM3POHFZ3g9HkKH1QYBs6nZSUSMtBKLtv6Pdv2ze3&#10;lITIrGAarGzoSQZ6t379atW7Ws6gAy2kJwhiQ927hnYxurooAu+kYWECTloMtuANi3j0+0J41iO6&#10;0cWsLBdFD144D1yGgH8fxiBdZ/y2lTx+adsgI9ENxd5iXn1ed2kt1itW7z1zneLnNtg/dGGYslj0&#10;AvXAIiMHr/6CMop7CNDGCQdTQNsqLjMHZDMt/2Dz1DEnMxcUJ7iLTOH/wfLPx6+eKNHQG0osMzii&#10;zYEJD0RIEuUQgcySSL0LNd59cng7Du9gwGFnwsE9Av8RiIVNx+xe3nsPfSeZwCanKbO4Sh1xQgLZ&#10;9Z9AYDV2iJCBhtabpCBqQhAdh3W6DAj7IBx/Vm+Xi5sKQxxj06qsFrM8woLVz+nOh/hBgiFp01CP&#10;Dsjw7PgYYmqH1c9XUjULW6V1doG2pG/ocj6b54SriFERTaqVaehtmb7RNonleytycmRKj3ssoO2Z&#10;dmI6co7DbsgyZ02SJDsQJ9TBw+hJfEO46cD/oqRHPzY0/DwwLynRHy1quZxWiXjMh2p+g8SJv47s&#10;riPMcoRqaKRk3G5iNn2iHNw9ar5VWY2XTs4to8+ySOc3kYx8fc63Xl7u+jcAAAD//wMAUEsDBBQA&#10;BgAIAAAAIQB8e8gi4gAAAA4BAAAPAAAAZHJzL2Rvd25yZXYueG1sTI/LTsMwEEX3SPyDNUjsWjuB&#10;YhLiVBVqy7JQItZubJKI+CHbTcPfM6xgOXOP7pyp1rMZyaRDHJwVkC0ZEG1bpwbbCWjed4tHIDFJ&#10;q+TorBbwrSOs6+urSpbKXeybno6pI1hiYykF9Cn5ktLY9trIuHReW8w+XTAy4Rg6qoK8YLkZac7Y&#10;AzVysHihl14/97r9Op6NAJ/8nr+Ew+tmu5tY87Fv8qHbCnF7M2+egCQ9pz8YfvVRHWp0OrmzVZGM&#10;AhZZdl8giwnjOQeCzIrzFZATrvLirgBaV/T/G/UPAAAA//8DAFBLAQItABQABgAIAAAAIQC2gziS&#10;/gAAAOEBAAATAAAAAAAAAAAAAAAAAAAAAABbQ29udGVudF9UeXBlc10ueG1sUEsBAi0AFAAGAAgA&#10;AAAhADj9If/WAAAAlAEAAAsAAAAAAAAAAAAAAAAALwEAAF9yZWxzLy5yZWxzUEsBAi0AFAAGAAgA&#10;AAAhACzQ+vsUAgAAAQQAAA4AAAAAAAAAAAAAAAAALgIAAGRycy9lMm9Eb2MueG1sUEsBAi0AFAAG&#10;AAgAAAAhAHx7yCLiAAAADgEAAA8AAAAAAAAAAAAAAAAAbgQAAGRycy9kb3ducmV2LnhtbFBLBQYA&#10;AAAABAAEAPMAAAB9BQAAAAA=&#10;" filled="f" stroked="f">
                <v:textbox style="mso-fit-shape-to-text:t">
                  <w:txbxContent>
                    <w:p w14:paraId="0A3AE384" w14:textId="77777777" w:rsidR="00A22331" w:rsidRDefault="00A22331" w:rsidP="00F918A9">
                      <w:pPr>
                        <w:spacing w:after="0" w:line="240" w:lineRule="auto"/>
                        <w:rPr>
                          <w:rFonts w:ascii="Arial" w:hAnsi="Arial" w:cs="Arial"/>
                          <w:b/>
                          <w:bCs/>
                          <w:color w:val="FFFFFF" w:themeColor="background1"/>
                          <w:sz w:val="48"/>
                          <w:szCs w:val="48"/>
                        </w:rPr>
                      </w:pPr>
                    </w:p>
                    <w:p w14:paraId="7A51BF83" w14:textId="799F38D9" w:rsidR="00A22331" w:rsidRPr="00F918A9" w:rsidRDefault="00A22331" w:rsidP="00F918A9">
                      <w:pPr>
                        <w:spacing w:after="0" w:line="240" w:lineRule="auto"/>
                        <w:rPr>
                          <w:rFonts w:ascii="Arial" w:hAnsi="Arial" w:cs="Arial"/>
                          <w:b/>
                          <w:bCs/>
                          <w:color w:val="FFFFFF" w:themeColor="background1"/>
                          <w:sz w:val="48"/>
                          <w:szCs w:val="48"/>
                        </w:rPr>
                      </w:pPr>
                      <w:r>
                        <w:rPr>
                          <w:rFonts w:ascii="Arial" w:hAnsi="Arial" w:cs="Arial"/>
                          <w:b/>
                          <w:bCs/>
                          <w:color w:val="FFFFFF" w:themeColor="background1"/>
                          <w:sz w:val="48"/>
                          <w:szCs w:val="48"/>
                        </w:rPr>
                        <w:t>DISTRITO URBANO SLT-05</w:t>
                      </w:r>
                      <w:r w:rsidRPr="00F918A9">
                        <w:rPr>
                          <w:rFonts w:ascii="Arial" w:hAnsi="Arial" w:cs="Arial"/>
                          <w:b/>
                          <w:bCs/>
                          <w:color w:val="FFFFFF" w:themeColor="background1"/>
                          <w:sz w:val="48"/>
                          <w:szCs w:val="48"/>
                        </w:rPr>
                        <w:t xml:space="preserve"> </w:t>
                      </w:r>
                    </w:p>
                    <w:p w14:paraId="0E153B01" w14:textId="50C89F5B" w:rsidR="00A22331" w:rsidRDefault="00A22331" w:rsidP="00F918A9">
                      <w:pPr>
                        <w:spacing w:after="0" w:line="240" w:lineRule="auto"/>
                        <w:rPr>
                          <w:rFonts w:ascii="Arial" w:hAnsi="Arial" w:cs="Arial"/>
                          <w:b/>
                          <w:bCs/>
                          <w:color w:val="FFFFFF" w:themeColor="background1"/>
                          <w:sz w:val="48"/>
                          <w:szCs w:val="48"/>
                        </w:rPr>
                      </w:pPr>
                    </w:p>
                    <w:p w14:paraId="43322963" w14:textId="0E078010" w:rsidR="00A22331" w:rsidRPr="00F918A9" w:rsidRDefault="00A22331" w:rsidP="00F918A9">
                      <w:pPr>
                        <w:spacing w:after="0" w:line="240" w:lineRule="auto"/>
                        <w:rPr>
                          <w:rFonts w:ascii="Arial" w:hAnsi="Arial" w:cs="Arial"/>
                          <w:b/>
                          <w:bCs/>
                          <w:color w:val="FFFFFF" w:themeColor="background1"/>
                          <w:sz w:val="48"/>
                          <w:szCs w:val="48"/>
                        </w:rPr>
                      </w:pPr>
                      <w:r>
                        <w:rPr>
                          <w:rFonts w:ascii="Arial" w:hAnsi="Arial" w:cs="Arial"/>
                          <w:b/>
                          <w:bCs/>
                          <w:color w:val="FFFFFF" w:themeColor="background1"/>
                          <w:sz w:val="48"/>
                          <w:szCs w:val="48"/>
                        </w:rPr>
                        <w:t>“LAS PINTAS</w:t>
                      </w:r>
                      <w:r w:rsidRPr="00F918A9">
                        <w:rPr>
                          <w:rFonts w:ascii="Arial" w:hAnsi="Arial" w:cs="Arial"/>
                          <w:b/>
                          <w:bCs/>
                          <w:color w:val="FFFFFF" w:themeColor="background1"/>
                          <w:sz w:val="48"/>
                          <w:szCs w:val="48"/>
                        </w:rPr>
                        <w:t>”</w:t>
                      </w:r>
                    </w:p>
                  </w:txbxContent>
                </v:textbox>
                <w10:wrap type="square"/>
              </v:shape>
            </w:pict>
          </mc:Fallback>
        </mc:AlternateContent>
      </w:r>
      <w:r>
        <w:rPr>
          <w:noProof/>
          <w:lang w:val="fr-FR" w:eastAsia="fr-FR"/>
        </w:rPr>
        <mc:AlternateContent>
          <mc:Choice Requires="wps">
            <w:drawing>
              <wp:anchor distT="45720" distB="45720" distL="114300" distR="114300" simplePos="0" relativeHeight="251655680" behindDoc="0" locked="0" layoutInCell="1" allowOverlap="1" wp14:anchorId="586E6C0F" wp14:editId="2810F940">
                <wp:simplePos x="0" y="0"/>
                <wp:positionH relativeFrom="column">
                  <wp:posOffset>5450205</wp:posOffset>
                </wp:positionH>
                <wp:positionV relativeFrom="paragraph">
                  <wp:posOffset>-587375</wp:posOffset>
                </wp:positionV>
                <wp:extent cx="1238885" cy="1404620"/>
                <wp:effectExtent l="0" t="0" r="0" b="444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1404620"/>
                        </a:xfrm>
                        <a:prstGeom prst="rect">
                          <a:avLst/>
                        </a:prstGeom>
                        <a:noFill/>
                        <a:ln w="9525">
                          <a:noFill/>
                          <a:miter lim="800000"/>
                          <a:headEnd/>
                          <a:tailEnd/>
                        </a:ln>
                      </wps:spPr>
                      <wps:txbx>
                        <w:txbxContent>
                          <w:p w14:paraId="4D765951" w14:textId="00167E0B" w:rsidR="00A22331" w:rsidRPr="00F918A9" w:rsidRDefault="00A22331" w:rsidP="00F918A9">
                            <w:pPr>
                              <w:jc w:val="center"/>
                              <w:rPr>
                                <w:rFonts w:ascii="Arial" w:hAnsi="Arial" w:cs="Arial"/>
                                <w:b/>
                                <w:bCs/>
                                <w:color w:val="FFFFFF" w:themeColor="background1"/>
                                <w:sz w:val="48"/>
                                <w:szCs w:val="48"/>
                              </w:rPr>
                            </w:pPr>
                            <w:r>
                              <w:rPr>
                                <w:rFonts w:ascii="Arial" w:hAnsi="Arial" w:cs="Arial"/>
                                <w:b/>
                                <w:bCs/>
                                <w:color w:val="FFFFFF" w:themeColor="background1"/>
                                <w:sz w:val="48"/>
                                <w:szCs w:val="48"/>
                              </w:rPr>
                              <w:t>SLT-05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6E6C0F" id="_x0000_s1028" type="#_x0000_t202" style="position:absolute;margin-left:429.15pt;margin-top:-46.25pt;width:97.55pt;height:110.6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FpFgIAAAMEAAAOAAAAZHJzL2Uyb0RvYy54bWysU9uO2yAQfa/Uf0C8N3bcZDdrxVlts01V&#10;aXuRtv0AAjhGBYYCiZ1+/Q44SaP2raofEHiYM3POHJb3g9HkIH1QYBs6nZSUSMtBKLtr6PdvmzcL&#10;SkJkVjANVjb0KAO9X71+texdLSvoQAvpCYLYUPeuoV2Mri6KwDtpWJiAkxaDLXjDIh79rhCe9Yhu&#10;dFGV5U3RgxfOA5ch4N/HMUhXGb9tJY9f2jbISHRDsbeYV5/XbVqL1ZLVO89cp/ipDfYPXRimLBa9&#10;QD2yyMjeq7+gjOIeArRxwsEU0LaKy8wB2UzLP9g8d8zJzAXFCe4iU/h/sPzz4asnSjS0mt5SYpnB&#10;Ia33THggQpIohwikSjL1LtR4+9nh/Ti8gwHHnSkH9wT8RyAW1h2zO/ngPfSdZALbnKbM4ip1xAkJ&#10;ZNt/AoHV2D5CBhpab5KGqApBdBzX8TIi7IPwVLJ6u1gs5pRwjE1n5eymykMsWH1Odz7EDxIMSZuG&#10;evRAhmeHpxBTO6w+X0nVLGyU1tkH2pK+oXfzap4TriJGRbSpVqahizJ9o3ESy/dW5OTIlB73WEDb&#10;E+3EdOQch+0wCn1WcwviiDp4GF2Jrwg3HfhflPToyIaGn3vmJSX6o0Ut76azWbJwPszmt0ic+OvI&#10;9jrCLEeohkZKxu06ZtsnysE9oOYbldVIwxk7ObWMTssinV5FsvL1Od/6/XZXLwAAAP//AwBQSwME&#10;FAAGAAgAAAAhAHfOy0jhAAAADAEAAA8AAABkcnMvZG93bnJldi54bWxMj8FOwzAMhu9IvENkJG5b&#10;QkdZ1zWdJrSNIzAqzllj2orGiZqsK29PdoKbLX/6/f3FZjI9G3HwnSUJD3MBDKm2uqNGQvWxn2XA&#10;fFCkVW8JJfygh015e1OoXNsLveN4DA2LIeRzJaENweWc+7pFo/zcOqR4+7KDUSGuQ8P1oC4x3PQ8&#10;EeKJG9VR/NAqh88t1t/Hs5HggjssX4bXt+1uP4rq81AlXbOT8v5u2q6BBZzCHwxX/agOZXQ62TNp&#10;z3oJWZotIiphtkpSYFdCpItHYKc4JdkSeFnw/yXKXwAAAP//AwBQSwECLQAUAAYACAAAACEAtoM4&#10;kv4AAADhAQAAEwAAAAAAAAAAAAAAAAAAAAAAW0NvbnRlbnRfVHlwZXNdLnhtbFBLAQItABQABgAI&#10;AAAAIQA4/SH/1gAAAJQBAAALAAAAAAAAAAAAAAAAAC8BAABfcmVscy8ucmVsc1BLAQItABQABgAI&#10;AAAAIQBoDAFpFgIAAAMEAAAOAAAAAAAAAAAAAAAAAC4CAABkcnMvZTJvRG9jLnhtbFBLAQItABQA&#10;BgAIAAAAIQB3zstI4QAAAAwBAAAPAAAAAAAAAAAAAAAAAHAEAABkcnMvZG93bnJldi54bWxQSwUG&#10;AAAAAAQABADzAAAAfgUAAAAA&#10;" filled="f" stroked="f">
                <v:textbox style="mso-fit-shape-to-text:t">
                  <w:txbxContent>
                    <w:p w14:paraId="4D765951" w14:textId="00167E0B" w:rsidR="00A22331" w:rsidRPr="00F918A9" w:rsidRDefault="00A22331" w:rsidP="00F918A9">
                      <w:pPr>
                        <w:jc w:val="center"/>
                        <w:rPr>
                          <w:rFonts w:ascii="Arial" w:hAnsi="Arial" w:cs="Arial"/>
                          <w:b/>
                          <w:bCs/>
                          <w:color w:val="FFFFFF" w:themeColor="background1"/>
                          <w:sz w:val="48"/>
                          <w:szCs w:val="48"/>
                        </w:rPr>
                      </w:pPr>
                      <w:r>
                        <w:rPr>
                          <w:rFonts w:ascii="Arial" w:hAnsi="Arial" w:cs="Arial"/>
                          <w:b/>
                          <w:bCs/>
                          <w:color w:val="FFFFFF" w:themeColor="background1"/>
                          <w:sz w:val="48"/>
                          <w:szCs w:val="48"/>
                        </w:rPr>
                        <w:t>SLT-05</w:t>
                      </w:r>
                    </w:p>
                  </w:txbxContent>
                </v:textbox>
                <w10:wrap type="square"/>
              </v:shape>
            </w:pict>
          </mc:Fallback>
        </mc:AlternateContent>
      </w:r>
      <w:r>
        <w:rPr>
          <w:noProof/>
          <w:lang w:val="fr-FR" w:eastAsia="fr-FR"/>
        </w:rPr>
        <w:drawing>
          <wp:anchor distT="0" distB="0" distL="114300" distR="114300" simplePos="0" relativeHeight="251653631" behindDoc="0" locked="0" layoutInCell="1" allowOverlap="1" wp14:anchorId="01D529F5" wp14:editId="682753CA">
            <wp:simplePos x="0" y="0"/>
            <wp:positionH relativeFrom="column">
              <wp:posOffset>-1080135</wp:posOffset>
            </wp:positionH>
            <wp:positionV relativeFrom="paragraph">
              <wp:posOffset>-899795</wp:posOffset>
            </wp:positionV>
            <wp:extent cx="7764780" cy="10048240"/>
            <wp:effectExtent l="0" t="0" r="7620" b="0"/>
            <wp:wrapThrough wrapText="bothSides">
              <wp:wrapPolygon edited="0">
                <wp:start x="0" y="0"/>
                <wp:lineTo x="0" y="21540"/>
                <wp:lineTo x="21568" y="21540"/>
                <wp:lineTo x="21568" y="0"/>
                <wp:lineTo x="0" y="0"/>
              </wp:wrapPolygon>
            </wp:wrapThrough>
            <wp:docPr id="4" name="Imagen 4"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Diagram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4780" cy="10048240"/>
                    </a:xfrm>
                    <a:prstGeom prst="rect">
                      <a:avLst/>
                    </a:prstGeom>
                  </pic:spPr>
                </pic:pic>
              </a:graphicData>
            </a:graphic>
            <wp14:sizeRelH relativeFrom="page">
              <wp14:pctWidth>0</wp14:pctWidth>
            </wp14:sizeRelH>
            <wp14:sizeRelV relativeFrom="page">
              <wp14:pctHeight>0</wp14:pctHeight>
            </wp14:sizeRelV>
          </wp:anchor>
        </w:drawing>
      </w:r>
      <w:sdt>
        <w:sdtPr>
          <w:id w:val="245702053"/>
          <w:docPartObj>
            <w:docPartGallery w:val="Cover Pages"/>
            <w:docPartUnique/>
          </w:docPartObj>
        </w:sdtPr>
        <w:sdtEndPr>
          <w:rPr>
            <w:rFonts w:ascii="Arial" w:hAnsi="Arial" w:cs="Arial"/>
            <w:sz w:val="24"/>
            <w:szCs w:val="24"/>
          </w:rPr>
        </w:sdtEndPr>
        <w:sdtContent>
          <w:r w:rsidR="00A26814" w:rsidRPr="0067570C">
            <w:rPr>
              <w:rFonts w:ascii="Century Gothic" w:hAnsi="Century Gothic" w:cs="Arial"/>
              <w:b/>
              <w:noProof/>
              <w:color w:val="262626" w:themeColor="text1" w:themeTint="D9"/>
              <w:sz w:val="52"/>
              <w:szCs w:val="26"/>
              <w:lang w:val="fr-FR" w:eastAsia="fr-FR"/>
            </w:rPr>
            <mc:AlternateContent>
              <mc:Choice Requires="wps">
                <w:drawing>
                  <wp:anchor distT="0" distB="0" distL="114300" distR="114300" simplePos="0" relativeHeight="251654656" behindDoc="0" locked="0" layoutInCell="1" allowOverlap="1" wp14:anchorId="1D691CFE" wp14:editId="4F674215">
                    <wp:simplePos x="0" y="0"/>
                    <wp:positionH relativeFrom="column">
                      <wp:posOffset>2059305</wp:posOffset>
                    </wp:positionH>
                    <wp:positionV relativeFrom="paragraph">
                      <wp:posOffset>8168005</wp:posOffset>
                    </wp:positionV>
                    <wp:extent cx="1607820" cy="289560"/>
                    <wp:effectExtent l="0" t="0" r="0" b="0"/>
                    <wp:wrapNone/>
                    <wp:docPr id="22" name="22 Cuadro de texto"/>
                    <wp:cNvGraphicFramePr/>
                    <a:graphic xmlns:a="http://schemas.openxmlformats.org/drawingml/2006/main">
                      <a:graphicData uri="http://schemas.microsoft.com/office/word/2010/wordprocessingShape">
                        <wps:wsp>
                          <wps:cNvSpPr txBox="1"/>
                          <wps:spPr>
                            <a:xfrm>
                              <a:off x="0" y="0"/>
                              <a:ext cx="160782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DC09C8" w14:textId="7BA5C106" w:rsidR="00A22331" w:rsidRPr="00182DE7" w:rsidRDefault="00A22331" w:rsidP="00300EE8">
                                <w:pPr>
                                  <w:rPr>
                                    <w:rFonts w:ascii="Century Gothic" w:hAnsi="Century Gothic"/>
                                    <w:color w:val="FFFFFF" w:themeColor="background1"/>
                                    <w:sz w:val="26"/>
                                    <w:szCs w:val="26"/>
                                    <w:lang w:val="es-ES"/>
                                  </w:rPr>
                                </w:pPr>
                                <w:r>
                                  <w:rPr>
                                    <w:rFonts w:ascii="Century Gothic" w:hAnsi="Century Gothic"/>
                                    <w:b/>
                                    <w:color w:val="FFFFFF" w:themeColor="background1"/>
                                    <w:sz w:val="26"/>
                                    <w:szCs w:val="26"/>
                                    <w:lang w:val="es-ES"/>
                                  </w:rPr>
                                  <w:t>SEPTIEMBRE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91CFE" id="22 Cuadro de texto" o:spid="_x0000_s1029" type="#_x0000_t202" style="position:absolute;margin-left:162.15pt;margin-top:643.15pt;width:126.6pt;height:22.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6ihwIAAHIFAAAOAAAAZHJzL2Uyb0RvYy54bWysVN9v2jAQfp+0/8Hy+xpIC6WooWJUTJOq&#10;thqd+mwcG6LZPs82JOyv39lJAHV76bQX5+L77nw/vrvbu0YrshfOV2AKOrwYUCIMh7Iym4J+f1l+&#10;mlDiAzMlU2BEQQ/C07vZxw+3tZ2KHLagSuEIOjF+WtuCbkOw0yzzfCs08xdghUGlBKdZwF+3yUrH&#10;avSuVZYPBuOsBldaB1x4j7f3rZLOkn8pBQ9PUnoRiCooxhbS6dK5jmc2u2XTjWN2W/EuDPYPUWhW&#10;GXz06OqeBUZ2rvrDla64Aw8yXHDQGUhZcZFywGyGgzfZrLbMipQLFsfbY5n8/3PLH/fPjlRlQfOc&#10;EsM09ijPyWLHSgekFCSIJkAsU239FNEri/jQfIYG293fe7yM2TfS6fjFvAjqseCHY5HRD+HRaDy4&#10;nuSo4qjLJzejcepCdrK2zocvAjSJQkEdNjHVlu0ffMBIENpD4mMGlpVSqZHKkLqg48vRIBkcNWih&#10;TMSKRInOTcyojTxJ4aBExCjzTUgsSUogXiQyioVyZM+QRoxzYULKPflFdERJDOI9hh3+FNV7jNs8&#10;+pfBhKOxrgy4lP2bsMsffciyxWMhz/KOYmjWTeLCZd/YNZQH7LeDdnC85csKm/LAfHhmDicF+4jT&#10;H57wkAqw+NBJlGzB/frbfcQjgVFLSY2TV1D/c8ecoER9NUjtm+HVVRzV9HM1uo5cceea9bnG7PQC&#10;sCtD3DOWJzHig+pF6UC/4pKYx1dRxQzHtwsaenER2n2AS4aL+TyBcDgtCw9mZXl0HZsUKffSvDJn&#10;O17GyXiEfkbZ9A09W2y0NDDfBZBV4m6sc1vVrv442InS3RKKm+P8P6FOq3L2GwAA//8DAFBLAwQU&#10;AAYACAAAACEAhYQp+eQAAAANAQAADwAAAGRycy9kb3ducmV2LnhtbEyPT0+DQBDF7yZ+h82YeLNL&#10;QVpElqYhaUyMHlp78bawUyDuH2S3LfbTOz3pbWbey5vfK1aT0eyEo++dFTCfRcDQNk71thWw/9g8&#10;ZMB8kFZJ7SwK+EEPq/L2ppC5cme7xdMutIxCrM+lgC6EIefcNx0a6WduQEvawY1GBlrHlqtRninc&#10;aB5H0YIb2Vv60MkBqw6br93RCHitNu9yW8cmu+jq5e2wHr73n6kQ93fT+hlYwCn8meGKT+hQElPt&#10;jlZ5pgUk8WNCVhLibEETWdLlMgVW0ylJ5k/Ay4L/b1H+AgAA//8DAFBLAQItABQABgAIAAAAIQC2&#10;gziS/gAAAOEBAAATAAAAAAAAAAAAAAAAAAAAAABbQ29udGVudF9UeXBlc10ueG1sUEsBAi0AFAAG&#10;AAgAAAAhADj9If/WAAAAlAEAAAsAAAAAAAAAAAAAAAAALwEAAF9yZWxzLy5yZWxzUEsBAi0AFAAG&#10;AAgAAAAhAFiTrqKHAgAAcgUAAA4AAAAAAAAAAAAAAAAALgIAAGRycy9lMm9Eb2MueG1sUEsBAi0A&#10;FAAGAAgAAAAhAIWEKfnkAAAADQEAAA8AAAAAAAAAAAAAAAAA4QQAAGRycy9kb3ducmV2LnhtbFBL&#10;BQYAAAAABAAEAPMAAADyBQAAAAA=&#10;" filled="f" stroked="f" strokeweight=".5pt">
                    <v:textbox>
                      <w:txbxContent>
                        <w:p w14:paraId="45DC09C8" w14:textId="7BA5C106" w:rsidR="00A22331" w:rsidRPr="00182DE7" w:rsidRDefault="00A22331" w:rsidP="00300EE8">
                          <w:pPr>
                            <w:rPr>
                              <w:rFonts w:ascii="Century Gothic" w:hAnsi="Century Gothic"/>
                              <w:color w:val="FFFFFF" w:themeColor="background1"/>
                              <w:sz w:val="26"/>
                              <w:szCs w:val="26"/>
                              <w:lang w:val="es-ES"/>
                            </w:rPr>
                          </w:pPr>
                          <w:r>
                            <w:rPr>
                              <w:rFonts w:ascii="Century Gothic" w:hAnsi="Century Gothic"/>
                              <w:b/>
                              <w:color w:val="FFFFFF" w:themeColor="background1"/>
                              <w:sz w:val="26"/>
                              <w:szCs w:val="26"/>
                              <w:lang w:val="es-ES"/>
                            </w:rPr>
                            <w:t>SEPTIEMBRE 2020</w:t>
                          </w:r>
                        </w:p>
                      </w:txbxContent>
                    </v:textbox>
                  </v:shape>
                </w:pict>
              </mc:Fallback>
            </mc:AlternateContent>
          </w:r>
          <w:r w:rsidR="00A34808">
            <w:rPr>
              <w:rFonts w:ascii="Arial" w:hAnsi="Arial" w:cs="Arial"/>
              <w:sz w:val="24"/>
              <w:szCs w:val="24"/>
            </w:rPr>
            <w:br w:type="page"/>
          </w:r>
          <w:r w:rsidR="00A26814" w:rsidRPr="00A26814">
            <w:rPr>
              <w:rFonts w:ascii="Arial" w:hAnsi="Arial" w:cs="Arial"/>
              <w:noProof/>
              <w:sz w:val="24"/>
              <w:szCs w:val="24"/>
              <w:lang w:val="fr-FR" w:eastAsia="fr-FR"/>
            </w:rPr>
            <mc:AlternateContent>
              <mc:Choice Requires="wps">
                <w:drawing>
                  <wp:anchor distT="0" distB="0" distL="114300" distR="114300" simplePos="0" relativeHeight="251656704" behindDoc="0" locked="0" layoutInCell="1" allowOverlap="1" wp14:anchorId="2F35B820" wp14:editId="0DE83261">
                    <wp:simplePos x="0" y="0"/>
                    <wp:positionH relativeFrom="column">
                      <wp:posOffset>3223260</wp:posOffset>
                    </wp:positionH>
                    <wp:positionV relativeFrom="paragraph">
                      <wp:posOffset>8970645</wp:posOffset>
                    </wp:positionV>
                    <wp:extent cx="1478280" cy="297180"/>
                    <wp:effectExtent l="0" t="0" r="0" b="7620"/>
                    <wp:wrapNone/>
                    <wp:docPr id="6" name="22 Cuadro de texto"/>
                    <wp:cNvGraphicFramePr/>
                    <a:graphic xmlns:a="http://schemas.openxmlformats.org/drawingml/2006/main">
                      <a:graphicData uri="http://schemas.microsoft.com/office/word/2010/wordprocessingShape">
                        <wps:wsp>
                          <wps:cNvSpPr txBox="1"/>
                          <wps:spPr>
                            <a:xfrm>
                              <a:off x="0" y="0"/>
                              <a:ext cx="147828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A3551" w14:textId="77777777" w:rsidR="00A22331" w:rsidRPr="00182DE7" w:rsidRDefault="00A22331" w:rsidP="00A26814">
                                <w:pPr>
                                  <w:rPr>
                                    <w:rFonts w:ascii="Century Gothic" w:hAnsi="Century Gothic"/>
                                    <w:color w:val="FFFFFF" w:themeColor="background1"/>
                                    <w:sz w:val="26"/>
                                    <w:szCs w:val="26"/>
                                    <w:lang w:val="es-ES"/>
                                  </w:rPr>
                                </w:pPr>
                                <w:r>
                                  <w:rPr>
                                    <w:rFonts w:ascii="Century Gothic" w:hAnsi="Century Gothic"/>
                                    <w:b/>
                                    <w:color w:val="FFFFFF" w:themeColor="background1"/>
                                    <w:sz w:val="26"/>
                                    <w:szCs w:val="26"/>
                                    <w:lang w:val="es-ES"/>
                                  </w:rPr>
                                  <w:t>OCTUBRE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5B820" id="_x0000_s1030" type="#_x0000_t202" style="position:absolute;margin-left:253.8pt;margin-top:706.35pt;width:116.4pt;height:23.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88vhAIAAHEFAAAOAAAAZHJzL2Uyb0RvYy54bWysVN9v2jAQfp+0/8Hy+xrIaKGooWJUnSah&#10;thqd+mwcu0SzfZ5tSNhf37OTAGJ76bSX5Oz77nzf/bq5bbQiO+F8Baagw4sBJcJwKCvzWtAfz/ef&#10;JpT4wEzJFBhR0L3w9Hb28cNNbacihw2oUjiCToyf1ragmxDsNMs83wjN/AVYYVApwWkW8Ohes9Kx&#10;Gr1rleWDwVVWgyutAy68x9u7Vklnyb+UgodHKb0IRBUUYwvp69J3Hb/Z7IZNXx2zm4p3YbB/iEKz&#10;yuCjB1d3LDCyddUfrnTFHXiQ4YKDzkDKiovEAdkMB2dsVhtmReKCyfH2kCb//9zyh92TI1VZ0CtK&#10;DNNYojwniy0rHZBSkCCaADFLtfVTBK8swkPzBRqsdn/v8TKSb6TT8Y+0COox3/tDjtEP4dFoNJ7k&#10;E1Rx1OXX4yHK6D47Wlvnw1cBmkShoA5rmFLLdksfWmgPiY8ZuK+USnVUhtRI5PPlIBkcNOhcmYgV&#10;qSM6N5FRG3mSwl6JiFHmu5CYkUQgXqReFAvlyI5hFzHOhQmJe/KL6IiSGMR7DDv8Mar3GLc8+pfB&#10;hIOxrgy4xP4s7PJnH7Js8ZjzE95RDM26Sa0w6gu7hnKP9XbQzo23/L7CoiyZD0/M4aBgHXH4wyN+&#10;pAJMPnQSJRtwv/92H/HYv6ilpMbBK6j/tWVOUKK+Gezs6+FoFCc1HUaX4xwP7lSzPtWYrV4AVmWI&#10;a8byJEZ8UL0oHegX3BHz+CqqmOH4dkFDLy5Cuw5wx3AxnycQzqZlYWlWlkfXsUix5Z6bF+Zs15dx&#10;Mh6gH1E2PWvPFhstDcy3AWSVejfmuc1ql3+c69T93Q6Ki+P0nFDHTTl7AwAA//8DAFBLAwQUAAYA&#10;CAAAACEAbazOG+QAAAANAQAADwAAAGRycy9kb3ducmV2LnhtbEyPwU7DMAyG70i8Q2QkbixZ1a5b&#10;13SaKk1ICA4bu3Bzm6ytaJLSZFvh6fFOcLT/T78/55vJ9OyiR985K2E+E8C0rZ3qbCPh+L57WgLz&#10;Aa3C3lkt4Vt72BT3dzlmyl3tXl8OoWFUYn2GEtoQhoxzX7faoJ+5QVvKTm40GGgcG65GvFK56Xkk&#10;xIIb7CxdaHHQZavrz8PZSHgpd2+4ryKz/OnL59fTdvg6fiRSPj5M2zWwoKfwB8NNn9ShIKfKna3y&#10;rJeQiHRBKAXxPEqBEZLGIgZW3VbJKgFe5Pz/F8UvAAAA//8DAFBLAQItABQABgAIAAAAIQC2gziS&#10;/gAAAOEBAAATAAAAAAAAAAAAAAAAAAAAAABbQ29udGVudF9UeXBlc10ueG1sUEsBAi0AFAAGAAgA&#10;AAAhADj9If/WAAAAlAEAAAsAAAAAAAAAAAAAAAAALwEAAF9yZWxzLy5yZWxzUEsBAi0AFAAGAAgA&#10;AAAhAEwPzy+EAgAAcQUAAA4AAAAAAAAAAAAAAAAALgIAAGRycy9lMm9Eb2MueG1sUEsBAi0AFAAG&#10;AAgAAAAhAG2szhvkAAAADQEAAA8AAAAAAAAAAAAAAAAA3gQAAGRycy9kb3ducmV2LnhtbFBLBQYA&#10;AAAABAAEAPMAAADvBQAAAAA=&#10;" filled="f" stroked="f" strokeweight=".5pt">
                    <v:textbox>
                      <w:txbxContent>
                        <w:p w14:paraId="463A3551" w14:textId="77777777" w:rsidR="00A22331" w:rsidRPr="00182DE7" w:rsidRDefault="00A22331" w:rsidP="00A26814">
                          <w:pPr>
                            <w:rPr>
                              <w:rFonts w:ascii="Century Gothic" w:hAnsi="Century Gothic"/>
                              <w:color w:val="FFFFFF" w:themeColor="background1"/>
                              <w:sz w:val="26"/>
                              <w:szCs w:val="26"/>
                              <w:lang w:val="es-ES"/>
                            </w:rPr>
                          </w:pPr>
                          <w:r>
                            <w:rPr>
                              <w:rFonts w:ascii="Century Gothic" w:hAnsi="Century Gothic"/>
                              <w:b/>
                              <w:color w:val="FFFFFF" w:themeColor="background1"/>
                              <w:sz w:val="26"/>
                              <w:szCs w:val="26"/>
                              <w:lang w:val="es-ES"/>
                            </w:rPr>
                            <w:t>OCTUBRE 2019</w:t>
                          </w:r>
                        </w:p>
                      </w:txbxContent>
                    </v:textbox>
                  </v:shape>
                </w:pict>
              </mc:Fallback>
            </mc:AlternateContent>
          </w:r>
        </w:sdtContent>
      </w:sdt>
    </w:p>
    <w:sdt>
      <w:sdtPr>
        <w:rPr>
          <w:rFonts w:asciiTheme="minorHAnsi" w:eastAsiaTheme="minorEastAsia" w:hAnsiTheme="minorHAnsi" w:cstheme="minorBidi"/>
          <w:bCs w:val="0"/>
          <w:color w:val="auto"/>
          <w:sz w:val="22"/>
          <w:szCs w:val="22"/>
          <w:lang w:val="es-ES"/>
        </w:rPr>
        <w:id w:val="-1712639150"/>
        <w:docPartObj>
          <w:docPartGallery w:val="Table of Contents"/>
          <w:docPartUnique/>
        </w:docPartObj>
      </w:sdtPr>
      <w:sdtEndPr>
        <w:rPr>
          <w:b/>
        </w:rPr>
      </w:sdtEndPr>
      <w:sdtContent>
        <w:p w14:paraId="40A1CF16" w14:textId="1F735926" w:rsidR="00A677C4" w:rsidRPr="0032045D" w:rsidRDefault="0032045D">
          <w:pPr>
            <w:pStyle w:val="TOCHeading"/>
            <w:rPr>
              <w:rFonts w:ascii="Arial" w:hAnsi="Arial" w:cs="Arial"/>
              <w:b/>
              <w:color w:val="auto"/>
              <w:sz w:val="22"/>
              <w:szCs w:val="22"/>
            </w:rPr>
          </w:pPr>
          <w:r w:rsidRPr="0032045D">
            <w:rPr>
              <w:rFonts w:ascii="Arial" w:hAnsi="Arial" w:cs="Arial"/>
              <w:b/>
              <w:color w:val="auto"/>
              <w:sz w:val="22"/>
              <w:szCs w:val="22"/>
              <w:lang w:val="es-ES"/>
            </w:rPr>
            <w:t>CONTENIDO</w:t>
          </w:r>
        </w:p>
        <w:p w14:paraId="58316612" w14:textId="15B3B2F2" w:rsidR="00B27FA2" w:rsidRDefault="00A677C4">
          <w:pPr>
            <w:pStyle w:val="TOC1"/>
            <w:tabs>
              <w:tab w:val="left" w:pos="440"/>
            </w:tabs>
            <w:rPr>
              <w:rFonts w:asciiTheme="minorHAnsi" w:hAnsiTheme="minorHAnsi" w:cstheme="minorBidi"/>
              <w:b w:val="0"/>
              <w:bCs w:val="0"/>
              <w:caps w:val="0"/>
              <w:lang w:eastAsia="es-MX"/>
            </w:rPr>
          </w:pPr>
          <w:r w:rsidRPr="0032045D">
            <w:fldChar w:fldCharType="begin"/>
          </w:r>
          <w:r w:rsidRPr="0032045D">
            <w:instrText xml:space="preserve"> TOC \o "1-2" \h \z \u </w:instrText>
          </w:r>
          <w:r w:rsidRPr="0032045D">
            <w:fldChar w:fldCharType="separate"/>
          </w:r>
          <w:hyperlink w:anchor="_Toc61558597" w:history="1">
            <w:r w:rsidR="00B27FA2" w:rsidRPr="00961B11">
              <w:rPr>
                <w:rStyle w:val="Hyperlink"/>
              </w:rPr>
              <w:t>1.</w:t>
            </w:r>
            <w:r w:rsidR="00B27FA2">
              <w:rPr>
                <w:rFonts w:asciiTheme="minorHAnsi" w:hAnsiTheme="minorHAnsi" w:cstheme="minorBidi"/>
                <w:b w:val="0"/>
                <w:bCs w:val="0"/>
                <w:caps w:val="0"/>
                <w:lang w:eastAsia="es-MX"/>
              </w:rPr>
              <w:tab/>
            </w:r>
            <w:r w:rsidR="00B27FA2" w:rsidRPr="00961B11">
              <w:rPr>
                <w:rStyle w:val="Hyperlink"/>
              </w:rPr>
              <w:t>INTRODUCCIÓN</w:t>
            </w:r>
            <w:r w:rsidR="00B27FA2">
              <w:rPr>
                <w:webHidden/>
              </w:rPr>
              <w:tab/>
            </w:r>
            <w:r w:rsidR="00B27FA2">
              <w:rPr>
                <w:webHidden/>
              </w:rPr>
              <w:fldChar w:fldCharType="begin"/>
            </w:r>
            <w:r w:rsidR="00B27FA2">
              <w:rPr>
                <w:webHidden/>
              </w:rPr>
              <w:instrText xml:space="preserve"> PAGEREF _Toc61558597 \h </w:instrText>
            </w:r>
            <w:r w:rsidR="00B27FA2">
              <w:rPr>
                <w:webHidden/>
              </w:rPr>
            </w:r>
            <w:r w:rsidR="00B27FA2">
              <w:rPr>
                <w:webHidden/>
              </w:rPr>
              <w:fldChar w:fldCharType="separate"/>
            </w:r>
            <w:r w:rsidR="00B27FA2">
              <w:rPr>
                <w:webHidden/>
              </w:rPr>
              <w:t>2</w:t>
            </w:r>
            <w:r w:rsidR="00B27FA2">
              <w:rPr>
                <w:webHidden/>
              </w:rPr>
              <w:fldChar w:fldCharType="end"/>
            </w:r>
          </w:hyperlink>
        </w:p>
        <w:p w14:paraId="7A25956E" w14:textId="56BBCCC8" w:rsidR="00B27FA2" w:rsidRDefault="00A22331">
          <w:pPr>
            <w:pStyle w:val="TOC2"/>
            <w:tabs>
              <w:tab w:val="left" w:pos="880"/>
            </w:tabs>
            <w:rPr>
              <w:rFonts w:asciiTheme="minorHAnsi" w:hAnsiTheme="minorHAnsi" w:cstheme="minorBidi"/>
              <w:smallCaps w:val="0"/>
              <w:sz w:val="22"/>
              <w:szCs w:val="22"/>
              <w:lang w:eastAsia="es-MX"/>
            </w:rPr>
          </w:pPr>
          <w:hyperlink w:anchor="_Toc61558598" w:history="1">
            <w:r w:rsidR="00B27FA2" w:rsidRPr="00961B11">
              <w:rPr>
                <w:rStyle w:val="Hyperlink"/>
              </w:rPr>
              <w:t>1.1.</w:t>
            </w:r>
            <w:r w:rsidR="00B27FA2">
              <w:rPr>
                <w:rFonts w:asciiTheme="minorHAnsi" w:hAnsiTheme="minorHAnsi" w:cstheme="minorBidi"/>
                <w:smallCaps w:val="0"/>
                <w:sz w:val="22"/>
                <w:szCs w:val="22"/>
                <w:lang w:eastAsia="es-MX"/>
              </w:rPr>
              <w:tab/>
            </w:r>
            <w:r w:rsidR="00B27FA2" w:rsidRPr="00961B11">
              <w:rPr>
                <w:rStyle w:val="Hyperlink"/>
              </w:rPr>
              <w:t>Antecedentes</w:t>
            </w:r>
            <w:r w:rsidR="00B27FA2">
              <w:rPr>
                <w:webHidden/>
              </w:rPr>
              <w:tab/>
            </w:r>
            <w:r w:rsidR="00B27FA2">
              <w:rPr>
                <w:webHidden/>
              </w:rPr>
              <w:fldChar w:fldCharType="begin"/>
            </w:r>
            <w:r w:rsidR="00B27FA2">
              <w:rPr>
                <w:webHidden/>
              </w:rPr>
              <w:instrText xml:space="preserve"> PAGEREF _Toc61558598 \h </w:instrText>
            </w:r>
            <w:r w:rsidR="00B27FA2">
              <w:rPr>
                <w:webHidden/>
              </w:rPr>
            </w:r>
            <w:r w:rsidR="00B27FA2">
              <w:rPr>
                <w:webHidden/>
              </w:rPr>
              <w:fldChar w:fldCharType="separate"/>
            </w:r>
            <w:r w:rsidR="00B27FA2">
              <w:rPr>
                <w:webHidden/>
              </w:rPr>
              <w:t>3</w:t>
            </w:r>
            <w:r w:rsidR="00B27FA2">
              <w:rPr>
                <w:webHidden/>
              </w:rPr>
              <w:fldChar w:fldCharType="end"/>
            </w:r>
          </w:hyperlink>
        </w:p>
        <w:p w14:paraId="0EE29573" w14:textId="1AD52251" w:rsidR="00B27FA2" w:rsidRDefault="00A22331">
          <w:pPr>
            <w:pStyle w:val="TOC2"/>
            <w:tabs>
              <w:tab w:val="left" w:pos="880"/>
            </w:tabs>
            <w:rPr>
              <w:rFonts w:asciiTheme="minorHAnsi" w:hAnsiTheme="minorHAnsi" w:cstheme="minorBidi"/>
              <w:smallCaps w:val="0"/>
              <w:sz w:val="22"/>
              <w:szCs w:val="22"/>
              <w:lang w:eastAsia="es-MX"/>
            </w:rPr>
          </w:pPr>
          <w:hyperlink w:anchor="_Toc61558599" w:history="1">
            <w:r w:rsidR="00B27FA2" w:rsidRPr="00961B11">
              <w:rPr>
                <w:rStyle w:val="Hyperlink"/>
              </w:rPr>
              <w:t>1.2.</w:t>
            </w:r>
            <w:r w:rsidR="00B27FA2">
              <w:rPr>
                <w:rFonts w:asciiTheme="minorHAnsi" w:hAnsiTheme="minorHAnsi" w:cstheme="minorBidi"/>
                <w:smallCaps w:val="0"/>
                <w:sz w:val="22"/>
                <w:szCs w:val="22"/>
                <w:lang w:eastAsia="es-MX"/>
              </w:rPr>
              <w:tab/>
            </w:r>
            <w:r w:rsidR="00B27FA2" w:rsidRPr="00961B11">
              <w:rPr>
                <w:rStyle w:val="Hyperlink"/>
              </w:rPr>
              <w:t>Objetivos de plan de desarrollo de centro de población</w:t>
            </w:r>
            <w:r w:rsidR="00B27FA2">
              <w:rPr>
                <w:webHidden/>
              </w:rPr>
              <w:tab/>
            </w:r>
            <w:r w:rsidR="00B27FA2">
              <w:rPr>
                <w:webHidden/>
              </w:rPr>
              <w:fldChar w:fldCharType="begin"/>
            </w:r>
            <w:r w:rsidR="00B27FA2">
              <w:rPr>
                <w:webHidden/>
              </w:rPr>
              <w:instrText xml:space="preserve"> PAGEREF _Toc61558599 \h </w:instrText>
            </w:r>
            <w:r w:rsidR="00B27FA2">
              <w:rPr>
                <w:webHidden/>
              </w:rPr>
            </w:r>
            <w:r w:rsidR="00B27FA2">
              <w:rPr>
                <w:webHidden/>
              </w:rPr>
              <w:fldChar w:fldCharType="separate"/>
            </w:r>
            <w:r w:rsidR="00B27FA2">
              <w:rPr>
                <w:webHidden/>
              </w:rPr>
              <w:t>3</w:t>
            </w:r>
            <w:r w:rsidR="00B27FA2">
              <w:rPr>
                <w:webHidden/>
              </w:rPr>
              <w:fldChar w:fldCharType="end"/>
            </w:r>
          </w:hyperlink>
        </w:p>
        <w:p w14:paraId="258C1341" w14:textId="6353FBB5" w:rsidR="00B27FA2" w:rsidRDefault="00A22331">
          <w:pPr>
            <w:pStyle w:val="TOC1"/>
            <w:tabs>
              <w:tab w:val="left" w:pos="440"/>
            </w:tabs>
            <w:rPr>
              <w:rFonts w:asciiTheme="minorHAnsi" w:hAnsiTheme="minorHAnsi" w:cstheme="minorBidi"/>
              <w:b w:val="0"/>
              <w:bCs w:val="0"/>
              <w:caps w:val="0"/>
              <w:lang w:eastAsia="es-MX"/>
            </w:rPr>
          </w:pPr>
          <w:hyperlink w:anchor="_Toc61558600" w:history="1">
            <w:r w:rsidR="00B27FA2" w:rsidRPr="00961B11">
              <w:rPr>
                <w:rStyle w:val="Hyperlink"/>
              </w:rPr>
              <w:t>2.</w:t>
            </w:r>
            <w:r w:rsidR="00B27FA2">
              <w:rPr>
                <w:rFonts w:asciiTheme="minorHAnsi" w:hAnsiTheme="minorHAnsi" w:cstheme="minorBidi"/>
                <w:b w:val="0"/>
                <w:bCs w:val="0"/>
                <w:caps w:val="0"/>
                <w:lang w:eastAsia="es-MX"/>
              </w:rPr>
              <w:tab/>
            </w:r>
            <w:r w:rsidR="00B27FA2" w:rsidRPr="00961B11">
              <w:rPr>
                <w:rStyle w:val="Hyperlink"/>
              </w:rPr>
              <w:t>METODOLOGÍA</w:t>
            </w:r>
            <w:r w:rsidR="00B27FA2">
              <w:rPr>
                <w:webHidden/>
              </w:rPr>
              <w:tab/>
            </w:r>
            <w:r w:rsidR="00B27FA2">
              <w:rPr>
                <w:webHidden/>
              </w:rPr>
              <w:fldChar w:fldCharType="begin"/>
            </w:r>
            <w:r w:rsidR="00B27FA2">
              <w:rPr>
                <w:webHidden/>
              </w:rPr>
              <w:instrText xml:space="preserve"> PAGEREF _Toc61558600 \h </w:instrText>
            </w:r>
            <w:r w:rsidR="00B27FA2">
              <w:rPr>
                <w:webHidden/>
              </w:rPr>
            </w:r>
            <w:r w:rsidR="00B27FA2">
              <w:rPr>
                <w:webHidden/>
              </w:rPr>
              <w:fldChar w:fldCharType="separate"/>
            </w:r>
            <w:r w:rsidR="00B27FA2">
              <w:rPr>
                <w:webHidden/>
              </w:rPr>
              <w:t>7</w:t>
            </w:r>
            <w:r w:rsidR="00B27FA2">
              <w:rPr>
                <w:webHidden/>
              </w:rPr>
              <w:fldChar w:fldCharType="end"/>
            </w:r>
          </w:hyperlink>
        </w:p>
        <w:p w14:paraId="09CB5A1E" w14:textId="091EDC98" w:rsidR="00B27FA2" w:rsidRDefault="00A22331">
          <w:pPr>
            <w:pStyle w:val="TOC2"/>
            <w:tabs>
              <w:tab w:val="left" w:pos="880"/>
            </w:tabs>
            <w:rPr>
              <w:rFonts w:asciiTheme="minorHAnsi" w:hAnsiTheme="minorHAnsi" w:cstheme="minorBidi"/>
              <w:smallCaps w:val="0"/>
              <w:sz w:val="22"/>
              <w:szCs w:val="22"/>
              <w:lang w:eastAsia="es-MX"/>
            </w:rPr>
          </w:pPr>
          <w:hyperlink w:anchor="_Toc61558601" w:history="1">
            <w:r w:rsidR="00B27FA2" w:rsidRPr="00961B11">
              <w:rPr>
                <w:rStyle w:val="Hyperlink"/>
              </w:rPr>
              <w:t>2.1.</w:t>
            </w:r>
            <w:r w:rsidR="00B27FA2">
              <w:rPr>
                <w:rFonts w:asciiTheme="minorHAnsi" w:hAnsiTheme="minorHAnsi" w:cstheme="minorBidi"/>
                <w:smallCaps w:val="0"/>
                <w:sz w:val="22"/>
                <w:szCs w:val="22"/>
                <w:lang w:eastAsia="es-MX"/>
              </w:rPr>
              <w:tab/>
            </w:r>
            <w:r w:rsidR="00B27FA2" w:rsidRPr="00961B11">
              <w:rPr>
                <w:rStyle w:val="Hyperlink"/>
              </w:rPr>
              <w:t>Investigación y consulta documental</w:t>
            </w:r>
            <w:r w:rsidR="00B27FA2">
              <w:rPr>
                <w:webHidden/>
              </w:rPr>
              <w:tab/>
            </w:r>
            <w:r w:rsidR="00B27FA2">
              <w:rPr>
                <w:webHidden/>
              </w:rPr>
              <w:fldChar w:fldCharType="begin"/>
            </w:r>
            <w:r w:rsidR="00B27FA2">
              <w:rPr>
                <w:webHidden/>
              </w:rPr>
              <w:instrText xml:space="preserve"> PAGEREF _Toc61558601 \h </w:instrText>
            </w:r>
            <w:r w:rsidR="00B27FA2">
              <w:rPr>
                <w:webHidden/>
              </w:rPr>
            </w:r>
            <w:r w:rsidR="00B27FA2">
              <w:rPr>
                <w:webHidden/>
              </w:rPr>
              <w:fldChar w:fldCharType="separate"/>
            </w:r>
            <w:r w:rsidR="00B27FA2">
              <w:rPr>
                <w:webHidden/>
              </w:rPr>
              <w:t>7</w:t>
            </w:r>
            <w:r w:rsidR="00B27FA2">
              <w:rPr>
                <w:webHidden/>
              </w:rPr>
              <w:fldChar w:fldCharType="end"/>
            </w:r>
          </w:hyperlink>
        </w:p>
        <w:p w14:paraId="594CD889" w14:textId="72DBEE0C" w:rsidR="00B27FA2" w:rsidRDefault="00A22331">
          <w:pPr>
            <w:pStyle w:val="TOC2"/>
            <w:tabs>
              <w:tab w:val="left" w:pos="880"/>
            </w:tabs>
            <w:rPr>
              <w:rFonts w:asciiTheme="minorHAnsi" w:hAnsiTheme="minorHAnsi" w:cstheme="minorBidi"/>
              <w:smallCaps w:val="0"/>
              <w:sz w:val="22"/>
              <w:szCs w:val="22"/>
              <w:lang w:eastAsia="es-MX"/>
            </w:rPr>
          </w:pPr>
          <w:hyperlink w:anchor="_Toc61558602" w:history="1">
            <w:r w:rsidR="00B27FA2" w:rsidRPr="00961B11">
              <w:rPr>
                <w:rStyle w:val="Hyperlink"/>
              </w:rPr>
              <w:t>2.2.</w:t>
            </w:r>
            <w:r w:rsidR="00B27FA2">
              <w:rPr>
                <w:rFonts w:asciiTheme="minorHAnsi" w:hAnsiTheme="minorHAnsi" w:cstheme="minorBidi"/>
                <w:smallCaps w:val="0"/>
                <w:sz w:val="22"/>
                <w:szCs w:val="22"/>
                <w:lang w:eastAsia="es-MX"/>
              </w:rPr>
              <w:tab/>
            </w:r>
            <w:r w:rsidR="00B27FA2" w:rsidRPr="00961B11">
              <w:rPr>
                <w:rStyle w:val="Hyperlink"/>
              </w:rPr>
              <w:t>Investigación de campo</w:t>
            </w:r>
            <w:r w:rsidR="00B27FA2">
              <w:rPr>
                <w:webHidden/>
              </w:rPr>
              <w:tab/>
            </w:r>
            <w:r w:rsidR="00B27FA2">
              <w:rPr>
                <w:webHidden/>
              </w:rPr>
              <w:fldChar w:fldCharType="begin"/>
            </w:r>
            <w:r w:rsidR="00B27FA2">
              <w:rPr>
                <w:webHidden/>
              </w:rPr>
              <w:instrText xml:space="preserve"> PAGEREF _Toc61558602 \h </w:instrText>
            </w:r>
            <w:r w:rsidR="00B27FA2">
              <w:rPr>
                <w:webHidden/>
              </w:rPr>
            </w:r>
            <w:r w:rsidR="00B27FA2">
              <w:rPr>
                <w:webHidden/>
              </w:rPr>
              <w:fldChar w:fldCharType="separate"/>
            </w:r>
            <w:r w:rsidR="00B27FA2">
              <w:rPr>
                <w:webHidden/>
              </w:rPr>
              <w:t>8</w:t>
            </w:r>
            <w:r w:rsidR="00B27FA2">
              <w:rPr>
                <w:webHidden/>
              </w:rPr>
              <w:fldChar w:fldCharType="end"/>
            </w:r>
          </w:hyperlink>
        </w:p>
        <w:p w14:paraId="741BDCFA" w14:textId="0818B963" w:rsidR="00B27FA2" w:rsidRDefault="00A22331">
          <w:pPr>
            <w:pStyle w:val="TOC2"/>
            <w:tabs>
              <w:tab w:val="left" w:pos="880"/>
            </w:tabs>
            <w:rPr>
              <w:rFonts w:asciiTheme="minorHAnsi" w:hAnsiTheme="minorHAnsi" w:cstheme="minorBidi"/>
              <w:smallCaps w:val="0"/>
              <w:sz w:val="22"/>
              <w:szCs w:val="22"/>
              <w:lang w:eastAsia="es-MX"/>
            </w:rPr>
          </w:pPr>
          <w:hyperlink w:anchor="_Toc61558603" w:history="1">
            <w:r w:rsidR="00B27FA2" w:rsidRPr="00961B11">
              <w:rPr>
                <w:rStyle w:val="Hyperlink"/>
              </w:rPr>
              <w:t>2.3.</w:t>
            </w:r>
            <w:r w:rsidR="00B27FA2">
              <w:rPr>
                <w:rFonts w:asciiTheme="minorHAnsi" w:hAnsiTheme="minorHAnsi" w:cstheme="minorBidi"/>
                <w:smallCaps w:val="0"/>
                <w:sz w:val="22"/>
                <w:szCs w:val="22"/>
                <w:lang w:eastAsia="es-MX"/>
              </w:rPr>
              <w:tab/>
            </w:r>
            <w:r w:rsidR="00B27FA2" w:rsidRPr="00961B11">
              <w:rPr>
                <w:rStyle w:val="Hyperlink"/>
              </w:rPr>
              <w:t>Participación ciudadana</w:t>
            </w:r>
            <w:r w:rsidR="00B27FA2">
              <w:rPr>
                <w:webHidden/>
              </w:rPr>
              <w:tab/>
            </w:r>
            <w:r w:rsidR="00B27FA2">
              <w:rPr>
                <w:webHidden/>
              </w:rPr>
              <w:fldChar w:fldCharType="begin"/>
            </w:r>
            <w:r w:rsidR="00B27FA2">
              <w:rPr>
                <w:webHidden/>
              </w:rPr>
              <w:instrText xml:space="preserve"> PAGEREF _Toc61558603 \h </w:instrText>
            </w:r>
            <w:r w:rsidR="00B27FA2">
              <w:rPr>
                <w:webHidden/>
              </w:rPr>
            </w:r>
            <w:r w:rsidR="00B27FA2">
              <w:rPr>
                <w:webHidden/>
              </w:rPr>
              <w:fldChar w:fldCharType="separate"/>
            </w:r>
            <w:r w:rsidR="00B27FA2">
              <w:rPr>
                <w:webHidden/>
              </w:rPr>
              <w:t>8</w:t>
            </w:r>
            <w:r w:rsidR="00B27FA2">
              <w:rPr>
                <w:webHidden/>
              </w:rPr>
              <w:fldChar w:fldCharType="end"/>
            </w:r>
          </w:hyperlink>
        </w:p>
        <w:p w14:paraId="6BF96186" w14:textId="31173AFA" w:rsidR="00B27FA2" w:rsidRDefault="00A22331">
          <w:pPr>
            <w:pStyle w:val="TOC1"/>
            <w:tabs>
              <w:tab w:val="left" w:pos="440"/>
            </w:tabs>
            <w:rPr>
              <w:rFonts w:asciiTheme="minorHAnsi" w:hAnsiTheme="minorHAnsi" w:cstheme="minorBidi"/>
              <w:b w:val="0"/>
              <w:bCs w:val="0"/>
              <w:caps w:val="0"/>
              <w:lang w:eastAsia="es-MX"/>
            </w:rPr>
          </w:pPr>
          <w:hyperlink w:anchor="_Toc61558604" w:history="1">
            <w:r w:rsidR="00B27FA2" w:rsidRPr="00961B11">
              <w:rPr>
                <w:rStyle w:val="Hyperlink"/>
              </w:rPr>
              <w:t>3.</w:t>
            </w:r>
            <w:r w:rsidR="00B27FA2">
              <w:rPr>
                <w:rFonts w:asciiTheme="minorHAnsi" w:hAnsiTheme="minorHAnsi" w:cstheme="minorBidi"/>
                <w:b w:val="0"/>
                <w:bCs w:val="0"/>
                <w:caps w:val="0"/>
                <w:lang w:eastAsia="es-MX"/>
              </w:rPr>
              <w:tab/>
            </w:r>
            <w:r w:rsidR="00B27FA2" w:rsidRPr="00961B11">
              <w:rPr>
                <w:rStyle w:val="Hyperlink"/>
              </w:rPr>
              <w:t>BASES JURÍDICAS</w:t>
            </w:r>
            <w:r w:rsidR="00B27FA2">
              <w:rPr>
                <w:webHidden/>
              </w:rPr>
              <w:tab/>
            </w:r>
            <w:r w:rsidR="00B27FA2">
              <w:rPr>
                <w:webHidden/>
              </w:rPr>
              <w:fldChar w:fldCharType="begin"/>
            </w:r>
            <w:r w:rsidR="00B27FA2">
              <w:rPr>
                <w:webHidden/>
              </w:rPr>
              <w:instrText xml:space="preserve"> PAGEREF _Toc61558604 \h </w:instrText>
            </w:r>
            <w:r w:rsidR="00B27FA2">
              <w:rPr>
                <w:webHidden/>
              </w:rPr>
            </w:r>
            <w:r w:rsidR="00B27FA2">
              <w:rPr>
                <w:webHidden/>
              </w:rPr>
              <w:fldChar w:fldCharType="separate"/>
            </w:r>
            <w:r w:rsidR="00B27FA2">
              <w:rPr>
                <w:webHidden/>
              </w:rPr>
              <w:t>8</w:t>
            </w:r>
            <w:r w:rsidR="00B27FA2">
              <w:rPr>
                <w:webHidden/>
              </w:rPr>
              <w:fldChar w:fldCharType="end"/>
            </w:r>
          </w:hyperlink>
        </w:p>
        <w:p w14:paraId="591F3183" w14:textId="68784F14" w:rsidR="00B27FA2" w:rsidRDefault="00A22331">
          <w:pPr>
            <w:pStyle w:val="TOC2"/>
            <w:tabs>
              <w:tab w:val="left" w:pos="880"/>
            </w:tabs>
            <w:rPr>
              <w:rFonts w:asciiTheme="minorHAnsi" w:hAnsiTheme="minorHAnsi" w:cstheme="minorBidi"/>
              <w:smallCaps w:val="0"/>
              <w:sz w:val="22"/>
              <w:szCs w:val="22"/>
              <w:lang w:eastAsia="es-MX"/>
            </w:rPr>
          </w:pPr>
          <w:hyperlink w:anchor="_Toc61558605" w:history="1">
            <w:r w:rsidR="00B27FA2" w:rsidRPr="00961B11">
              <w:rPr>
                <w:rStyle w:val="Hyperlink"/>
              </w:rPr>
              <w:t>3.1.</w:t>
            </w:r>
            <w:r w:rsidR="00B27FA2">
              <w:rPr>
                <w:rFonts w:asciiTheme="minorHAnsi" w:hAnsiTheme="minorHAnsi" w:cstheme="minorBidi"/>
                <w:smallCaps w:val="0"/>
                <w:sz w:val="22"/>
                <w:szCs w:val="22"/>
                <w:lang w:eastAsia="es-MX"/>
              </w:rPr>
              <w:tab/>
            </w:r>
            <w:r w:rsidR="00B27FA2" w:rsidRPr="00961B11">
              <w:rPr>
                <w:rStyle w:val="Hyperlink"/>
              </w:rPr>
              <w:t>Constitución Política de los Estados Unidos Mexicanos</w:t>
            </w:r>
            <w:r w:rsidR="00B27FA2">
              <w:rPr>
                <w:webHidden/>
              </w:rPr>
              <w:tab/>
            </w:r>
            <w:r w:rsidR="00B27FA2">
              <w:rPr>
                <w:webHidden/>
              </w:rPr>
              <w:fldChar w:fldCharType="begin"/>
            </w:r>
            <w:r w:rsidR="00B27FA2">
              <w:rPr>
                <w:webHidden/>
              </w:rPr>
              <w:instrText xml:space="preserve"> PAGEREF _Toc61558605 \h </w:instrText>
            </w:r>
            <w:r w:rsidR="00B27FA2">
              <w:rPr>
                <w:webHidden/>
              </w:rPr>
            </w:r>
            <w:r w:rsidR="00B27FA2">
              <w:rPr>
                <w:webHidden/>
              </w:rPr>
              <w:fldChar w:fldCharType="separate"/>
            </w:r>
            <w:r w:rsidR="00B27FA2">
              <w:rPr>
                <w:webHidden/>
              </w:rPr>
              <w:t>8</w:t>
            </w:r>
            <w:r w:rsidR="00B27FA2">
              <w:rPr>
                <w:webHidden/>
              </w:rPr>
              <w:fldChar w:fldCharType="end"/>
            </w:r>
          </w:hyperlink>
        </w:p>
        <w:p w14:paraId="1CBB54B8" w14:textId="22B9FCE7" w:rsidR="00B27FA2" w:rsidRDefault="00A22331">
          <w:pPr>
            <w:pStyle w:val="TOC2"/>
            <w:tabs>
              <w:tab w:val="left" w:pos="880"/>
            </w:tabs>
            <w:rPr>
              <w:rFonts w:asciiTheme="minorHAnsi" w:hAnsiTheme="minorHAnsi" w:cstheme="minorBidi"/>
              <w:smallCaps w:val="0"/>
              <w:sz w:val="22"/>
              <w:szCs w:val="22"/>
              <w:lang w:eastAsia="es-MX"/>
            </w:rPr>
          </w:pPr>
          <w:hyperlink w:anchor="_Toc61558606" w:history="1">
            <w:r w:rsidR="00B27FA2" w:rsidRPr="00961B11">
              <w:rPr>
                <w:rStyle w:val="Hyperlink"/>
              </w:rPr>
              <w:t>3.2.</w:t>
            </w:r>
            <w:r w:rsidR="00B27FA2">
              <w:rPr>
                <w:rFonts w:asciiTheme="minorHAnsi" w:hAnsiTheme="minorHAnsi" w:cstheme="minorBidi"/>
                <w:smallCaps w:val="0"/>
                <w:sz w:val="22"/>
                <w:szCs w:val="22"/>
                <w:lang w:eastAsia="es-MX"/>
              </w:rPr>
              <w:tab/>
            </w:r>
            <w:r w:rsidR="00B27FA2" w:rsidRPr="00961B11">
              <w:rPr>
                <w:rStyle w:val="Hyperlink"/>
              </w:rPr>
              <w:t>Ley General de Equilibrio Ecológico y la Protección al Ambiente</w:t>
            </w:r>
            <w:r w:rsidR="00B27FA2">
              <w:rPr>
                <w:webHidden/>
              </w:rPr>
              <w:tab/>
            </w:r>
            <w:r w:rsidR="00B27FA2">
              <w:rPr>
                <w:webHidden/>
              </w:rPr>
              <w:fldChar w:fldCharType="begin"/>
            </w:r>
            <w:r w:rsidR="00B27FA2">
              <w:rPr>
                <w:webHidden/>
              </w:rPr>
              <w:instrText xml:space="preserve"> PAGEREF _Toc61558606 \h </w:instrText>
            </w:r>
            <w:r w:rsidR="00B27FA2">
              <w:rPr>
                <w:webHidden/>
              </w:rPr>
            </w:r>
            <w:r w:rsidR="00B27FA2">
              <w:rPr>
                <w:webHidden/>
              </w:rPr>
              <w:fldChar w:fldCharType="separate"/>
            </w:r>
            <w:r w:rsidR="00B27FA2">
              <w:rPr>
                <w:webHidden/>
              </w:rPr>
              <w:t>9</w:t>
            </w:r>
            <w:r w:rsidR="00B27FA2">
              <w:rPr>
                <w:webHidden/>
              </w:rPr>
              <w:fldChar w:fldCharType="end"/>
            </w:r>
          </w:hyperlink>
        </w:p>
        <w:p w14:paraId="59ADE06C" w14:textId="1D53814A" w:rsidR="00B27FA2" w:rsidRDefault="00A22331">
          <w:pPr>
            <w:pStyle w:val="TOC2"/>
            <w:tabs>
              <w:tab w:val="left" w:pos="880"/>
            </w:tabs>
            <w:rPr>
              <w:rFonts w:asciiTheme="minorHAnsi" w:hAnsiTheme="minorHAnsi" w:cstheme="minorBidi"/>
              <w:smallCaps w:val="0"/>
              <w:sz w:val="22"/>
              <w:szCs w:val="22"/>
              <w:lang w:eastAsia="es-MX"/>
            </w:rPr>
          </w:pPr>
          <w:hyperlink w:anchor="_Toc61558607" w:history="1">
            <w:r w:rsidR="00B27FA2" w:rsidRPr="00961B11">
              <w:rPr>
                <w:rStyle w:val="Hyperlink"/>
              </w:rPr>
              <w:t>3.3.</w:t>
            </w:r>
            <w:r w:rsidR="00B27FA2">
              <w:rPr>
                <w:rFonts w:asciiTheme="minorHAnsi" w:hAnsiTheme="minorHAnsi" w:cstheme="minorBidi"/>
                <w:smallCaps w:val="0"/>
                <w:sz w:val="22"/>
                <w:szCs w:val="22"/>
                <w:lang w:eastAsia="es-MX"/>
              </w:rPr>
              <w:tab/>
            </w:r>
            <w:r w:rsidR="00B27FA2" w:rsidRPr="00961B11">
              <w:rPr>
                <w:rStyle w:val="Hyperlink"/>
              </w:rPr>
              <w:t>Ley General de Asentamiento Humanos, Ordenamiento Territorial y Desarrollo Urbano</w:t>
            </w:r>
            <w:r w:rsidR="00B27FA2">
              <w:rPr>
                <w:webHidden/>
              </w:rPr>
              <w:tab/>
            </w:r>
            <w:r w:rsidR="00B27FA2">
              <w:rPr>
                <w:webHidden/>
              </w:rPr>
              <w:fldChar w:fldCharType="begin"/>
            </w:r>
            <w:r w:rsidR="00B27FA2">
              <w:rPr>
                <w:webHidden/>
              </w:rPr>
              <w:instrText xml:space="preserve"> PAGEREF _Toc61558607 \h </w:instrText>
            </w:r>
            <w:r w:rsidR="00B27FA2">
              <w:rPr>
                <w:webHidden/>
              </w:rPr>
            </w:r>
            <w:r w:rsidR="00B27FA2">
              <w:rPr>
                <w:webHidden/>
              </w:rPr>
              <w:fldChar w:fldCharType="separate"/>
            </w:r>
            <w:r w:rsidR="00B27FA2">
              <w:rPr>
                <w:webHidden/>
              </w:rPr>
              <w:t>11</w:t>
            </w:r>
            <w:r w:rsidR="00B27FA2">
              <w:rPr>
                <w:webHidden/>
              </w:rPr>
              <w:fldChar w:fldCharType="end"/>
            </w:r>
          </w:hyperlink>
        </w:p>
        <w:p w14:paraId="7E87774E" w14:textId="6CE28362" w:rsidR="00B27FA2" w:rsidRDefault="00A22331">
          <w:pPr>
            <w:pStyle w:val="TOC2"/>
            <w:tabs>
              <w:tab w:val="left" w:pos="880"/>
            </w:tabs>
            <w:rPr>
              <w:rFonts w:asciiTheme="minorHAnsi" w:hAnsiTheme="minorHAnsi" w:cstheme="minorBidi"/>
              <w:smallCaps w:val="0"/>
              <w:sz w:val="22"/>
              <w:szCs w:val="22"/>
              <w:lang w:eastAsia="es-MX"/>
            </w:rPr>
          </w:pPr>
          <w:hyperlink w:anchor="_Toc61558608" w:history="1">
            <w:r w:rsidR="00B27FA2" w:rsidRPr="00961B11">
              <w:rPr>
                <w:rStyle w:val="Hyperlink"/>
              </w:rPr>
              <w:t>3.4.</w:t>
            </w:r>
            <w:r w:rsidR="00B27FA2">
              <w:rPr>
                <w:rFonts w:asciiTheme="minorHAnsi" w:hAnsiTheme="minorHAnsi" w:cstheme="minorBidi"/>
                <w:smallCaps w:val="0"/>
                <w:sz w:val="22"/>
                <w:szCs w:val="22"/>
                <w:lang w:eastAsia="es-MX"/>
              </w:rPr>
              <w:tab/>
            </w:r>
            <w:r w:rsidR="00B27FA2" w:rsidRPr="00961B11">
              <w:rPr>
                <w:rStyle w:val="Hyperlink"/>
              </w:rPr>
              <w:t>Constitución Política Del Estado De Jalisco</w:t>
            </w:r>
            <w:r w:rsidR="00B27FA2">
              <w:rPr>
                <w:webHidden/>
              </w:rPr>
              <w:tab/>
            </w:r>
            <w:r w:rsidR="00B27FA2">
              <w:rPr>
                <w:webHidden/>
              </w:rPr>
              <w:fldChar w:fldCharType="begin"/>
            </w:r>
            <w:r w:rsidR="00B27FA2">
              <w:rPr>
                <w:webHidden/>
              </w:rPr>
              <w:instrText xml:space="preserve"> PAGEREF _Toc61558608 \h </w:instrText>
            </w:r>
            <w:r w:rsidR="00B27FA2">
              <w:rPr>
                <w:webHidden/>
              </w:rPr>
            </w:r>
            <w:r w:rsidR="00B27FA2">
              <w:rPr>
                <w:webHidden/>
              </w:rPr>
              <w:fldChar w:fldCharType="separate"/>
            </w:r>
            <w:r w:rsidR="00B27FA2">
              <w:rPr>
                <w:webHidden/>
              </w:rPr>
              <w:t>20</w:t>
            </w:r>
            <w:r w:rsidR="00B27FA2">
              <w:rPr>
                <w:webHidden/>
              </w:rPr>
              <w:fldChar w:fldCharType="end"/>
            </w:r>
          </w:hyperlink>
        </w:p>
        <w:p w14:paraId="2DF8F701" w14:textId="20F7AC11" w:rsidR="00B27FA2" w:rsidRDefault="00A22331">
          <w:pPr>
            <w:pStyle w:val="TOC2"/>
            <w:tabs>
              <w:tab w:val="left" w:pos="880"/>
            </w:tabs>
            <w:rPr>
              <w:rFonts w:asciiTheme="minorHAnsi" w:hAnsiTheme="minorHAnsi" w:cstheme="minorBidi"/>
              <w:smallCaps w:val="0"/>
              <w:sz w:val="22"/>
              <w:szCs w:val="22"/>
              <w:lang w:eastAsia="es-MX"/>
            </w:rPr>
          </w:pPr>
          <w:hyperlink w:anchor="_Toc61558609" w:history="1">
            <w:r w:rsidR="00B27FA2" w:rsidRPr="00961B11">
              <w:rPr>
                <w:rStyle w:val="Hyperlink"/>
              </w:rPr>
              <w:t>3.5.</w:t>
            </w:r>
            <w:r w:rsidR="00B27FA2">
              <w:rPr>
                <w:rFonts w:asciiTheme="minorHAnsi" w:hAnsiTheme="minorHAnsi" w:cstheme="minorBidi"/>
                <w:smallCaps w:val="0"/>
                <w:sz w:val="22"/>
                <w:szCs w:val="22"/>
                <w:lang w:eastAsia="es-MX"/>
              </w:rPr>
              <w:tab/>
            </w:r>
            <w:r w:rsidR="00B27FA2" w:rsidRPr="00961B11">
              <w:rPr>
                <w:rStyle w:val="Hyperlink"/>
              </w:rPr>
              <w:t>Código Urbano para el Estado de Jalisco</w:t>
            </w:r>
            <w:r w:rsidR="00B27FA2">
              <w:rPr>
                <w:webHidden/>
              </w:rPr>
              <w:tab/>
            </w:r>
            <w:r w:rsidR="00B27FA2">
              <w:rPr>
                <w:webHidden/>
              </w:rPr>
              <w:fldChar w:fldCharType="begin"/>
            </w:r>
            <w:r w:rsidR="00B27FA2">
              <w:rPr>
                <w:webHidden/>
              </w:rPr>
              <w:instrText xml:space="preserve"> PAGEREF _Toc61558609 \h </w:instrText>
            </w:r>
            <w:r w:rsidR="00B27FA2">
              <w:rPr>
                <w:webHidden/>
              </w:rPr>
            </w:r>
            <w:r w:rsidR="00B27FA2">
              <w:rPr>
                <w:webHidden/>
              </w:rPr>
              <w:fldChar w:fldCharType="separate"/>
            </w:r>
            <w:r w:rsidR="00B27FA2">
              <w:rPr>
                <w:webHidden/>
              </w:rPr>
              <w:t>23</w:t>
            </w:r>
            <w:r w:rsidR="00B27FA2">
              <w:rPr>
                <w:webHidden/>
              </w:rPr>
              <w:fldChar w:fldCharType="end"/>
            </w:r>
          </w:hyperlink>
        </w:p>
        <w:p w14:paraId="4328AB05" w14:textId="163DAB10" w:rsidR="00B27FA2" w:rsidRDefault="00A22331">
          <w:pPr>
            <w:pStyle w:val="TOC2"/>
            <w:tabs>
              <w:tab w:val="left" w:pos="880"/>
            </w:tabs>
            <w:rPr>
              <w:rFonts w:asciiTheme="minorHAnsi" w:hAnsiTheme="minorHAnsi" w:cstheme="minorBidi"/>
              <w:smallCaps w:val="0"/>
              <w:sz w:val="22"/>
              <w:szCs w:val="22"/>
              <w:lang w:eastAsia="es-MX"/>
            </w:rPr>
          </w:pPr>
          <w:hyperlink w:anchor="_Toc61558610" w:history="1">
            <w:r w:rsidR="00B27FA2" w:rsidRPr="00961B11">
              <w:rPr>
                <w:rStyle w:val="Hyperlink"/>
              </w:rPr>
              <w:t>3.6.</w:t>
            </w:r>
            <w:r w:rsidR="00B27FA2">
              <w:rPr>
                <w:rFonts w:asciiTheme="minorHAnsi" w:hAnsiTheme="minorHAnsi" w:cstheme="minorBidi"/>
                <w:smallCaps w:val="0"/>
                <w:sz w:val="22"/>
                <w:szCs w:val="22"/>
                <w:lang w:eastAsia="es-MX"/>
              </w:rPr>
              <w:tab/>
            </w:r>
            <w:r w:rsidR="00B27FA2" w:rsidRPr="00961B11">
              <w:rPr>
                <w:rStyle w:val="Hyperlink"/>
              </w:rPr>
              <w:t>Ley Estatal de Equilibrio Ecológico y Protección al Ambiente</w:t>
            </w:r>
            <w:r w:rsidR="00B27FA2">
              <w:rPr>
                <w:webHidden/>
              </w:rPr>
              <w:tab/>
            </w:r>
            <w:r w:rsidR="00B27FA2">
              <w:rPr>
                <w:webHidden/>
              </w:rPr>
              <w:fldChar w:fldCharType="begin"/>
            </w:r>
            <w:r w:rsidR="00B27FA2">
              <w:rPr>
                <w:webHidden/>
              </w:rPr>
              <w:instrText xml:space="preserve"> PAGEREF _Toc61558610 \h </w:instrText>
            </w:r>
            <w:r w:rsidR="00B27FA2">
              <w:rPr>
                <w:webHidden/>
              </w:rPr>
            </w:r>
            <w:r w:rsidR="00B27FA2">
              <w:rPr>
                <w:webHidden/>
              </w:rPr>
              <w:fldChar w:fldCharType="separate"/>
            </w:r>
            <w:r w:rsidR="00B27FA2">
              <w:rPr>
                <w:webHidden/>
              </w:rPr>
              <w:t>33</w:t>
            </w:r>
            <w:r w:rsidR="00B27FA2">
              <w:rPr>
                <w:webHidden/>
              </w:rPr>
              <w:fldChar w:fldCharType="end"/>
            </w:r>
          </w:hyperlink>
        </w:p>
        <w:p w14:paraId="0A35A780" w14:textId="2B42775C" w:rsidR="00B27FA2" w:rsidRDefault="00A22331">
          <w:pPr>
            <w:pStyle w:val="TOC2"/>
            <w:tabs>
              <w:tab w:val="left" w:pos="880"/>
            </w:tabs>
            <w:rPr>
              <w:rFonts w:asciiTheme="minorHAnsi" w:hAnsiTheme="minorHAnsi" w:cstheme="minorBidi"/>
              <w:smallCaps w:val="0"/>
              <w:sz w:val="22"/>
              <w:szCs w:val="22"/>
              <w:lang w:eastAsia="es-MX"/>
            </w:rPr>
          </w:pPr>
          <w:hyperlink w:anchor="_Toc61558611" w:history="1">
            <w:r w:rsidR="00B27FA2" w:rsidRPr="00961B11">
              <w:rPr>
                <w:rStyle w:val="Hyperlink"/>
              </w:rPr>
              <w:t>3.7.</w:t>
            </w:r>
            <w:r w:rsidR="00B27FA2">
              <w:rPr>
                <w:rFonts w:asciiTheme="minorHAnsi" w:hAnsiTheme="minorHAnsi" w:cstheme="minorBidi"/>
                <w:smallCaps w:val="0"/>
                <w:sz w:val="22"/>
                <w:szCs w:val="22"/>
                <w:lang w:eastAsia="es-MX"/>
              </w:rPr>
              <w:tab/>
            </w:r>
            <w:r w:rsidR="00B27FA2" w:rsidRPr="00961B11">
              <w:rPr>
                <w:rStyle w:val="Hyperlink"/>
              </w:rPr>
              <w:t>Ley de Coordinación Metropolitana</w:t>
            </w:r>
            <w:r w:rsidR="00B27FA2">
              <w:rPr>
                <w:webHidden/>
              </w:rPr>
              <w:tab/>
            </w:r>
            <w:r w:rsidR="00B27FA2">
              <w:rPr>
                <w:webHidden/>
              </w:rPr>
              <w:fldChar w:fldCharType="begin"/>
            </w:r>
            <w:r w:rsidR="00B27FA2">
              <w:rPr>
                <w:webHidden/>
              </w:rPr>
              <w:instrText xml:space="preserve"> PAGEREF _Toc61558611 \h </w:instrText>
            </w:r>
            <w:r w:rsidR="00B27FA2">
              <w:rPr>
                <w:webHidden/>
              </w:rPr>
            </w:r>
            <w:r w:rsidR="00B27FA2">
              <w:rPr>
                <w:webHidden/>
              </w:rPr>
              <w:fldChar w:fldCharType="separate"/>
            </w:r>
            <w:r w:rsidR="00B27FA2">
              <w:rPr>
                <w:webHidden/>
              </w:rPr>
              <w:t>42</w:t>
            </w:r>
            <w:r w:rsidR="00B27FA2">
              <w:rPr>
                <w:webHidden/>
              </w:rPr>
              <w:fldChar w:fldCharType="end"/>
            </w:r>
          </w:hyperlink>
        </w:p>
        <w:p w14:paraId="47679452" w14:textId="3FA67757" w:rsidR="00B27FA2" w:rsidRDefault="00A22331">
          <w:pPr>
            <w:pStyle w:val="TOC2"/>
            <w:tabs>
              <w:tab w:val="left" w:pos="880"/>
            </w:tabs>
            <w:rPr>
              <w:rFonts w:asciiTheme="minorHAnsi" w:hAnsiTheme="minorHAnsi" w:cstheme="minorBidi"/>
              <w:smallCaps w:val="0"/>
              <w:sz w:val="22"/>
              <w:szCs w:val="22"/>
              <w:lang w:eastAsia="es-MX"/>
            </w:rPr>
          </w:pPr>
          <w:hyperlink w:anchor="_Toc61558612" w:history="1">
            <w:r w:rsidR="00B27FA2" w:rsidRPr="00961B11">
              <w:rPr>
                <w:rStyle w:val="Hyperlink"/>
              </w:rPr>
              <w:t>3.8.</w:t>
            </w:r>
            <w:r w:rsidR="00B27FA2">
              <w:rPr>
                <w:rFonts w:asciiTheme="minorHAnsi" w:hAnsiTheme="minorHAnsi" w:cstheme="minorBidi"/>
                <w:smallCaps w:val="0"/>
                <w:sz w:val="22"/>
                <w:szCs w:val="22"/>
                <w:lang w:eastAsia="es-MX"/>
              </w:rPr>
              <w:tab/>
            </w:r>
            <w:r w:rsidR="00B27FA2" w:rsidRPr="00961B11">
              <w:rPr>
                <w:rStyle w:val="Hyperlink"/>
              </w:rPr>
              <w:t>Reglamento Estatal de Zonificación</w:t>
            </w:r>
            <w:r w:rsidR="00B27FA2">
              <w:rPr>
                <w:webHidden/>
              </w:rPr>
              <w:tab/>
            </w:r>
            <w:r w:rsidR="00B27FA2">
              <w:rPr>
                <w:webHidden/>
              </w:rPr>
              <w:fldChar w:fldCharType="begin"/>
            </w:r>
            <w:r w:rsidR="00B27FA2">
              <w:rPr>
                <w:webHidden/>
              </w:rPr>
              <w:instrText xml:space="preserve"> PAGEREF _Toc61558612 \h </w:instrText>
            </w:r>
            <w:r w:rsidR="00B27FA2">
              <w:rPr>
                <w:webHidden/>
              </w:rPr>
            </w:r>
            <w:r w:rsidR="00B27FA2">
              <w:rPr>
                <w:webHidden/>
              </w:rPr>
              <w:fldChar w:fldCharType="separate"/>
            </w:r>
            <w:r w:rsidR="00B27FA2">
              <w:rPr>
                <w:webHidden/>
              </w:rPr>
              <w:t>42</w:t>
            </w:r>
            <w:r w:rsidR="00B27FA2">
              <w:rPr>
                <w:webHidden/>
              </w:rPr>
              <w:fldChar w:fldCharType="end"/>
            </w:r>
          </w:hyperlink>
        </w:p>
        <w:p w14:paraId="6BB1D7D1" w14:textId="6B868DD0" w:rsidR="00B27FA2" w:rsidRDefault="00A22331">
          <w:pPr>
            <w:pStyle w:val="TOC2"/>
            <w:tabs>
              <w:tab w:val="left" w:pos="880"/>
            </w:tabs>
            <w:rPr>
              <w:rFonts w:asciiTheme="minorHAnsi" w:hAnsiTheme="minorHAnsi" w:cstheme="minorBidi"/>
              <w:smallCaps w:val="0"/>
              <w:sz w:val="22"/>
              <w:szCs w:val="22"/>
              <w:lang w:eastAsia="es-MX"/>
            </w:rPr>
          </w:pPr>
          <w:hyperlink w:anchor="_Toc61558613" w:history="1">
            <w:r w:rsidR="00B27FA2" w:rsidRPr="00961B11">
              <w:rPr>
                <w:rStyle w:val="Hyperlink"/>
              </w:rPr>
              <w:t>3.9.</w:t>
            </w:r>
            <w:r w:rsidR="00B27FA2">
              <w:rPr>
                <w:rFonts w:asciiTheme="minorHAnsi" w:hAnsiTheme="minorHAnsi" w:cstheme="minorBidi"/>
                <w:smallCaps w:val="0"/>
                <w:sz w:val="22"/>
                <w:szCs w:val="22"/>
                <w:lang w:eastAsia="es-MX"/>
              </w:rPr>
              <w:tab/>
            </w:r>
            <w:r w:rsidR="00B27FA2" w:rsidRPr="00961B11">
              <w:rPr>
                <w:rStyle w:val="Hyperlink"/>
              </w:rPr>
              <w:t>Reglamento de Zonificación del Municipio de El Salto, Jalisco.</w:t>
            </w:r>
            <w:r w:rsidR="00B27FA2">
              <w:rPr>
                <w:webHidden/>
              </w:rPr>
              <w:tab/>
            </w:r>
            <w:r w:rsidR="00B27FA2">
              <w:rPr>
                <w:webHidden/>
              </w:rPr>
              <w:fldChar w:fldCharType="begin"/>
            </w:r>
            <w:r w:rsidR="00B27FA2">
              <w:rPr>
                <w:webHidden/>
              </w:rPr>
              <w:instrText xml:space="preserve"> PAGEREF _Toc61558613 \h </w:instrText>
            </w:r>
            <w:r w:rsidR="00B27FA2">
              <w:rPr>
                <w:webHidden/>
              </w:rPr>
            </w:r>
            <w:r w:rsidR="00B27FA2">
              <w:rPr>
                <w:webHidden/>
              </w:rPr>
              <w:fldChar w:fldCharType="separate"/>
            </w:r>
            <w:r w:rsidR="00B27FA2">
              <w:rPr>
                <w:webHidden/>
              </w:rPr>
              <w:t>43</w:t>
            </w:r>
            <w:r w:rsidR="00B27FA2">
              <w:rPr>
                <w:webHidden/>
              </w:rPr>
              <w:fldChar w:fldCharType="end"/>
            </w:r>
          </w:hyperlink>
        </w:p>
        <w:p w14:paraId="20B15873" w14:textId="61BEFE52" w:rsidR="00B27FA2" w:rsidRDefault="00A22331">
          <w:pPr>
            <w:pStyle w:val="TOC1"/>
            <w:tabs>
              <w:tab w:val="left" w:pos="440"/>
            </w:tabs>
            <w:rPr>
              <w:rFonts w:asciiTheme="minorHAnsi" w:hAnsiTheme="minorHAnsi" w:cstheme="minorBidi"/>
              <w:b w:val="0"/>
              <w:bCs w:val="0"/>
              <w:caps w:val="0"/>
              <w:lang w:eastAsia="es-MX"/>
            </w:rPr>
          </w:pPr>
          <w:hyperlink w:anchor="_Toc61558614" w:history="1">
            <w:r w:rsidR="00B27FA2" w:rsidRPr="00961B11">
              <w:rPr>
                <w:rStyle w:val="Hyperlink"/>
              </w:rPr>
              <w:t>4.</w:t>
            </w:r>
            <w:r w:rsidR="00B27FA2">
              <w:rPr>
                <w:rFonts w:asciiTheme="minorHAnsi" w:hAnsiTheme="minorHAnsi" w:cstheme="minorBidi"/>
                <w:b w:val="0"/>
                <w:bCs w:val="0"/>
                <w:caps w:val="0"/>
                <w:lang w:eastAsia="es-MX"/>
              </w:rPr>
              <w:tab/>
            </w:r>
            <w:r w:rsidR="00B27FA2" w:rsidRPr="00961B11">
              <w:rPr>
                <w:rStyle w:val="Hyperlink"/>
              </w:rPr>
              <w:t>CONGRUENCIA CON EL MARCO DE PLANEACIÓN</w:t>
            </w:r>
            <w:r w:rsidR="00B27FA2">
              <w:rPr>
                <w:webHidden/>
              </w:rPr>
              <w:tab/>
            </w:r>
            <w:r w:rsidR="00B27FA2">
              <w:rPr>
                <w:webHidden/>
              </w:rPr>
              <w:fldChar w:fldCharType="begin"/>
            </w:r>
            <w:r w:rsidR="00B27FA2">
              <w:rPr>
                <w:webHidden/>
              </w:rPr>
              <w:instrText xml:space="preserve"> PAGEREF _Toc61558614 \h </w:instrText>
            </w:r>
            <w:r w:rsidR="00B27FA2">
              <w:rPr>
                <w:webHidden/>
              </w:rPr>
            </w:r>
            <w:r w:rsidR="00B27FA2">
              <w:rPr>
                <w:webHidden/>
              </w:rPr>
              <w:fldChar w:fldCharType="separate"/>
            </w:r>
            <w:r w:rsidR="00B27FA2">
              <w:rPr>
                <w:webHidden/>
              </w:rPr>
              <w:t>43</w:t>
            </w:r>
            <w:r w:rsidR="00B27FA2">
              <w:rPr>
                <w:webHidden/>
              </w:rPr>
              <w:fldChar w:fldCharType="end"/>
            </w:r>
          </w:hyperlink>
        </w:p>
        <w:p w14:paraId="4E9B006E" w14:textId="22F9E66C" w:rsidR="00B27FA2" w:rsidRDefault="00A22331">
          <w:pPr>
            <w:pStyle w:val="TOC2"/>
            <w:tabs>
              <w:tab w:val="left" w:pos="880"/>
            </w:tabs>
            <w:rPr>
              <w:rFonts w:asciiTheme="minorHAnsi" w:hAnsiTheme="minorHAnsi" w:cstheme="minorBidi"/>
              <w:smallCaps w:val="0"/>
              <w:sz w:val="22"/>
              <w:szCs w:val="22"/>
              <w:lang w:eastAsia="es-MX"/>
            </w:rPr>
          </w:pPr>
          <w:hyperlink w:anchor="_Toc61558615" w:history="1">
            <w:r w:rsidR="00B27FA2" w:rsidRPr="00961B11">
              <w:rPr>
                <w:rStyle w:val="Hyperlink"/>
                <w:lang w:val="es-ES_tradnl" w:eastAsia="es-ES"/>
              </w:rPr>
              <w:t>4.1.</w:t>
            </w:r>
            <w:r w:rsidR="00B27FA2">
              <w:rPr>
                <w:rFonts w:asciiTheme="minorHAnsi" w:hAnsiTheme="minorHAnsi" w:cstheme="minorBidi"/>
                <w:smallCaps w:val="0"/>
                <w:sz w:val="22"/>
                <w:szCs w:val="22"/>
                <w:lang w:eastAsia="es-MX"/>
              </w:rPr>
              <w:tab/>
            </w:r>
            <w:r w:rsidR="00B27FA2" w:rsidRPr="00961B11">
              <w:rPr>
                <w:rStyle w:val="Hyperlink"/>
                <w:lang w:val="es-ES_tradnl" w:eastAsia="es-ES"/>
              </w:rPr>
              <w:t>Programas y Planes Federales</w:t>
            </w:r>
            <w:r w:rsidR="00B27FA2">
              <w:rPr>
                <w:webHidden/>
              </w:rPr>
              <w:tab/>
            </w:r>
            <w:r w:rsidR="00B27FA2">
              <w:rPr>
                <w:webHidden/>
              </w:rPr>
              <w:fldChar w:fldCharType="begin"/>
            </w:r>
            <w:r w:rsidR="00B27FA2">
              <w:rPr>
                <w:webHidden/>
              </w:rPr>
              <w:instrText xml:space="preserve"> PAGEREF _Toc61558615 \h </w:instrText>
            </w:r>
            <w:r w:rsidR="00B27FA2">
              <w:rPr>
                <w:webHidden/>
              </w:rPr>
            </w:r>
            <w:r w:rsidR="00B27FA2">
              <w:rPr>
                <w:webHidden/>
              </w:rPr>
              <w:fldChar w:fldCharType="separate"/>
            </w:r>
            <w:r w:rsidR="00B27FA2">
              <w:rPr>
                <w:webHidden/>
              </w:rPr>
              <w:t>43</w:t>
            </w:r>
            <w:r w:rsidR="00B27FA2">
              <w:rPr>
                <w:webHidden/>
              </w:rPr>
              <w:fldChar w:fldCharType="end"/>
            </w:r>
          </w:hyperlink>
        </w:p>
        <w:p w14:paraId="2B6C4ED5" w14:textId="1329483D" w:rsidR="00B27FA2" w:rsidRDefault="00A22331">
          <w:pPr>
            <w:pStyle w:val="TOC2"/>
            <w:tabs>
              <w:tab w:val="left" w:pos="880"/>
            </w:tabs>
            <w:rPr>
              <w:rFonts w:asciiTheme="minorHAnsi" w:hAnsiTheme="minorHAnsi" w:cstheme="minorBidi"/>
              <w:smallCaps w:val="0"/>
              <w:sz w:val="22"/>
              <w:szCs w:val="22"/>
              <w:lang w:eastAsia="es-MX"/>
            </w:rPr>
          </w:pPr>
          <w:hyperlink w:anchor="_Toc61558616" w:history="1">
            <w:r w:rsidR="00B27FA2" w:rsidRPr="00961B11">
              <w:rPr>
                <w:rStyle w:val="Hyperlink"/>
                <w:rFonts w:eastAsia="Times New Roman" w:cs="Times New Roman"/>
                <w:lang w:val="es-ES_tradnl" w:eastAsia="es-ES"/>
              </w:rPr>
              <w:t>4.2.</w:t>
            </w:r>
            <w:r w:rsidR="00B27FA2">
              <w:rPr>
                <w:rFonts w:asciiTheme="minorHAnsi" w:hAnsiTheme="minorHAnsi" w:cstheme="minorBidi"/>
                <w:smallCaps w:val="0"/>
                <w:sz w:val="22"/>
                <w:szCs w:val="22"/>
                <w:lang w:eastAsia="es-MX"/>
              </w:rPr>
              <w:tab/>
            </w:r>
            <w:r w:rsidR="00B27FA2" w:rsidRPr="00961B11">
              <w:rPr>
                <w:rStyle w:val="Hyperlink"/>
                <w:lang w:val="es-ES_tradnl" w:eastAsia="es-ES"/>
              </w:rPr>
              <w:t>Programas y Planes Estatales</w:t>
            </w:r>
            <w:r w:rsidR="00B27FA2">
              <w:rPr>
                <w:webHidden/>
              </w:rPr>
              <w:tab/>
            </w:r>
            <w:r w:rsidR="00B27FA2">
              <w:rPr>
                <w:webHidden/>
              </w:rPr>
              <w:fldChar w:fldCharType="begin"/>
            </w:r>
            <w:r w:rsidR="00B27FA2">
              <w:rPr>
                <w:webHidden/>
              </w:rPr>
              <w:instrText xml:space="preserve"> PAGEREF _Toc61558616 \h </w:instrText>
            </w:r>
            <w:r w:rsidR="00B27FA2">
              <w:rPr>
                <w:webHidden/>
              </w:rPr>
            </w:r>
            <w:r w:rsidR="00B27FA2">
              <w:rPr>
                <w:webHidden/>
              </w:rPr>
              <w:fldChar w:fldCharType="separate"/>
            </w:r>
            <w:r w:rsidR="00B27FA2">
              <w:rPr>
                <w:webHidden/>
              </w:rPr>
              <w:t>46</w:t>
            </w:r>
            <w:r w:rsidR="00B27FA2">
              <w:rPr>
                <w:webHidden/>
              </w:rPr>
              <w:fldChar w:fldCharType="end"/>
            </w:r>
          </w:hyperlink>
        </w:p>
        <w:p w14:paraId="7519172B" w14:textId="1AD6D159" w:rsidR="00B27FA2" w:rsidRDefault="00A22331">
          <w:pPr>
            <w:pStyle w:val="TOC2"/>
            <w:tabs>
              <w:tab w:val="left" w:pos="880"/>
            </w:tabs>
            <w:rPr>
              <w:rFonts w:asciiTheme="minorHAnsi" w:hAnsiTheme="minorHAnsi" w:cstheme="minorBidi"/>
              <w:smallCaps w:val="0"/>
              <w:sz w:val="22"/>
              <w:szCs w:val="22"/>
              <w:lang w:eastAsia="es-MX"/>
            </w:rPr>
          </w:pPr>
          <w:hyperlink w:anchor="_Toc61558617" w:history="1">
            <w:r w:rsidR="00B27FA2" w:rsidRPr="00961B11">
              <w:rPr>
                <w:rStyle w:val="Hyperlink"/>
                <w:rFonts w:eastAsia="Times New Roman" w:cs="Times New Roman"/>
                <w:lang w:val="es-ES_tradnl" w:eastAsia="es-ES"/>
              </w:rPr>
              <w:t>4.3.</w:t>
            </w:r>
            <w:r w:rsidR="00B27FA2">
              <w:rPr>
                <w:rFonts w:asciiTheme="minorHAnsi" w:hAnsiTheme="minorHAnsi" w:cstheme="minorBidi"/>
                <w:smallCaps w:val="0"/>
                <w:sz w:val="22"/>
                <w:szCs w:val="22"/>
                <w:lang w:eastAsia="es-MX"/>
              </w:rPr>
              <w:tab/>
            </w:r>
            <w:r w:rsidR="00B27FA2" w:rsidRPr="00961B11">
              <w:rPr>
                <w:rStyle w:val="Hyperlink"/>
                <w:lang w:val="es-ES_tradnl" w:eastAsia="es-ES"/>
              </w:rPr>
              <w:t>Programas y Planes Metropolitanos</w:t>
            </w:r>
            <w:r w:rsidR="00B27FA2">
              <w:rPr>
                <w:webHidden/>
              </w:rPr>
              <w:tab/>
            </w:r>
            <w:r w:rsidR="00B27FA2">
              <w:rPr>
                <w:webHidden/>
              </w:rPr>
              <w:fldChar w:fldCharType="begin"/>
            </w:r>
            <w:r w:rsidR="00B27FA2">
              <w:rPr>
                <w:webHidden/>
              </w:rPr>
              <w:instrText xml:space="preserve"> PAGEREF _Toc61558617 \h </w:instrText>
            </w:r>
            <w:r w:rsidR="00B27FA2">
              <w:rPr>
                <w:webHidden/>
              </w:rPr>
            </w:r>
            <w:r w:rsidR="00B27FA2">
              <w:rPr>
                <w:webHidden/>
              </w:rPr>
              <w:fldChar w:fldCharType="separate"/>
            </w:r>
            <w:r w:rsidR="00B27FA2">
              <w:rPr>
                <w:webHidden/>
              </w:rPr>
              <w:t>50</w:t>
            </w:r>
            <w:r w:rsidR="00B27FA2">
              <w:rPr>
                <w:webHidden/>
              </w:rPr>
              <w:fldChar w:fldCharType="end"/>
            </w:r>
          </w:hyperlink>
        </w:p>
        <w:p w14:paraId="5E9ACBFF" w14:textId="779C9668" w:rsidR="00B27FA2" w:rsidRDefault="00A22331">
          <w:pPr>
            <w:pStyle w:val="TOC2"/>
            <w:tabs>
              <w:tab w:val="left" w:pos="880"/>
            </w:tabs>
            <w:rPr>
              <w:rFonts w:asciiTheme="minorHAnsi" w:hAnsiTheme="minorHAnsi" w:cstheme="minorBidi"/>
              <w:smallCaps w:val="0"/>
              <w:sz w:val="22"/>
              <w:szCs w:val="22"/>
              <w:lang w:eastAsia="es-MX"/>
            </w:rPr>
          </w:pPr>
          <w:hyperlink w:anchor="_Toc61558618" w:history="1">
            <w:r w:rsidR="00B27FA2" w:rsidRPr="00961B11">
              <w:rPr>
                <w:rStyle w:val="Hyperlink"/>
                <w:lang w:val="es-ES_tradnl" w:eastAsia="es-ES"/>
              </w:rPr>
              <w:t>4.4.</w:t>
            </w:r>
            <w:r w:rsidR="00B27FA2">
              <w:rPr>
                <w:rFonts w:asciiTheme="minorHAnsi" w:hAnsiTheme="minorHAnsi" w:cstheme="minorBidi"/>
                <w:smallCaps w:val="0"/>
                <w:sz w:val="22"/>
                <w:szCs w:val="22"/>
                <w:lang w:eastAsia="es-MX"/>
              </w:rPr>
              <w:tab/>
            </w:r>
            <w:r w:rsidR="00B27FA2" w:rsidRPr="00961B11">
              <w:rPr>
                <w:rStyle w:val="Hyperlink"/>
                <w:lang w:val="es-ES_tradnl" w:eastAsia="es-ES"/>
              </w:rPr>
              <w:t>Programas y Planes Municipales</w:t>
            </w:r>
            <w:r w:rsidR="00B27FA2">
              <w:rPr>
                <w:webHidden/>
              </w:rPr>
              <w:tab/>
            </w:r>
            <w:r w:rsidR="00B27FA2">
              <w:rPr>
                <w:webHidden/>
              </w:rPr>
              <w:fldChar w:fldCharType="begin"/>
            </w:r>
            <w:r w:rsidR="00B27FA2">
              <w:rPr>
                <w:webHidden/>
              </w:rPr>
              <w:instrText xml:space="preserve"> PAGEREF _Toc61558618 \h </w:instrText>
            </w:r>
            <w:r w:rsidR="00B27FA2">
              <w:rPr>
                <w:webHidden/>
              </w:rPr>
            </w:r>
            <w:r w:rsidR="00B27FA2">
              <w:rPr>
                <w:webHidden/>
              </w:rPr>
              <w:fldChar w:fldCharType="separate"/>
            </w:r>
            <w:r w:rsidR="00B27FA2">
              <w:rPr>
                <w:webHidden/>
              </w:rPr>
              <w:t>51</w:t>
            </w:r>
            <w:r w:rsidR="00B27FA2">
              <w:rPr>
                <w:webHidden/>
              </w:rPr>
              <w:fldChar w:fldCharType="end"/>
            </w:r>
          </w:hyperlink>
        </w:p>
        <w:p w14:paraId="7390EDBE" w14:textId="43B4F81A" w:rsidR="00B27FA2" w:rsidRDefault="00A22331">
          <w:pPr>
            <w:pStyle w:val="TOC2"/>
            <w:tabs>
              <w:tab w:val="left" w:pos="880"/>
            </w:tabs>
            <w:rPr>
              <w:rFonts w:asciiTheme="minorHAnsi" w:hAnsiTheme="minorHAnsi" w:cstheme="minorBidi"/>
              <w:smallCaps w:val="0"/>
              <w:sz w:val="22"/>
              <w:szCs w:val="22"/>
              <w:lang w:eastAsia="es-MX"/>
            </w:rPr>
          </w:pPr>
          <w:hyperlink w:anchor="_Toc61558619" w:history="1">
            <w:r w:rsidR="00B27FA2" w:rsidRPr="00961B11">
              <w:rPr>
                <w:rStyle w:val="Hyperlink"/>
                <w:rFonts w:eastAsia="Times New Roman" w:cs="Times New Roman"/>
                <w:lang w:val="es-ES_tradnl" w:eastAsia="es-ES"/>
              </w:rPr>
              <w:t>4.5.</w:t>
            </w:r>
            <w:r w:rsidR="00B27FA2">
              <w:rPr>
                <w:rFonts w:asciiTheme="minorHAnsi" w:hAnsiTheme="minorHAnsi" w:cstheme="minorBidi"/>
                <w:smallCaps w:val="0"/>
                <w:sz w:val="22"/>
                <w:szCs w:val="22"/>
                <w:lang w:eastAsia="es-MX"/>
              </w:rPr>
              <w:tab/>
            </w:r>
            <w:r w:rsidR="00B27FA2" w:rsidRPr="00961B11">
              <w:rPr>
                <w:rStyle w:val="Hyperlink"/>
                <w:lang w:val="es-ES_tradnl" w:eastAsia="es-ES"/>
              </w:rPr>
              <w:t>Disposiciones Internacionales</w:t>
            </w:r>
            <w:r w:rsidR="00B27FA2">
              <w:rPr>
                <w:webHidden/>
              </w:rPr>
              <w:tab/>
            </w:r>
            <w:r w:rsidR="00B27FA2">
              <w:rPr>
                <w:webHidden/>
              </w:rPr>
              <w:fldChar w:fldCharType="begin"/>
            </w:r>
            <w:r w:rsidR="00B27FA2">
              <w:rPr>
                <w:webHidden/>
              </w:rPr>
              <w:instrText xml:space="preserve"> PAGEREF _Toc61558619 \h </w:instrText>
            </w:r>
            <w:r w:rsidR="00B27FA2">
              <w:rPr>
                <w:webHidden/>
              </w:rPr>
            </w:r>
            <w:r w:rsidR="00B27FA2">
              <w:rPr>
                <w:webHidden/>
              </w:rPr>
              <w:fldChar w:fldCharType="separate"/>
            </w:r>
            <w:r w:rsidR="00B27FA2">
              <w:rPr>
                <w:webHidden/>
              </w:rPr>
              <w:t>53</w:t>
            </w:r>
            <w:r w:rsidR="00B27FA2">
              <w:rPr>
                <w:webHidden/>
              </w:rPr>
              <w:fldChar w:fldCharType="end"/>
            </w:r>
          </w:hyperlink>
        </w:p>
        <w:p w14:paraId="19FD98BF" w14:textId="23E57489" w:rsidR="00B27FA2" w:rsidRDefault="00A22331">
          <w:pPr>
            <w:pStyle w:val="TOC1"/>
            <w:tabs>
              <w:tab w:val="left" w:pos="440"/>
            </w:tabs>
            <w:rPr>
              <w:rFonts w:asciiTheme="minorHAnsi" w:hAnsiTheme="minorHAnsi" w:cstheme="minorBidi"/>
              <w:b w:val="0"/>
              <w:bCs w:val="0"/>
              <w:caps w:val="0"/>
              <w:lang w:eastAsia="es-MX"/>
            </w:rPr>
          </w:pPr>
          <w:hyperlink w:anchor="_Toc61558620" w:history="1">
            <w:r w:rsidR="00B27FA2" w:rsidRPr="00961B11">
              <w:rPr>
                <w:rStyle w:val="Hyperlink"/>
              </w:rPr>
              <w:t>5.</w:t>
            </w:r>
            <w:r w:rsidR="00B27FA2">
              <w:rPr>
                <w:rFonts w:asciiTheme="minorHAnsi" w:hAnsiTheme="minorHAnsi" w:cstheme="minorBidi"/>
                <w:b w:val="0"/>
                <w:bCs w:val="0"/>
                <w:caps w:val="0"/>
                <w:lang w:eastAsia="es-MX"/>
              </w:rPr>
              <w:tab/>
            </w:r>
            <w:r w:rsidR="00B27FA2" w:rsidRPr="00961B11">
              <w:rPr>
                <w:rStyle w:val="Hyperlink"/>
              </w:rPr>
              <w:t>MARCO TERRITORIAL DE REFERENCIA</w:t>
            </w:r>
            <w:r w:rsidR="00B27FA2">
              <w:rPr>
                <w:webHidden/>
              </w:rPr>
              <w:tab/>
            </w:r>
            <w:r w:rsidR="00B27FA2">
              <w:rPr>
                <w:webHidden/>
              </w:rPr>
              <w:fldChar w:fldCharType="begin"/>
            </w:r>
            <w:r w:rsidR="00B27FA2">
              <w:rPr>
                <w:webHidden/>
              </w:rPr>
              <w:instrText xml:space="preserve"> PAGEREF _Toc61558620 \h </w:instrText>
            </w:r>
            <w:r w:rsidR="00B27FA2">
              <w:rPr>
                <w:webHidden/>
              </w:rPr>
            </w:r>
            <w:r w:rsidR="00B27FA2">
              <w:rPr>
                <w:webHidden/>
              </w:rPr>
              <w:fldChar w:fldCharType="separate"/>
            </w:r>
            <w:r w:rsidR="00B27FA2">
              <w:rPr>
                <w:webHidden/>
              </w:rPr>
              <w:t>56</w:t>
            </w:r>
            <w:r w:rsidR="00B27FA2">
              <w:rPr>
                <w:webHidden/>
              </w:rPr>
              <w:fldChar w:fldCharType="end"/>
            </w:r>
          </w:hyperlink>
        </w:p>
        <w:p w14:paraId="30D9A1A4" w14:textId="3D2AF050" w:rsidR="00B27FA2" w:rsidRDefault="00A22331">
          <w:pPr>
            <w:pStyle w:val="TOC2"/>
            <w:tabs>
              <w:tab w:val="left" w:pos="880"/>
            </w:tabs>
            <w:rPr>
              <w:rFonts w:asciiTheme="minorHAnsi" w:hAnsiTheme="minorHAnsi" w:cstheme="minorBidi"/>
              <w:smallCaps w:val="0"/>
              <w:sz w:val="22"/>
              <w:szCs w:val="22"/>
              <w:lang w:eastAsia="es-MX"/>
            </w:rPr>
          </w:pPr>
          <w:hyperlink w:anchor="_Toc61558621" w:history="1">
            <w:r w:rsidR="00B27FA2" w:rsidRPr="00961B11">
              <w:rPr>
                <w:rStyle w:val="Hyperlink"/>
                <w:lang w:val="es-ES_tradnl" w:eastAsia="es-ES"/>
              </w:rPr>
              <w:t>5.1.</w:t>
            </w:r>
            <w:r w:rsidR="00B27FA2">
              <w:rPr>
                <w:rFonts w:asciiTheme="minorHAnsi" w:hAnsiTheme="minorHAnsi" w:cstheme="minorBidi"/>
                <w:smallCaps w:val="0"/>
                <w:sz w:val="22"/>
                <w:szCs w:val="22"/>
                <w:lang w:eastAsia="es-MX"/>
              </w:rPr>
              <w:tab/>
            </w:r>
            <w:r w:rsidR="00B27FA2" w:rsidRPr="00961B11">
              <w:rPr>
                <w:rStyle w:val="Hyperlink"/>
                <w:lang w:val="es-ES_tradnl" w:eastAsia="es-ES"/>
              </w:rPr>
              <w:t>Territorio Municipal</w:t>
            </w:r>
            <w:r w:rsidR="00B27FA2">
              <w:rPr>
                <w:webHidden/>
              </w:rPr>
              <w:tab/>
            </w:r>
            <w:r w:rsidR="00B27FA2">
              <w:rPr>
                <w:webHidden/>
              </w:rPr>
              <w:fldChar w:fldCharType="begin"/>
            </w:r>
            <w:r w:rsidR="00B27FA2">
              <w:rPr>
                <w:webHidden/>
              </w:rPr>
              <w:instrText xml:space="preserve"> PAGEREF _Toc61558621 \h </w:instrText>
            </w:r>
            <w:r w:rsidR="00B27FA2">
              <w:rPr>
                <w:webHidden/>
              </w:rPr>
            </w:r>
            <w:r w:rsidR="00B27FA2">
              <w:rPr>
                <w:webHidden/>
              </w:rPr>
              <w:fldChar w:fldCharType="separate"/>
            </w:r>
            <w:r w:rsidR="00B27FA2">
              <w:rPr>
                <w:webHidden/>
              </w:rPr>
              <w:t>56</w:t>
            </w:r>
            <w:r w:rsidR="00B27FA2">
              <w:rPr>
                <w:webHidden/>
              </w:rPr>
              <w:fldChar w:fldCharType="end"/>
            </w:r>
          </w:hyperlink>
        </w:p>
        <w:p w14:paraId="281AEAA5" w14:textId="44ACE6D8" w:rsidR="00B27FA2" w:rsidRDefault="00A22331">
          <w:pPr>
            <w:pStyle w:val="TOC2"/>
            <w:tabs>
              <w:tab w:val="left" w:pos="880"/>
            </w:tabs>
            <w:rPr>
              <w:rFonts w:asciiTheme="minorHAnsi" w:hAnsiTheme="minorHAnsi" w:cstheme="minorBidi"/>
              <w:smallCaps w:val="0"/>
              <w:sz w:val="22"/>
              <w:szCs w:val="22"/>
              <w:lang w:eastAsia="es-MX"/>
            </w:rPr>
          </w:pPr>
          <w:hyperlink w:anchor="_Toc61558622" w:history="1">
            <w:r w:rsidR="00B27FA2" w:rsidRPr="00961B11">
              <w:rPr>
                <w:rStyle w:val="Hyperlink"/>
                <w:lang w:val="es-ES_tradnl" w:eastAsia="es-ES"/>
              </w:rPr>
              <w:t>5.2.</w:t>
            </w:r>
            <w:r w:rsidR="00B27FA2">
              <w:rPr>
                <w:rFonts w:asciiTheme="minorHAnsi" w:hAnsiTheme="minorHAnsi" w:cstheme="minorBidi"/>
                <w:smallCaps w:val="0"/>
                <w:sz w:val="22"/>
                <w:szCs w:val="22"/>
                <w:lang w:eastAsia="es-MX"/>
              </w:rPr>
              <w:tab/>
            </w:r>
            <w:r w:rsidR="00B27FA2" w:rsidRPr="00961B11">
              <w:rPr>
                <w:rStyle w:val="Hyperlink"/>
                <w:lang w:val="es-ES_tradnl" w:eastAsia="es-ES"/>
              </w:rPr>
              <w:t>División territorial administrativa del municipio</w:t>
            </w:r>
            <w:r w:rsidR="00B27FA2">
              <w:rPr>
                <w:webHidden/>
              </w:rPr>
              <w:tab/>
            </w:r>
            <w:r w:rsidR="00B27FA2">
              <w:rPr>
                <w:webHidden/>
              </w:rPr>
              <w:fldChar w:fldCharType="begin"/>
            </w:r>
            <w:r w:rsidR="00B27FA2">
              <w:rPr>
                <w:webHidden/>
              </w:rPr>
              <w:instrText xml:space="preserve"> PAGEREF _Toc61558622 \h </w:instrText>
            </w:r>
            <w:r w:rsidR="00B27FA2">
              <w:rPr>
                <w:webHidden/>
              </w:rPr>
            </w:r>
            <w:r w:rsidR="00B27FA2">
              <w:rPr>
                <w:webHidden/>
              </w:rPr>
              <w:fldChar w:fldCharType="separate"/>
            </w:r>
            <w:r w:rsidR="00B27FA2">
              <w:rPr>
                <w:webHidden/>
              </w:rPr>
              <w:t>56</w:t>
            </w:r>
            <w:r w:rsidR="00B27FA2">
              <w:rPr>
                <w:webHidden/>
              </w:rPr>
              <w:fldChar w:fldCharType="end"/>
            </w:r>
          </w:hyperlink>
        </w:p>
        <w:p w14:paraId="2BA87C28" w14:textId="1EB6953F" w:rsidR="00B27FA2" w:rsidRDefault="00A22331">
          <w:pPr>
            <w:pStyle w:val="TOC2"/>
            <w:tabs>
              <w:tab w:val="left" w:pos="880"/>
            </w:tabs>
            <w:rPr>
              <w:rFonts w:asciiTheme="minorHAnsi" w:hAnsiTheme="minorHAnsi" w:cstheme="minorBidi"/>
              <w:smallCaps w:val="0"/>
              <w:sz w:val="22"/>
              <w:szCs w:val="22"/>
              <w:lang w:eastAsia="es-MX"/>
            </w:rPr>
          </w:pPr>
          <w:hyperlink w:anchor="_Toc61558623" w:history="1">
            <w:r w:rsidR="00B27FA2" w:rsidRPr="00961B11">
              <w:rPr>
                <w:rStyle w:val="Hyperlink"/>
                <w:lang w:val="es-ES_tradnl" w:eastAsia="es-ES"/>
              </w:rPr>
              <w:t>5.3.</w:t>
            </w:r>
            <w:r w:rsidR="00B27FA2">
              <w:rPr>
                <w:rFonts w:asciiTheme="minorHAnsi" w:hAnsiTheme="minorHAnsi" w:cstheme="minorBidi"/>
                <w:smallCaps w:val="0"/>
                <w:sz w:val="22"/>
                <w:szCs w:val="22"/>
                <w:lang w:eastAsia="es-MX"/>
              </w:rPr>
              <w:tab/>
            </w:r>
            <w:r w:rsidR="00B27FA2" w:rsidRPr="00961B11">
              <w:rPr>
                <w:rStyle w:val="Hyperlink"/>
                <w:lang w:val="es-ES_tradnl" w:eastAsia="es-ES"/>
              </w:rPr>
              <w:t>Distrito Urbano: área de aplicación</w:t>
            </w:r>
            <w:r w:rsidR="00B27FA2">
              <w:rPr>
                <w:webHidden/>
              </w:rPr>
              <w:tab/>
            </w:r>
            <w:r w:rsidR="00B27FA2">
              <w:rPr>
                <w:webHidden/>
              </w:rPr>
              <w:fldChar w:fldCharType="begin"/>
            </w:r>
            <w:r w:rsidR="00B27FA2">
              <w:rPr>
                <w:webHidden/>
              </w:rPr>
              <w:instrText xml:space="preserve"> PAGEREF _Toc61558623 \h </w:instrText>
            </w:r>
            <w:r w:rsidR="00B27FA2">
              <w:rPr>
                <w:webHidden/>
              </w:rPr>
            </w:r>
            <w:r w:rsidR="00B27FA2">
              <w:rPr>
                <w:webHidden/>
              </w:rPr>
              <w:fldChar w:fldCharType="separate"/>
            </w:r>
            <w:r w:rsidR="00B27FA2">
              <w:rPr>
                <w:webHidden/>
              </w:rPr>
              <w:t>58</w:t>
            </w:r>
            <w:r w:rsidR="00B27FA2">
              <w:rPr>
                <w:webHidden/>
              </w:rPr>
              <w:fldChar w:fldCharType="end"/>
            </w:r>
          </w:hyperlink>
        </w:p>
        <w:p w14:paraId="79AFD78E" w14:textId="0374B917" w:rsidR="00B27FA2" w:rsidRDefault="00A22331">
          <w:pPr>
            <w:pStyle w:val="TOC1"/>
            <w:tabs>
              <w:tab w:val="left" w:pos="440"/>
            </w:tabs>
            <w:rPr>
              <w:rFonts w:asciiTheme="minorHAnsi" w:hAnsiTheme="minorHAnsi" w:cstheme="minorBidi"/>
              <w:b w:val="0"/>
              <w:bCs w:val="0"/>
              <w:caps w:val="0"/>
              <w:lang w:eastAsia="es-MX"/>
            </w:rPr>
          </w:pPr>
          <w:hyperlink w:anchor="_Toc61558624" w:history="1">
            <w:r w:rsidR="00B27FA2" w:rsidRPr="00961B11">
              <w:rPr>
                <w:rStyle w:val="Hyperlink"/>
              </w:rPr>
              <w:t>6.</w:t>
            </w:r>
            <w:r w:rsidR="00B27FA2">
              <w:rPr>
                <w:rFonts w:asciiTheme="minorHAnsi" w:hAnsiTheme="minorHAnsi" w:cstheme="minorBidi"/>
                <w:b w:val="0"/>
                <w:bCs w:val="0"/>
                <w:caps w:val="0"/>
                <w:lang w:eastAsia="es-MX"/>
              </w:rPr>
              <w:tab/>
            </w:r>
            <w:r w:rsidR="00B27FA2" w:rsidRPr="00961B11">
              <w:rPr>
                <w:rStyle w:val="Hyperlink"/>
              </w:rPr>
              <w:t>DIAGNÓSTICO DE LAS CONDICIONES URBANAS</w:t>
            </w:r>
            <w:r w:rsidR="00B27FA2">
              <w:rPr>
                <w:webHidden/>
              </w:rPr>
              <w:tab/>
            </w:r>
            <w:r w:rsidR="00B27FA2">
              <w:rPr>
                <w:webHidden/>
              </w:rPr>
              <w:fldChar w:fldCharType="begin"/>
            </w:r>
            <w:r w:rsidR="00B27FA2">
              <w:rPr>
                <w:webHidden/>
              </w:rPr>
              <w:instrText xml:space="preserve"> PAGEREF _Toc61558624 \h </w:instrText>
            </w:r>
            <w:r w:rsidR="00B27FA2">
              <w:rPr>
                <w:webHidden/>
              </w:rPr>
            </w:r>
            <w:r w:rsidR="00B27FA2">
              <w:rPr>
                <w:webHidden/>
              </w:rPr>
              <w:fldChar w:fldCharType="separate"/>
            </w:r>
            <w:r w:rsidR="00B27FA2">
              <w:rPr>
                <w:webHidden/>
              </w:rPr>
              <w:t>59</w:t>
            </w:r>
            <w:r w:rsidR="00B27FA2">
              <w:rPr>
                <w:webHidden/>
              </w:rPr>
              <w:fldChar w:fldCharType="end"/>
            </w:r>
          </w:hyperlink>
        </w:p>
        <w:p w14:paraId="69ED584C" w14:textId="5B03BC29" w:rsidR="00B27FA2" w:rsidRDefault="00A22331">
          <w:pPr>
            <w:pStyle w:val="TOC1"/>
            <w:tabs>
              <w:tab w:val="left" w:pos="440"/>
            </w:tabs>
            <w:rPr>
              <w:rFonts w:asciiTheme="minorHAnsi" w:hAnsiTheme="minorHAnsi" w:cstheme="minorBidi"/>
              <w:b w:val="0"/>
              <w:bCs w:val="0"/>
              <w:caps w:val="0"/>
              <w:lang w:eastAsia="es-MX"/>
            </w:rPr>
          </w:pPr>
          <w:hyperlink w:anchor="_Toc61558625" w:history="1">
            <w:r w:rsidR="00B27FA2" w:rsidRPr="00961B11">
              <w:rPr>
                <w:rStyle w:val="Hyperlink"/>
              </w:rPr>
              <w:t>7.</w:t>
            </w:r>
            <w:r w:rsidR="00B27FA2">
              <w:rPr>
                <w:rFonts w:asciiTheme="minorHAnsi" w:hAnsiTheme="minorHAnsi" w:cstheme="minorBidi"/>
                <w:b w:val="0"/>
                <w:bCs w:val="0"/>
                <w:caps w:val="0"/>
                <w:lang w:eastAsia="es-MX"/>
              </w:rPr>
              <w:tab/>
            </w:r>
            <w:r w:rsidR="00B27FA2" w:rsidRPr="00961B11">
              <w:rPr>
                <w:rStyle w:val="Hyperlink"/>
              </w:rPr>
              <w:t>ESTRATEGIAS DE ORDENACIÓN URBANA</w:t>
            </w:r>
            <w:r w:rsidR="00B27FA2">
              <w:rPr>
                <w:webHidden/>
              </w:rPr>
              <w:tab/>
            </w:r>
            <w:r w:rsidR="00B27FA2">
              <w:rPr>
                <w:webHidden/>
              </w:rPr>
              <w:fldChar w:fldCharType="begin"/>
            </w:r>
            <w:r w:rsidR="00B27FA2">
              <w:rPr>
                <w:webHidden/>
              </w:rPr>
              <w:instrText xml:space="preserve"> PAGEREF _Toc61558625 \h </w:instrText>
            </w:r>
            <w:r w:rsidR="00B27FA2">
              <w:rPr>
                <w:webHidden/>
              </w:rPr>
            </w:r>
            <w:r w:rsidR="00B27FA2">
              <w:rPr>
                <w:webHidden/>
              </w:rPr>
              <w:fldChar w:fldCharType="separate"/>
            </w:r>
            <w:r w:rsidR="00B27FA2">
              <w:rPr>
                <w:webHidden/>
              </w:rPr>
              <w:t>60</w:t>
            </w:r>
            <w:r w:rsidR="00B27FA2">
              <w:rPr>
                <w:webHidden/>
              </w:rPr>
              <w:fldChar w:fldCharType="end"/>
            </w:r>
          </w:hyperlink>
        </w:p>
        <w:p w14:paraId="5161433C" w14:textId="134B8048" w:rsidR="00B27FA2" w:rsidRDefault="00A22331">
          <w:pPr>
            <w:pStyle w:val="TOC2"/>
            <w:tabs>
              <w:tab w:val="left" w:pos="880"/>
            </w:tabs>
            <w:rPr>
              <w:rFonts w:asciiTheme="minorHAnsi" w:hAnsiTheme="minorHAnsi" w:cstheme="minorBidi"/>
              <w:smallCaps w:val="0"/>
              <w:sz w:val="22"/>
              <w:szCs w:val="22"/>
              <w:lang w:eastAsia="es-MX"/>
            </w:rPr>
          </w:pPr>
          <w:hyperlink w:anchor="_Toc61558626" w:history="1">
            <w:r w:rsidR="00B27FA2" w:rsidRPr="00961B11">
              <w:rPr>
                <w:rStyle w:val="Hyperlink"/>
                <w:lang w:val="es-ES_tradnl" w:eastAsia="es-ES"/>
              </w:rPr>
              <w:t>7.1.</w:t>
            </w:r>
            <w:r w:rsidR="00B27FA2">
              <w:rPr>
                <w:rFonts w:asciiTheme="minorHAnsi" w:hAnsiTheme="minorHAnsi" w:cstheme="minorBidi"/>
                <w:smallCaps w:val="0"/>
                <w:sz w:val="22"/>
                <w:szCs w:val="22"/>
                <w:lang w:eastAsia="es-MX"/>
              </w:rPr>
              <w:tab/>
            </w:r>
            <w:r w:rsidR="00B27FA2" w:rsidRPr="00961B11">
              <w:rPr>
                <w:rStyle w:val="Hyperlink"/>
                <w:lang w:val="es-ES_tradnl" w:eastAsia="es-ES"/>
              </w:rPr>
              <w:t xml:space="preserve">Clasificación de </w:t>
            </w:r>
            <w:r w:rsidR="00B27FA2" w:rsidRPr="00961B11">
              <w:rPr>
                <w:rStyle w:val="Hyperlink"/>
              </w:rPr>
              <w:t>áreas</w:t>
            </w:r>
            <w:r w:rsidR="00B27FA2">
              <w:rPr>
                <w:webHidden/>
              </w:rPr>
              <w:tab/>
            </w:r>
            <w:r w:rsidR="00B27FA2">
              <w:rPr>
                <w:webHidden/>
              </w:rPr>
              <w:fldChar w:fldCharType="begin"/>
            </w:r>
            <w:r w:rsidR="00B27FA2">
              <w:rPr>
                <w:webHidden/>
              </w:rPr>
              <w:instrText xml:space="preserve"> PAGEREF _Toc61558626 \h </w:instrText>
            </w:r>
            <w:r w:rsidR="00B27FA2">
              <w:rPr>
                <w:webHidden/>
              </w:rPr>
            </w:r>
            <w:r w:rsidR="00B27FA2">
              <w:rPr>
                <w:webHidden/>
              </w:rPr>
              <w:fldChar w:fldCharType="separate"/>
            </w:r>
            <w:r w:rsidR="00B27FA2">
              <w:rPr>
                <w:webHidden/>
              </w:rPr>
              <w:t>60</w:t>
            </w:r>
            <w:r w:rsidR="00B27FA2">
              <w:rPr>
                <w:webHidden/>
              </w:rPr>
              <w:fldChar w:fldCharType="end"/>
            </w:r>
          </w:hyperlink>
        </w:p>
        <w:p w14:paraId="1B5D36A8" w14:textId="4AF7AAF1" w:rsidR="00B27FA2" w:rsidRDefault="00A22331">
          <w:pPr>
            <w:pStyle w:val="TOC2"/>
            <w:tabs>
              <w:tab w:val="left" w:pos="880"/>
            </w:tabs>
            <w:rPr>
              <w:rFonts w:asciiTheme="minorHAnsi" w:hAnsiTheme="minorHAnsi" w:cstheme="minorBidi"/>
              <w:smallCaps w:val="0"/>
              <w:sz w:val="22"/>
              <w:szCs w:val="22"/>
              <w:lang w:eastAsia="es-MX"/>
            </w:rPr>
          </w:pPr>
          <w:hyperlink w:anchor="_Toc61558627" w:history="1">
            <w:r w:rsidR="00B27FA2" w:rsidRPr="00961B11">
              <w:rPr>
                <w:rStyle w:val="Hyperlink"/>
                <w:lang w:val="es-ES_tradnl" w:eastAsia="es-ES"/>
              </w:rPr>
              <w:t>7.2.</w:t>
            </w:r>
            <w:r w:rsidR="00B27FA2">
              <w:rPr>
                <w:rFonts w:asciiTheme="minorHAnsi" w:hAnsiTheme="minorHAnsi" w:cstheme="minorBidi"/>
                <w:smallCaps w:val="0"/>
                <w:sz w:val="22"/>
                <w:szCs w:val="22"/>
                <w:lang w:eastAsia="es-MX"/>
              </w:rPr>
              <w:tab/>
            </w:r>
            <w:r w:rsidR="00B27FA2" w:rsidRPr="00961B11">
              <w:rPr>
                <w:rStyle w:val="Hyperlink"/>
                <w:lang w:val="es-ES_tradnl" w:eastAsia="es-ES"/>
              </w:rPr>
              <w:t>Utilización del suelo</w:t>
            </w:r>
            <w:r w:rsidR="00B27FA2">
              <w:rPr>
                <w:webHidden/>
              </w:rPr>
              <w:tab/>
            </w:r>
            <w:r w:rsidR="00B27FA2">
              <w:rPr>
                <w:webHidden/>
              </w:rPr>
              <w:fldChar w:fldCharType="begin"/>
            </w:r>
            <w:r w:rsidR="00B27FA2">
              <w:rPr>
                <w:webHidden/>
              </w:rPr>
              <w:instrText xml:space="preserve"> PAGEREF _Toc61558627 \h </w:instrText>
            </w:r>
            <w:r w:rsidR="00B27FA2">
              <w:rPr>
                <w:webHidden/>
              </w:rPr>
            </w:r>
            <w:r w:rsidR="00B27FA2">
              <w:rPr>
                <w:webHidden/>
              </w:rPr>
              <w:fldChar w:fldCharType="separate"/>
            </w:r>
            <w:r w:rsidR="00B27FA2">
              <w:rPr>
                <w:webHidden/>
              </w:rPr>
              <w:t>71</w:t>
            </w:r>
            <w:r w:rsidR="00B27FA2">
              <w:rPr>
                <w:webHidden/>
              </w:rPr>
              <w:fldChar w:fldCharType="end"/>
            </w:r>
          </w:hyperlink>
        </w:p>
        <w:p w14:paraId="6206870C" w14:textId="14AEAC43" w:rsidR="00B27FA2" w:rsidRDefault="00A22331">
          <w:pPr>
            <w:pStyle w:val="TOC2"/>
            <w:tabs>
              <w:tab w:val="left" w:pos="880"/>
            </w:tabs>
            <w:rPr>
              <w:rFonts w:asciiTheme="minorHAnsi" w:hAnsiTheme="minorHAnsi" w:cstheme="minorBidi"/>
              <w:smallCaps w:val="0"/>
              <w:sz w:val="22"/>
              <w:szCs w:val="22"/>
              <w:lang w:eastAsia="es-MX"/>
            </w:rPr>
          </w:pPr>
          <w:hyperlink w:anchor="_Toc61558628" w:history="1">
            <w:r w:rsidR="00B27FA2" w:rsidRPr="00961B11">
              <w:rPr>
                <w:rStyle w:val="Hyperlink"/>
                <w:lang w:val="es-ES_tradnl" w:eastAsia="es-ES"/>
              </w:rPr>
              <w:t>7.3.</w:t>
            </w:r>
            <w:r w:rsidR="00B27FA2">
              <w:rPr>
                <w:rFonts w:asciiTheme="minorHAnsi" w:hAnsiTheme="minorHAnsi" w:cstheme="minorBidi"/>
                <w:smallCaps w:val="0"/>
                <w:sz w:val="22"/>
                <w:szCs w:val="22"/>
                <w:lang w:eastAsia="es-MX"/>
              </w:rPr>
              <w:tab/>
            </w:r>
            <w:r w:rsidR="00B27FA2" w:rsidRPr="00961B11">
              <w:rPr>
                <w:rStyle w:val="Hyperlink"/>
                <w:lang w:val="es-ES_tradnl" w:eastAsia="es-ES"/>
              </w:rPr>
              <w:t>Estructura urbana</w:t>
            </w:r>
            <w:r w:rsidR="00B27FA2">
              <w:rPr>
                <w:webHidden/>
              </w:rPr>
              <w:tab/>
            </w:r>
            <w:r w:rsidR="00B27FA2">
              <w:rPr>
                <w:webHidden/>
              </w:rPr>
              <w:fldChar w:fldCharType="begin"/>
            </w:r>
            <w:r w:rsidR="00B27FA2">
              <w:rPr>
                <w:webHidden/>
              </w:rPr>
              <w:instrText xml:space="preserve"> PAGEREF _Toc61558628 \h </w:instrText>
            </w:r>
            <w:r w:rsidR="00B27FA2">
              <w:rPr>
                <w:webHidden/>
              </w:rPr>
            </w:r>
            <w:r w:rsidR="00B27FA2">
              <w:rPr>
                <w:webHidden/>
              </w:rPr>
              <w:fldChar w:fldCharType="separate"/>
            </w:r>
            <w:r w:rsidR="00B27FA2">
              <w:rPr>
                <w:webHidden/>
              </w:rPr>
              <w:t>71</w:t>
            </w:r>
            <w:r w:rsidR="00B27FA2">
              <w:rPr>
                <w:webHidden/>
              </w:rPr>
              <w:fldChar w:fldCharType="end"/>
            </w:r>
          </w:hyperlink>
        </w:p>
        <w:p w14:paraId="2F77C428" w14:textId="61171735" w:rsidR="00B27FA2" w:rsidRDefault="00A22331">
          <w:pPr>
            <w:pStyle w:val="TOC1"/>
            <w:tabs>
              <w:tab w:val="left" w:pos="440"/>
            </w:tabs>
            <w:rPr>
              <w:rFonts w:asciiTheme="minorHAnsi" w:hAnsiTheme="minorHAnsi" w:cstheme="minorBidi"/>
              <w:b w:val="0"/>
              <w:bCs w:val="0"/>
              <w:caps w:val="0"/>
              <w:lang w:eastAsia="es-MX"/>
            </w:rPr>
          </w:pPr>
          <w:hyperlink w:anchor="_Toc61558629" w:history="1">
            <w:r w:rsidR="00B27FA2" w:rsidRPr="00961B11">
              <w:rPr>
                <w:rStyle w:val="Hyperlink"/>
              </w:rPr>
              <w:t>8.</w:t>
            </w:r>
            <w:r w:rsidR="00B27FA2">
              <w:rPr>
                <w:rFonts w:asciiTheme="minorHAnsi" w:hAnsiTheme="minorHAnsi" w:cstheme="minorBidi"/>
                <w:b w:val="0"/>
                <w:bCs w:val="0"/>
                <w:caps w:val="0"/>
                <w:lang w:eastAsia="es-MX"/>
              </w:rPr>
              <w:tab/>
            </w:r>
            <w:r w:rsidR="00B27FA2" w:rsidRPr="00961B11">
              <w:rPr>
                <w:rStyle w:val="Hyperlink"/>
              </w:rPr>
              <w:t>POLIGONOS DE INTERVENCION</w:t>
            </w:r>
            <w:r w:rsidR="00B27FA2">
              <w:rPr>
                <w:webHidden/>
              </w:rPr>
              <w:tab/>
            </w:r>
            <w:r w:rsidR="00B27FA2">
              <w:rPr>
                <w:webHidden/>
              </w:rPr>
              <w:fldChar w:fldCharType="begin"/>
            </w:r>
            <w:r w:rsidR="00B27FA2">
              <w:rPr>
                <w:webHidden/>
              </w:rPr>
              <w:instrText xml:space="preserve"> PAGEREF _Toc61558629 \h </w:instrText>
            </w:r>
            <w:r w:rsidR="00B27FA2">
              <w:rPr>
                <w:webHidden/>
              </w:rPr>
            </w:r>
            <w:r w:rsidR="00B27FA2">
              <w:rPr>
                <w:webHidden/>
              </w:rPr>
              <w:fldChar w:fldCharType="separate"/>
            </w:r>
            <w:r w:rsidR="00B27FA2">
              <w:rPr>
                <w:webHidden/>
              </w:rPr>
              <w:t>71</w:t>
            </w:r>
            <w:r w:rsidR="00B27FA2">
              <w:rPr>
                <w:webHidden/>
              </w:rPr>
              <w:fldChar w:fldCharType="end"/>
            </w:r>
          </w:hyperlink>
        </w:p>
        <w:p w14:paraId="20AD027B" w14:textId="4AB2D502" w:rsidR="00B27FA2" w:rsidRDefault="00A22331">
          <w:pPr>
            <w:pStyle w:val="TOC2"/>
            <w:tabs>
              <w:tab w:val="left" w:pos="880"/>
            </w:tabs>
            <w:rPr>
              <w:rFonts w:asciiTheme="minorHAnsi" w:hAnsiTheme="minorHAnsi" w:cstheme="minorBidi"/>
              <w:smallCaps w:val="0"/>
              <w:sz w:val="22"/>
              <w:szCs w:val="22"/>
              <w:lang w:eastAsia="es-MX"/>
            </w:rPr>
          </w:pPr>
          <w:hyperlink w:anchor="_Toc61558630" w:history="1">
            <w:r w:rsidR="00B27FA2" w:rsidRPr="00961B11">
              <w:rPr>
                <w:rStyle w:val="Hyperlink"/>
                <w:lang w:val="es-ES_tradnl" w:eastAsia="es-ES"/>
              </w:rPr>
              <w:t>8.1.</w:t>
            </w:r>
            <w:r w:rsidR="00B27FA2">
              <w:rPr>
                <w:rFonts w:asciiTheme="minorHAnsi" w:hAnsiTheme="minorHAnsi" w:cstheme="minorBidi"/>
                <w:smallCaps w:val="0"/>
                <w:sz w:val="22"/>
                <w:szCs w:val="22"/>
                <w:lang w:eastAsia="es-MX"/>
              </w:rPr>
              <w:tab/>
            </w:r>
            <w:r w:rsidR="00B27FA2" w:rsidRPr="00961B11">
              <w:rPr>
                <w:rStyle w:val="Hyperlink"/>
                <w:lang w:val="es-ES_tradnl" w:eastAsia="es-ES"/>
              </w:rPr>
              <w:t>Marco normativo</w:t>
            </w:r>
            <w:r w:rsidR="00B27FA2">
              <w:rPr>
                <w:webHidden/>
              </w:rPr>
              <w:tab/>
            </w:r>
            <w:r w:rsidR="00B27FA2">
              <w:rPr>
                <w:webHidden/>
              </w:rPr>
              <w:fldChar w:fldCharType="begin"/>
            </w:r>
            <w:r w:rsidR="00B27FA2">
              <w:rPr>
                <w:webHidden/>
              </w:rPr>
              <w:instrText xml:space="preserve"> PAGEREF _Toc61558630 \h </w:instrText>
            </w:r>
            <w:r w:rsidR="00B27FA2">
              <w:rPr>
                <w:webHidden/>
              </w:rPr>
            </w:r>
            <w:r w:rsidR="00B27FA2">
              <w:rPr>
                <w:webHidden/>
              </w:rPr>
              <w:fldChar w:fldCharType="separate"/>
            </w:r>
            <w:r w:rsidR="00B27FA2">
              <w:rPr>
                <w:webHidden/>
              </w:rPr>
              <w:t>71</w:t>
            </w:r>
            <w:r w:rsidR="00B27FA2">
              <w:rPr>
                <w:webHidden/>
              </w:rPr>
              <w:fldChar w:fldCharType="end"/>
            </w:r>
          </w:hyperlink>
        </w:p>
        <w:p w14:paraId="2844FB42" w14:textId="226AA959" w:rsidR="00B27FA2" w:rsidRDefault="00A22331">
          <w:pPr>
            <w:pStyle w:val="TOC2"/>
            <w:tabs>
              <w:tab w:val="left" w:pos="880"/>
            </w:tabs>
            <w:rPr>
              <w:rFonts w:asciiTheme="minorHAnsi" w:hAnsiTheme="minorHAnsi" w:cstheme="minorBidi"/>
              <w:smallCaps w:val="0"/>
              <w:sz w:val="22"/>
              <w:szCs w:val="22"/>
              <w:lang w:eastAsia="es-MX"/>
            </w:rPr>
          </w:pPr>
          <w:hyperlink w:anchor="_Toc61558631" w:history="1">
            <w:r w:rsidR="00B27FA2" w:rsidRPr="00961B11">
              <w:rPr>
                <w:rStyle w:val="Hyperlink"/>
                <w:lang w:val="es-ES_tradnl" w:eastAsia="es-ES"/>
              </w:rPr>
              <w:t>8.2.</w:t>
            </w:r>
            <w:r w:rsidR="00B27FA2">
              <w:rPr>
                <w:rFonts w:asciiTheme="minorHAnsi" w:hAnsiTheme="minorHAnsi" w:cstheme="minorBidi"/>
                <w:smallCaps w:val="0"/>
                <w:sz w:val="22"/>
                <w:szCs w:val="22"/>
                <w:lang w:eastAsia="es-MX"/>
              </w:rPr>
              <w:tab/>
            </w:r>
            <w:r w:rsidR="00B27FA2" w:rsidRPr="00961B11">
              <w:rPr>
                <w:rStyle w:val="Hyperlink"/>
                <w:lang w:val="es-ES_tradnl" w:eastAsia="es-ES"/>
              </w:rPr>
              <w:t>Objetivos generales</w:t>
            </w:r>
            <w:r w:rsidR="00B27FA2">
              <w:rPr>
                <w:webHidden/>
              </w:rPr>
              <w:tab/>
            </w:r>
            <w:r w:rsidR="00B27FA2">
              <w:rPr>
                <w:webHidden/>
              </w:rPr>
              <w:fldChar w:fldCharType="begin"/>
            </w:r>
            <w:r w:rsidR="00B27FA2">
              <w:rPr>
                <w:webHidden/>
              </w:rPr>
              <w:instrText xml:space="preserve"> PAGEREF _Toc61558631 \h </w:instrText>
            </w:r>
            <w:r w:rsidR="00B27FA2">
              <w:rPr>
                <w:webHidden/>
              </w:rPr>
            </w:r>
            <w:r w:rsidR="00B27FA2">
              <w:rPr>
                <w:webHidden/>
              </w:rPr>
              <w:fldChar w:fldCharType="separate"/>
            </w:r>
            <w:r w:rsidR="00B27FA2">
              <w:rPr>
                <w:webHidden/>
              </w:rPr>
              <w:t>71</w:t>
            </w:r>
            <w:r w:rsidR="00B27FA2">
              <w:rPr>
                <w:webHidden/>
              </w:rPr>
              <w:fldChar w:fldCharType="end"/>
            </w:r>
          </w:hyperlink>
        </w:p>
        <w:p w14:paraId="7967CCE5" w14:textId="4AF3CA24" w:rsidR="00B27FA2" w:rsidRDefault="00A22331">
          <w:pPr>
            <w:pStyle w:val="TOC2"/>
            <w:tabs>
              <w:tab w:val="left" w:pos="880"/>
            </w:tabs>
            <w:rPr>
              <w:rFonts w:asciiTheme="minorHAnsi" w:hAnsiTheme="minorHAnsi" w:cstheme="minorBidi"/>
              <w:smallCaps w:val="0"/>
              <w:sz w:val="22"/>
              <w:szCs w:val="22"/>
              <w:lang w:eastAsia="es-MX"/>
            </w:rPr>
          </w:pPr>
          <w:hyperlink w:anchor="_Toc61558632" w:history="1">
            <w:r w:rsidR="00B27FA2" w:rsidRPr="00961B11">
              <w:rPr>
                <w:rStyle w:val="Hyperlink"/>
                <w:lang w:val="es-ES_tradnl" w:eastAsia="es-ES"/>
              </w:rPr>
              <w:t>8.3.</w:t>
            </w:r>
            <w:r w:rsidR="00B27FA2">
              <w:rPr>
                <w:rFonts w:asciiTheme="minorHAnsi" w:hAnsiTheme="minorHAnsi" w:cstheme="minorBidi"/>
                <w:smallCaps w:val="0"/>
                <w:sz w:val="22"/>
                <w:szCs w:val="22"/>
                <w:lang w:eastAsia="es-MX"/>
              </w:rPr>
              <w:tab/>
            </w:r>
            <w:r w:rsidR="00B27FA2" w:rsidRPr="00961B11">
              <w:rPr>
                <w:rStyle w:val="Hyperlink"/>
                <w:lang w:val="es-ES_tradnl" w:eastAsia="es-ES"/>
              </w:rPr>
              <w:t>Ejes de desarrollo</w:t>
            </w:r>
            <w:r w:rsidR="00B27FA2">
              <w:rPr>
                <w:webHidden/>
              </w:rPr>
              <w:tab/>
            </w:r>
            <w:r w:rsidR="00B27FA2">
              <w:rPr>
                <w:webHidden/>
              </w:rPr>
              <w:fldChar w:fldCharType="begin"/>
            </w:r>
            <w:r w:rsidR="00B27FA2">
              <w:rPr>
                <w:webHidden/>
              </w:rPr>
              <w:instrText xml:space="preserve"> PAGEREF _Toc61558632 \h </w:instrText>
            </w:r>
            <w:r w:rsidR="00B27FA2">
              <w:rPr>
                <w:webHidden/>
              </w:rPr>
            </w:r>
            <w:r w:rsidR="00B27FA2">
              <w:rPr>
                <w:webHidden/>
              </w:rPr>
              <w:fldChar w:fldCharType="separate"/>
            </w:r>
            <w:r w:rsidR="00B27FA2">
              <w:rPr>
                <w:webHidden/>
              </w:rPr>
              <w:t>71</w:t>
            </w:r>
            <w:r w:rsidR="00B27FA2">
              <w:rPr>
                <w:webHidden/>
              </w:rPr>
              <w:fldChar w:fldCharType="end"/>
            </w:r>
          </w:hyperlink>
        </w:p>
        <w:p w14:paraId="1E2C56B1" w14:textId="37045F75" w:rsidR="00B27FA2" w:rsidRDefault="00A22331">
          <w:pPr>
            <w:pStyle w:val="TOC2"/>
            <w:tabs>
              <w:tab w:val="left" w:pos="880"/>
            </w:tabs>
            <w:rPr>
              <w:rFonts w:asciiTheme="minorHAnsi" w:hAnsiTheme="minorHAnsi" w:cstheme="minorBidi"/>
              <w:smallCaps w:val="0"/>
              <w:sz w:val="22"/>
              <w:szCs w:val="22"/>
              <w:lang w:eastAsia="es-MX"/>
            </w:rPr>
          </w:pPr>
          <w:hyperlink w:anchor="_Toc61558633" w:history="1">
            <w:r w:rsidR="00B27FA2" w:rsidRPr="00961B11">
              <w:rPr>
                <w:rStyle w:val="Hyperlink"/>
                <w:lang w:val="es-ES_tradnl" w:eastAsia="es-ES"/>
              </w:rPr>
              <w:t>8.4.</w:t>
            </w:r>
            <w:r w:rsidR="00B27FA2">
              <w:rPr>
                <w:rFonts w:asciiTheme="minorHAnsi" w:hAnsiTheme="minorHAnsi" w:cstheme="minorBidi"/>
                <w:smallCaps w:val="0"/>
                <w:sz w:val="22"/>
                <w:szCs w:val="22"/>
                <w:lang w:eastAsia="es-MX"/>
              </w:rPr>
              <w:tab/>
            </w:r>
            <w:r w:rsidR="00B27FA2" w:rsidRPr="00961B11">
              <w:rPr>
                <w:rStyle w:val="Hyperlink"/>
                <w:lang w:val="es-ES_tradnl" w:eastAsia="es-ES"/>
              </w:rPr>
              <w:t>Fuentes de financiamiento</w:t>
            </w:r>
            <w:r w:rsidR="00B27FA2">
              <w:rPr>
                <w:webHidden/>
              </w:rPr>
              <w:tab/>
            </w:r>
            <w:r w:rsidR="00B27FA2">
              <w:rPr>
                <w:webHidden/>
              </w:rPr>
              <w:fldChar w:fldCharType="begin"/>
            </w:r>
            <w:r w:rsidR="00B27FA2">
              <w:rPr>
                <w:webHidden/>
              </w:rPr>
              <w:instrText xml:space="preserve"> PAGEREF _Toc61558633 \h </w:instrText>
            </w:r>
            <w:r w:rsidR="00B27FA2">
              <w:rPr>
                <w:webHidden/>
              </w:rPr>
            </w:r>
            <w:r w:rsidR="00B27FA2">
              <w:rPr>
                <w:webHidden/>
              </w:rPr>
              <w:fldChar w:fldCharType="separate"/>
            </w:r>
            <w:r w:rsidR="00B27FA2">
              <w:rPr>
                <w:webHidden/>
              </w:rPr>
              <w:t>71</w:t>
            </w:r>
            <w:r w:rsidR="00B27FA2">
              <w:rPr>
                <w:webHidden/>
              </w:rPr>
              <w:fldChar w:fldCharType="end"/>
            </w:r>
          </w:hyperlink>
        </w:p>
        <w:p w14:paraId="2606948D" w14:textId="15A5DA21" w:rsidR="00B27FA2" w:rsidRDefault="00A22331">
          <w:pPr>
            <w:pStyle w:val="TOC1"/>
            <w:tabs>
              <w:tab w:val="left" w:pos="440"/>
            </w:tabs>
            <w:rPr>
              <w:rFonts w:asciiTheme="minorHAnsi" w:hAnsiTheme="minorHAnsi" w:cstheme="minorBidi"/>
              <w:b w:val="0"/>
              <w:bCs w:val="0"/>
              <w:caps w:val="0"/>
              <w:lang w:eastAsia="es-MX"/>
            </w:rPr>
          </w:pPr>
          <w:hyperlink w:anchor="_Toc61558634" w:history="1">
            <w:r w:rsidR="00B27FA2" w:rsidRPr="00961B11">
              <w:rPr>
                <w:rStyle w:val="Hyperlink"/>
              </w:rPr>
              <w:t>9.</w:t>
            </w:r>
            <w:r w:rsidR="00B27FA2">
              <w:rPr>
                <w:rFonts w:asciiTheme="minorHAnsi" w:hAnsiTheme="minorHAnsi" w:cstheme="minorBidi"/>
                <w:b w:val="0"/>
                <w:bCs w:val="0"/>
                <w:caps w:val="0"/>
                <w:lang w:eastAsia="es-MX"/>
              </w:rPr>
              <w:tab/>
            </w:r>
            <w:r w:rsidR="00B27FA2" w:rsidRPr="00961B11">
              <w:rPr>
                <w:rStyle w:val="Hyperlink"/>
              </w:rPr>
              <w:t>NORMAS URBANISTICAS</w:t>
            </w:r>
            <w:r w:rsidR="00B27FA2">
              <w:rPr>
                <w:webHidden/>
              </w:rPr>
              <w:tab/>
            </w:r>
            <w:r w:rsidR="00B27FA2">
              <w:rPr>
                <w:webHidden/>
              </w:rPr>
              <w:fldChar w:fldCharType="begin"/>
            </w:r>
            <w:r w:rsidR="00B27FA2">
              <w:rPr>
                <w:webHidden/>
              </w:rPr>
              <w:instrText xml:space="preserve"> PAGEREF _Toc61558634 \h </w:instrText>
            </w:r>
            <w:r w:rsidR="00B27FA2">
              <w:rPr>
                <w:webHidden/>
              </w:rPr>
            </w:r>
            <w:r w:rsidR="00B27FA2">
              <w:rPr>
                <w:webHidden/>
              </w:rPr>
              <w:fldChar w:fldCharType="separate"/>
            </w:r>
            <w:r w:rsidR="00B27FA2">
              <w:rPr>
                <w:webHidden/>
              </w:rPr>
              <w:t>71</w:t>
            </w:r>
            <w:r w:rsidR="00B27FA2">
              <w:rPr>
                <w:webHidden/>
              </w:rPr>
              <w:fldChar w:fldCharType="end"/>
            </w:r>
          </w:hyperlink>
        </w:p>
        <w:p w14:paraId="657DAD4D" w14:textId="350E8A82" w:rsidR="00B27FA2" w:rsidRDefault="00A22331" w:rsidP="00B27FA2">
          <w:pPr>
            <w:pStyle w:val="TOC1"/>
            <w:tabs>
              <w:tab w:val="left" w:pos="660"/>
            </w:tabs>
            <w:rPr>
              <w:rFonts w:asciiTheme="minorHAnsi" w:hAnsiTheme="minorHAnsi" w:cstheme="minorBidi"/>
              <w:b w:val="0"/>
              <w:bCs w:val="0"/>
              <w:caps w:val="0"/>
              <w:lang w:eastAsia="es-MX"/>
            </w:rPr>
          </w:pPr>
          <w:hyperlink w:anchor="_Toc61558635" w:history="1">
            <w:r w:rsidR="00B27FA2" w:rsidRPr="00961B11">
              <w:rPr>
                <w:rStyle w:val="Hyperlink"/>
              </w:rPr>
              <w:t>10.</w:t>
            </w:r>
            <w:r w:rsidR="00B27FA2">
              <w:rPr>
                <w:rFonts w:asciiTheme="minorHAnsi" w:hAnsiTheme="minorHAnsi" w:cstheme="minorBidi"/>
                <w:b w:val="0"/>
                <w:bCs w:val="0"/>
                <w:caps w:val="0"/>
                <w:lang w:eastAsia="es-MX"/>
              </w:rPr>
              <w:tab/>
            </w:r>
            <w:r w:rsidR="00B27FA2" w:rsidRPr="00961B11">
              <w:rPr>
                <w:rStyle w:val="Hyperlink"/>
              </w:rPr>
              <w:t>EVALUACION Y SEGUIMIENTO</w:t>
            </w:r>
            <w:r w:rsidR="00B27FA2">
              <w:rPr>
                <w:webHidden/>
              </w:rPr>
              <w:tab/>
            </w:r>
            <w:r w:rsidR="00B27FA2">
              <w:rPr>
                <w:webHidden/>
              </w:rPr>
              <w:fldChar w:fldCharType="begin"/>
            </w:r>
            <w:r w:rsidR="00B27FA2">
              <w:rPr>
                <w:webHidden/>
              </w:rPr>
              <w:instrText xml:space="preserve"> PAGEREF _Toc61558635 \h </w:instrText>
            </w:r>
            <w:r w:rsidR="00B27FA2">
              <w:rPr>
                <w:webHidden/>
              </w:rPr>
            </w:r>
            <w:r w:rsidR="00B27FA2">
              <w:rPr>
                <w:webHidden/>
              </w:rPr>
              <w:fldChar w:fldCharType="separate"/>
            </w:r>
            <w:r w:rsidR="00B27FA2">
              <w:rPr>
                <w:webHidden/>
              </w:rPr>
              <w:t>71</w:t>
            </w:r>
            <w:r w:rsidR="00B27FA2">
              <w:rPr>
                <w:webHidden/>
              </w:rPr>
              <w:fldChar w:fldCharType="end"/>
            </w:r>
          </w:hyperlink>
        </w:p>
        <w:p w14:paraId="216E5923" w14:textId="339F1C46" w:rsidR="00B27FA2" w:rsidRDefault="00A22331">
          <w:pPr>
            <w:pStyle w:val="TOC1"/>
            <w:tabs>
              <w:tab w:val="left" w:pos="660"/>
            </w:tabs>
            <w:rPr>
              <w:rFonts w:asciiTheme="minorHAnsi" w:hAnsiTheme="minorHAnsi" w:cstheme="minorBidi"/>
              <w:b w:val="0"/>
              <w:bCs w:val="0"/>
              <w:caps w:val="0"/>
              <w:lang w:eastAsia="es-MX"/>
            </w:rPr>
          </w:pPr>
          <w:hyperlink w:anchor="_Toc61558636" w:history="1">
            <w:r w:rsidR="00B27FA2" w:rsidRPr="00961B11">
              <w:rPr>
                <w:rStyle w:val="Hyperlink"/>
              </w:rPr>
              <w:t>11.</w:t>
            </w:r>
            <w:r w:rsidR="00B27FA2">
              <w:rPr>
                <w:rFonts w:asciiTheme="minorHAnsi" w:hAnsiTheme="minorHAnsi" w:cstheme="minorBidi"/>
                <w:b w:val="0"/>
                <w:bCs w:val="0"/>
                <w:caps w:val="0"/>
                <w:lang w:eastAsia="es-MX"/>
              </w:rPr>
              <w:tab/>
            </w:r>
            <w:r w:rsidR="00B27FA2" w:rsidRPr="00961B11">
              <w:rPr>
                <w:rStyle w:val="Hyperlink"/>
              </w:rPr>
              <w:t>ANEXOS GRAFICOS</w:t>
            </w:r>
            <w:r w:rsidR="00B27FA2">
              <w:rPr>
                <w:webHidden/>
              </w:rPr>
              <w:tab/>
            </w:r>
            <w:r w:rsidR="00B27FA2">
              <w:rPr>
                <w:webHidden/>
              </w:rPr>
              <w:fldChar w:fldCharType="begin"/>
            </w:r>
            <w:r w:rsidR="00B27FA2">
              <w:rPr>
                <w:webHidden/>
              </w:rPr>
              <w:instrText xml:space="preserve"> PAGEREF _Toc61558636 \h </w:instrText>
            </w:r>
            <w:r w:rsidR="00B27FA2">
              <w:rPr>
                <w:webHidden/>
              </w:rPr>
            </w:r>
            <w:r w:rsidR="00B27FA2">
              <w:rPr>
                <w:webHidden/>
              </w:rPr>
              <w:fldChar w:fldCharType="separate"/>
            </w:r>
            <w:r w:rsidR="00B27FA2">
              <w:rPr>
                <w:webHidden/>
              </w:rPr>
              <w:t>71</w:t>
            </w:r>
            <w:r w:rsidR="00B27FA2">
              <w:rPr>
                <w:webHidden/>
              </w:rPr>
              <w:fldChar w:fldCharType="end"/>
            </w:r>
          </w:hyperlink>
        </w:p>
        <w:p w14:paraId="0E8D593A" w14:textId="77777777" w:rsidR="004E399A" w:rsidRDefault="00A677C4" w:rsidP="004E399A">
          <w:pPr>
            <w:rPr>
              <w:rFonts w:cstheme="minorHAnsi"/>
              <w:b/>
              <w:bCs/>
              <w:caps/>
              <w:sz w:val="20"/>
              <w:szCs w:val="20"/>
            </w:rPr>
          </w:pPr>
          <w:r w:rsidRPr="0032045D">
            <w:rPr>
              <w:rFonts w:ascii="Arial" w:hAnsi="Arial" w:cs="Arial"/>
              <w:b/>
              <w:bCs/>
              <w:caps/>
            </w:rPr>
            <w:fldChar w:fldCharType="end"/>
          </w:r>
        </w:p>
        <w:p w14:paraId="263D2CD8" w14:textId="5FA4C53C" w:rsidR="00366A9E" w:rsidRPr="004E399A" w:rsidRDefault="00A22331" w:rsidP="004E399A">
          <w:pPr>
            <w:rPr>
              <w:rFonts w:cstheme="minorHAnsi"/>
              <w:b/>
              <w:bCs/>
              <w:caps/>
              <w:sz w:val="20"/>
              <w:szCs w:val="20"/>
            </w:rPr>
          </w:pPr>
        </w:p>
      </w:sdtContent>
    </w:sdt>
    <w:p w14:paraId="075870C9" w14:textId="232C686B" w:rsidR="00366A9E" w:rsidRDefault="00366A9E" w:rsidP="0055098E">
      <w:pPr>
        <w:spacing w:after="0"/>
        <w:rPr>
          <w:rFonts w:ascii="Arial" w:hAnsi="Arial" w:cs="Arial"/>
          <w:sz w:val="24"/>
          <w:szCs w:val="24"/>
          <w:lang w:val="es-ES_tradnl" w:eastAsia="es-ES"/>
        </w:rPr>
      </w:pPr>
    </w:p>
    <w:p w14:paraId="7C464C1A" w14:textId="2162C30F" w:rsidR="006B0F65" w:rsidRPr="001435AF" w:rsidRDefault="00C835DB" w:rsidP="006B0F65">
      <w:pPr>
        <w:jc w:val="both"/>
        <w:rPr>
          <w:rFonts w:ascii="Arial" w:hAnsi="Arial" w:cs="Arial"/>
          <w:sz w:val="24"/>
          <w:szCs w:val="24"/>
        </w:rPr>
      </w:pPr>
      <w:bookmarkStart w:id="0" w:name="_Toc61558597"/>
      <w:r w:rsidRPr="001435AF">
        <w:rPr>
          <w:rFonts w:ascii="Arial" w:hAnsi="Arial" w:cs="Arial"/>
          <w:sz w:val="24"/>
          <w:szCs w:val="24"/>
        </w:rPr>
        <w:t>INTRODUCCIÓN</w:t>
      </w:r>
      <w:bookmarkEnd w:id="0"/>
      <w:r w:rsidR="006B0F65" w:rsidRPr="001435AF">
        <w:rPr>
          <w:rFonts w:ascii="Arial" w:hAnsi="Arial" w:cs="Arial"/>
          <w:sz w:val="24"/>
          <w:szCs w:val="24"/>
        </w:rPr>
        <w:t xml:space="preserve"> El Plan de Desarrollo Urbano de Centro de Población es el conjunto de políticas, lineamientos, estrategias, reglas técnicas y disposiciones, en congruencia con el Programa Municipal de Desarrollo Urbano, referidas a un centro de población determinado, tendientes a promover el desarrollo sustentable de su territorio. </w:t>
      </w:r>
    </w:p>
    <w:p w14:paraId="2FE27CC7" w14:textId="77777777" w:rsidR="006B0F65" w:rsidRPr="001435AF" w:rsidRDefault="006B0F65" w:rsidP="006B0F65">
      <w:pPr>
        <w:jc w:val="both"/>
        <w:rPr>
          <w:rFonts w:ascii="Arial" w:hAnsi="Arial" w:cs="Arial"/>
          <w:sz w:val="24"/>
          <w:szCs w:val="24"/>
        </w:rPr>
      </w:pPr>
    </w:p>
    <w:p w14:paraId="1ED9B789" w14:textId="77777777" w:rsidR="006B0F65" w:rsidRPr="006B0F65" w:rsidRDefault="006B0F65" w:rsidP="006B0F65">
      <w:pPr>
        <w:jc w:val="both"/>
        <w:rPr>
          <w:rFonts w:ascii="Arial" w:hAnsi="Arial" w:cs="Arial"/>
          <w:sz w:val="24"/>
          <w:szCs w:val="24"/>
        </w:rPr>
      </w:pPr>
      <w:r w:rsidRPr="001435AF">
        <w:rPr>
          <w:rFonts w:ascii="Arial" w:hAnsi="Arial" w:cs="Arial"/>
          <w:sz w:val="24"/>
          <w:szCs w:val="24"/>
        </w:rPr>
        <w:t>Según se establece en el Código Urbano para el Estado de Jalisco, estos instrumentos de planeación deberán ser revisados por los Municipios, por los ayuntamientos cada tres años, durante el primer año del ejercicio constitucional de la administración municipal para decidir si procede o no su actualización</w:t>
      </w:r>
    </w:p>
    <w:p w14:paraId="00C64048" w14:textId="77777777" w:rsidR="00CC1622" w:rsidRDefault="00CC1622" w:rsidP="0087165E">
      <w:pPr>
        <w:pStyle w:val="Heading1"/>
        <w:numPr>
          <w:ilvl w:val="0"/>
          <w:numId w:val="1"/>
        </w:numPr>
      </w:pPr>
    </w:p>
    <w:p w14:paraId="3DF3A6A9" w14:textId="77777777" w:rsidR="006B0F65" w:rsidRPr="006B0F65" w:rsidRDefault="006B0F65" w:rsidP="006B0F65">
      <w:pPr>
        <w:rPr>
          <w:lang w:val="es-ES_tradnl" w:eastAsia="es-ES"/>
        </w:rPr>
      </w:pPr>
    </w:p>
    <w:p w14:paraId="25865358" w14:textId="77777777" w:rsidR="001435AF" w:rsidRPr="001435AF" w:rsidRDefault="001435AF" w:rsidP="001435AF">
      <w:pPr>
        <w:jc w:val="both"/>
        <w:rPr>
          <w:rFonts w:ascii="Arial" w:hAnsi="Arial" w:cs="Arial"/>
          <w:sz w:val="24"/>
          <w:szCs w:val="24"/>
        </w:rPr>
      </w:pPr>
      <w:bookmarkStart w:id="1" w:name="_Toc61558598"/>
    </w:p>
    <w:bookmarkEnd w:id="1"/>
    <w:p w14:paraId="57ADEE57" w14:textId="56FC0CEC" w:rsidR="002A6D91" w:rsidRPr="001435AF" w:rsidRDefault="001435AF" w:rsidP="001435AF">
      <w:pPr>
        <w:jc w:val="both"/>
        <w:rPr>
          <w:sz w:val="24"/>
          <w:szCs w:val="24"/>
        </w:rPr>
      </w:pPr>
      <w:r>
        <w:rPr>
          <w:sz w:val="24"/>
          <w:szCs w:val="24"/>
        </w:rPr>
        <w:t>ANTECEDENTES:</w:t>
      </w:r>
    </w:p>
    <w:p w14:paraId="60BED375" w14:textId="77777777" w:rsidR="006B0F65" w:rsidRPr="001435AF" w:rsidRDefault="006B0F65" w:rsidP="00EA1EEE">
      <w:pPr>
        <w:pStyle w:val="ListParagraph"/>
        <w:numPr>
          <w:ilvl w:val="0"/>
          <w:numId w:val="1"/>
        </w:numPr>
        <w:jc w:val="both"/>
        <w:rPr>
          <w:rFonts w:ascii="Arial" w:hAnsi="Arial" w:cs="Arial"/>
          <w:sz w:val="24"/>
          <w:szCs w:val="24"/>
        </w:rPr>
      </w:pPr>
      <w:r w:rsidRPr="001435AF">
        <w:rPr>
          <w:rFonts w:ascii="Arial" w:hAnsi="Arial" w:cs="Arial"/>
          <w:sz w:val="24"/>
          <w:szCs w:val="24"/>
        </w:rPr>
        <w:t>Uno de los propósitos fundamentales de este documento es el de impulsar políticas públicas para promover la gestión de viviendas en la modalidad vertical y como consecuencia desincentivar el excesivo crecimiento horizontal de los asentamientos humanos, guardando congruencia con la Ley General de Asentamientos Humanos, Ordenamiento Territorial y Desarrollo Urbano, así como la implementación de modelos eficientes de movilidad vial, siendo necesario reestructurar el esquema de calles que presenta el área urbana de Las Pintas, originado por el emplazamiento de las fincas y el trazo irregular de dichas vialidades.</w:t>
      </w:r>
    </w:p>
    <w:p w14:paraId="13C31F13" w14:textId="77777777" w:rsidR="006B0F65" w:rsidRPr="001435AF" w:rsidRDefault="006B0F65" w:rsidP="00EA1EEE">
      <w:pPr>
        <w:pStyle w:val="ListParagraph"/>
        <w:numPr>
          <w:ilvl w:val="0"/>
          <w:numId w:val="1"/>
        </w:numPr>
        <w:jc w:val="both"/>
        <w:rPr>
          <w:rFonts w:ascii="Arial" w:hAnsi="Arial" w:cs="Arial"/>
          <w:sz w:val="24"/>
          <w:szCs w:val="24"/>
        </w:rPr>
      </w:pPr>
    </w:p>
    <w:p w14:paraId="3F8BE123" w14:textId="77777777" w:rsidR="006B0F65" w:rsidRPr="001435AF" w:rsidRDefault="006B0F65" w:rsidP="00EA1EEE">
      <w:pPr>
        <w:pStyle w:val="ListParagraph"/>
        <w:numPr>
          <w:ilvl w:val="0"/>
          <w:numId w:val="1"/>
        </w:numPr>
        <w:jc w:val="both"/>
        <w:rPr>
          <w:rFonts w:ascii="Arial" w:hAnsi="Arial" w:cs="Arial"/>
          <w:sz w:val="24"/>
          <w:szCs w:val="24"/>
        </w:rPr>
      </w:pPr>
      <w:r w:rsidRPr="001435AF">
        <w:rPr>
          <w:rFonts w:ascii="Arial" w:hAnsi="Arial" w:cs="Arial"/>
          <w:sz w:val="24"/>
          <w:szCs w:val="24"/>
        </w:rPr>
        <w:t xml:space="preserve">La elaboración de los planes de desarrollo de centro de población nace de la necesidad de contar con una directriz urbana, que armonicen las actuaciones </w:t>
      </w:r>
    </w:p>
    <w:p w14:paraId="7448CF42" w14:textId="77777777" w:rsidR="006B0F65" w:rsidRPr="001435AF" w:rsidRDefault="006B0F65" w:rsidP="00EA1EEE">
      <w:pPr>
        <w:pStyle w:val="ListParagraph"/>
        <w:numPr>
          <w:ilvl w:val="0"/>
          <w:numId w:val="1"/>
        </w:numPr>
        <w:jc w:val="both"/>
        <w:rPr>
          <w:rFonts w:ascii="Arial" w:hAnsi="Arial" w:cs="Arial"/>
          <w:sz w:val="24"/>
          <w:szCs w:val="24"/>
        </w:rPr>
      </w:pPr>
    </w:p>
    <w:p w14:paraId="2844051F" w14:textId="77777777" w:rsidR="006B0F65" w:rsidRPr="001435AF" w:rsidRDefault="006B0F65" w:rsidP="00EA1EEE">
      <w:pPr>
        <w:pStyle w:val="ListParagraph"/>
        <w:numPr>
          <w:ilvl w:val="0"/>
          <w:numId w:val="1"/>
        </w:numPr>
        <w:jc w:val="both"/>
        <w:rPr>
          <w:rFonts w:ascii="Arial" w:hAnsi="Arial" w:cs="Arial"/>
          <w:sz w:val="24"/>
          <w:szCs w:val="24"/>
        </w:rPr>
      </w:pPr>
      <w:r w:rsidRPr="001435AF">
        <w:rPr>
          <w:rFonts w:ascii="Arial" w:hAnsi="Arial" w:cs="Arial"/>
          <w:sz w:val="24"/>
          <w:szCs w:val="24"/>
        </w:rPr>
        <w:lastRenderedPageBreak/>
        <w:t>individuales o aisladas que se producen en la ciudad y que hagan posible las actuaciones colectivas que sean necesarias.</w:t>
      </w:r>
    </w:p>
    <w:p w14:paraId="548550B3" w14:textId="77777777" w:rsidR="006B0F65" w:rsidRPr="001435AF" w:rsidRDefault="006B0F65" w:rsidP="00EA1EEE">
      <w:pPr>
        <w:pStyle w:val="ListParagraph"/>
        <w:numPr>
          <w:ilvl w:val="0"/>
          <w:numId w:val="1"/>
        </w:numPr>
        <w:jc w:val="both"/>
        <w:rPr>
          <w:rFonts w:ascii="Arial" w:hAnsi="Arial" w:cs="Arial"/>
          <w:sz w:val="24"/>
          <w:szCs w:val="24"/>
        </w:rPr>
      </w:pPr>
    </w:p>
    <w:p w14:paraId="1975C616" w14:textId="77777777" w:rsidR="006B0F65" w:rsidRPr="001435AF" w:rsidRDefault="006B0F65" w:rsidP="00EA1EEE">
      <w:pPr>
        <w:pStyle w:val="ListParagraph"/>
        <w:numPr>
          <w:ilvl w:val="0"/>
          <w:numId w:val="1"/>
        </w:numPr>
        <w:jc w:val="both"/>
        <w:rPr>
          <w:rFonts w:ascii="Arial" w:hAnsi="Arial" w:cs="Arial"/>
          <w:sz w:val="24"/>
          <w:szCs w:val="24"/>
        </w:rPr>
      </w:pPr>
      <w:r w:rsidRPr="001435AF">
        <w:rPr>
          <w:rFonts w:ascii="Arial" w:hAnsi="Arial" w:cs="Arial"/>
          <w:sz w:val="24"/>
          <w:szCs w:val="24"/>
        </w:rPr>
        <w:t xml:space="preserve">Por sus múltiples implicaciones y efectos jurídico-administrativos, las decisiones urbanísticas que se habrán de materializar en los planes de desarrollo de centro de población, comprometen y afectan a campos tan diversos como: la dotación de suelo para viviendas y actividades económicas, el marco general jurídico entre gobiernos municipales, estatales y federal; la protección de recursos naturales, ambientales y patrimoniales; la dotación de suelo para equipamiento de salud, abasto, educación, cultura y seguridad. Lograr una integración espacial y social en la ciudad, serán los criterios básicos y generales del proceso de actualización de planes de desarrollo de centro de población de las Pintas a fin de obtener una estructura urbana coherente. </w:t>
      </w:r>
    </w:p>
    <w:p w14:paraId="563CF26A" w14:textId="77777777" w:rsidR="006B0F65" w:rsidRPr="001435AF" w:rsidRDefault="006B0F65" w:rsidP="00EA1EEE">
      <w:pPr>
        <w:pStyle w:val="ListParagraph"/>
        <w:numPr>
          <w:ilvl w:val="0"/>
          <w:numId w:val="1"/>
        </w:numPr>
        <w:jc w:val="both"/>
        <w:rPr>
          <w:rFonts w:ascii="Arial" w:hAnsi="Arial" w:cs="Arial"/>
          <w:sz w:val="24"/>
          <w:szCs w:val="24"/>
        </w:rPr>
      </w:pPr>
    </w:p>
    <w:p w14:paraId="7B2C9DBA" w14:textId="77777777" w:rsidR="006B0F65" w:rsidRPr="001435AF" w:rsidRDefault="006B0F65" w:rsidP="00EA1EEE">
      <w:pPr>
        <w:pStyle w:val="ListParagraph"/>
        <w:numPr>
          <w:ilvl w:val="0"/>
          <w:numId w:val="1"/>
        </w:numPr>
        <w:jc w:val="both"/>
        <w:rPr>
          <w:rFonts w:ascii="Arial" w:hAnsi="Arial" w:cs="Arial"/>
          <w:sz w:val="24"/>
          <w:szCs w:val="24"/>
        </w:rPr>
      </w:pPr>
      <w:r w:rsidRPr="001435AF">
        <w:rPr>
          <w:rFonts w:ascii="Arial" w:hAnsi="Arial" w:cs="Arial"/>
          <w:sz w:val="24"/>
          <w:szCs w:val="24"/>
        </w:rPr>
        <w:t>El Plan de desarrollo urbano de centro de población es el documento que establece las políticas y normas técnicas de desarrollo urbano para un territorio específico, que marcan los lineamientos a seguir en toda actuación pública, social y privada. La formulación de los planes de desarrollo de centro de población es una de las actuaciones trascendentes de los gobiernos municipales, ya que son el resultado de un proceso de elaboración con bases técnicas y sobre todo de consulta participativa. En estos instrumentos de administración, gestión y control del desarrollo territorial se deben planear las funciones actuales y futuras, sobre todo, plantearse nuevas oportunidades y perspectivas para un entorno Urbano saludable.</w:t>
      </w:r>
    </w:p>
    <w:p w14:paraId="79ABE4E0" w14:textId="77777777" w:rsidR="006B0F65" w:rsidRPr="001435AF" w:rsidRDefault="006B0F65" w:rsidP="00EA1EEE">
      <w:pPr>
        <w:pStyle w:val="ListParagraph"/>
        <w:numPr>
          <w:ilvl w:val="0"/>
          <w:numId w:val="1"/>
        </w:numPr>
        <w:jc w:val="both"/>
        <w:rPr>
          <w:rFonts w:ascii="Arial" w:hAnsi="Arial" w:cs="Arial"/>
          <w:sz w:val="24"/>
          <w:szCs w:val="24"/>
        </w:rPr>
      </w:pPr>
    </w:p>
    <w:p w14:paraId="52784C67" w14:textId="77777777" w:rsidR="006B0F65" w:rsidRPr="001435AF" w:rsidRDefault="006B0F65" w:rsidP="00EA1EEE">
      <w:pPr>
        <w:pStyle w:val="ListParagraph"/>
        <w:numPr>
          <w:ilvl w:val="0"/>
          <w:numId w:val="1"/>
        </w:numPr>
        <w:jc w:val="both"/>
        <w:rPr>
          <w:rFonts w:ascii="Arial" w:hAnsi="Arial" w:cs="Arial"/>
          <w:sz w:val="24"/>
          <w:szCs w:val="24"/>
        </w:rPr>
      </w:pPr>
      <w:r w:rsidRPr="001435AF">
        <w:rPr>
          <w:rFonts w:ascii="Arial" w:hAnsi="Arial" w:cs="Arial"/>
          <w:sz w:val="24"/>
          <w:szCs w:val="24"/>
        </w:rPr>
        <w:t>Los planes de desarrollo de centro de población son, por tanto, un modelo territorial en el que se establece una serie de objetivos que constituyen, en su conjunto, el fundamento principal de proyectos estratégicos. Estos objetivos, que quedan implícitos en el modelo territorial, son los siguientes:</w:t>
      </w:r>
    </w:p>
    <w:p w14:paraId="6C17DBF7" w14:textId="77777777" w:rsidR="006B0F65" w:rsidRPr="001435AF" w:rsidRDefault="006B0F65" w:rsidP="00EA1EEE">
      <w:pPr>
        <w:pStyle w:val="ListParagraph"/>
        <w:numPr>
          <w:ilvl w:val="0"/>
          <w:numId w:val="1"/>
        </w:numPr>
        <w:jc w:val="both"/>
        <w:rPr>
          <w:rFonts w:ascii="Arial" w:hAnsi="Arial" w:cs="Arial"/>
          <w:sz w:val="24"/>
          <w:szCs w:val="24"/>
        </w:rPr>
      </w:pPr>
      <w:r w:rsidRPr="001435AF">
        <w:rPr>
          <w:rFonts w:ascii="Arial" w:hAnsi="Arial" w:cs="Arial"/>
          <w:sz w:val="24"/>
          <w:szCs w:val="24"/>
        </w:rPr>
        <w:t>a) Diseñar una política de localización y gestión del suelo, evitando dejar este tipo de decisiones al mercado, llevando a cabo la reserva de suelos para regular el crecimiento urbano.</w:t>
      </w:r>
    </w:p>
    <w:p w14:paraId="6A5E76AF" w14:textId="77777777" w:rsidR="006B0F65" w:rsidRPr="001435AF" w:rsidRDefault="006B0F65" w:rsidP="00EA1EEE">
      <w:pPr>
        <w:pStyle w:val="ListParagraph"/>
        <w:numPr>
          <w:ilvl w:val="0"/>
          <w:numId w:val="1"/>
        </w:numPr>
        <w:jc w:val="both"/>
        <w:rPr>
          <w:rFonts w:ascii="Arial" w:hAnsi="Arial" w:cs="Arial"/>
          <w:sz w:val="24"/>
          <w:szCs w:val="24"/>
        </w:rPr>
      </w:pPr>
      <w:r w:rsidRPr="001435AF">
        <w:rPr>
          <w:rFonts w:ascii="Arial" w:hAnsi="Arial" w:cs="Arial"/>
          <w:sz w:val="24"/>
          <w:szCs w:val="24"/>
        </w:rPr>
        <w:t>b) Establecer polígonos de actuación que valoren el potencial urbano, especialmente en lo que se refiere a las oportunidades derivadas de su localización-posición, valor de sus recursos patrimoniales (naturales, construidos, culturales) y de la selección de sectores y estrategias viables en el contexto del espacio económico de referencia.</w:t>
      </w:r>
    </w:p>
    <w:p w14:paraId="44FBFD67" w14:textId="77777777" w:rsidR="006B0F65" w:rsidRPr="001435AF" w:rsidRDefault="006B0F65" w:rsidP="00EA1EEE">
      <w:pPr>
        <w:pStyle w:val="ListParagraph"/>
        <w:numPr>
          <w:ilvl w:val="0"/>
          <w:numId w:val="1"/>
        </w:numPr>
        <w:jc w:val="both"/>
        <w:rPr>
          <w:rFonts w:ascii="Arial" w:hAnsi="Arial" w:cs="Arial"/>
          <w:sz w:val="24"/>
          <w:szCs w:val="24"/>
        </w:rPr>
      </w:pPr>
      <w:r w:rsidRPr="001435AF">
        <w:rPr>
          <w:rFonts w:ascii="Arial" w:hAnsi="Arial" w:cs="Arial"/>
          <w:sz w:val="24"/>
          <w:szCs w:val="24"/>
        </w:rPr>
        <w:t>c) Preservar la identidad del entorno urbano instrumentando las acciones precisas para evitar procesos de urbanización irregular.</w:t>
      </w:r>
    </w:p>
    <w:p w14:paraId="12352C7E" w14:textId="77777777" w:rsidR="006B0F65" w:rsidRPr="001435AF" w:rsidRDefault="006B0F65" w:rsidP="00EA1EEE">
      <w:pPr>
        <w:pStyle w:val="ListParagraph"/>
        <w:numPr>
          <w:ilvl w:val="0"/>
          <w:numId w:val="1"/>
        </w:numPr>
        <w:jc w:val="both"/>
        <w:rPr>
          <w:rFonts w:ascii="Arial" w:hAnsi="Arial" w:cs="Arial"/>
          <w:sz w:val="24"/>
          <w:szCs w:val="24"/>
        </w:rPr>
      </w:pPr>
    </w:p>
    <w:p w14:paraId="1CF8899C" w14:textId="77777777" w:rsidR="006B0F65" w:rsidRPr="001435AF" w:rsidRDefault="006B0F65" w:rsidP="00EA1EEE">
      <w:pPr>
        <w:pStyle w:val="ListParagraph"/>
        <w:numPr>
          <w:ilvl w:val="0"/>
          <w:numId w:val="1"/>
        </w:numPr>
        <w:jc w:val="both"/>
        <w:rPr>
          <w:rFonts w:ascii="Arial" w:hAnsi="Arial" w:cs="Arial"/>
          <w:sz w:val="24"/>
          <w:szCs w:val="24"/>
        </w:rPr>
      </w:pPr>
      <w:r w:rsidRPr="001435AF">
        <w:rPr>
          <w:rFonts w:ascii="Arial" w:hAnsi="Arial" w:cs="Arial"/>
          <w:sz w:val="24"/>
          <w:szCs w:val="24"/>
        </w:rPr>
        <w:t xml:space="preserve">Los planes de desarrollo de centro de población y las acciones urbanísticas deberán de proponer mejoras en la calidad de vida en sentido funcional, social y medio ambiental, intentando: </w:t>
      </w:r>
    </w:p>
    <w:p w14:paraId="05C3E31E" w14:textId="77777777" w:rsidR="006B0F65" w:rsidRPr="001435AF" w:rsidRDefault="006B0F65" w:rsidP="00EA1EEE">
      <w:pPr>
        <w:pStyle w:val="ListParagraph"/>
        <w:numPr>
          <w:ilvl w:val="0"/>
          <w:numId w:val="1"/>
        </w:numPr>
        <w:jc w:val="both"/>
        <w:rPr>
          <w:rFonts w:ascii="Arial" w:hAnsi="Arial" w:cs="Arial"/>
          <w:sz w:val="24"/>
          <w:szCs w:val="24"/>
        </w:rPr>
      </w:pPr>
      <w:r w:rsidRPr="001435AF">
        <w:rPr>
          <w:rFonts w:ascii="Arial" w:hAnsi="Arial" w:cs="Arial"/>
          <w:sz w:val="24"/>
          <w:szCs w:val="24"/>
        </w:rPr>
        <w:t xml:space="preserve">a)  Promover nuevos equipamientos sociales acordes con la actual estructura demográfica, posibilitando la inversión privada en su creación. </w:t>
      </w:r>
    </w:p>
    <w:p w14:paraId="46ECA747" w14:textId="77777777" w:rsidR="006B0F65" w:rsidRPr="001435AF" w:rsidRDefault="006B0F65" w:rsidP="00EA1EEE">
      <w:pPr>
        <w:pStyle w:val="ListParagraph"/>
        <w:numPr>
          <w:ilvl w:val="0"/>
          <w:numId w:val="1"/>
        </w:numPr>
        <w:jc w:val="both"/>
        <w:rPr>
          <w:rFonts w:ascii="Arial" w:hAnsi="Arial" w:cs="Arial"/>
          <w:sz w:val="24"/>
          <w:szCs w:val="24"/>
        </w:rPr>
      </w:pPr>
      <w:r w:rsidRPr="001435AF">
        <w:rPr>
          <w:rFonts w:ascii="Arial" w:hAnsi="Arial" w:cs="Arial"/>
          <w:sz w:val="24"/>
          <w:szCs w:val="24"/>
        </w:rPr>
        <w:t xml:space="preserve">b) Mejoramiento del medio ambiente urbano. </w:t>
      </w:r>
    </w:p>
    <w:p w14:paraId="7FDA1D2A" w14:textId="77777777" w:rsidR="006B0F65" w:rsidRPr="001435AF" w:rsidRDefault="006B0F65" w:rsidP="00EA1EEE">
      <w:pPr>
        <w:pStyle w:val="ListParagraph"/>
        <w:numPr>
          <w:ilvl w:val="0"/>
          <w:numId w:val="1"/>
        </w:numPr>
        <w:jc w:val="both"/>
        <w:rPr>
          <w:rFonts w:ascii="Arial" w:hAnsi="Arial" w:cs="Arial"/>
          <w:sz w:val="24"/>
          <w:szCs w:val="24"/>
        </w:rPr>
      </w:pPr>
      <w:r w:rsidRPr="001435AF">
        <w:rPr>
          <w:rFonts w:ascii="Arial" w:hAnsi="Arial" w:cs="Arial"/>
          <w:sz w:val="24"/>
          <w:szCs w:val="24"/>
        </w:rPr>
        <w:t>c) Promover la adecuada integración paisajística de los usos con mayor incidencia en la configuración de la imagen de la localidad.</w:t>
      </w:r>
    </w:p>
    <w:p w14:paraId="6D9DD44F" w14:textId="77777777" w:rsidR="006B0F65" w:rsidRPr="001435AF" w:rsidRDefault="006B0F65" w:rsidP="00EA1EEE">
      <w:pPr>
        <w:pStyle w:val="ListParagraph"/>
        <w:numPr>
          <w:ilvl w:val="0"/>
          <w:numId w:val="1"/>
        </w:numPr>
        <w:jc w:val="both"/>
        <w:rPr>
          <w:rFonts w:ascii="Arial" w:hAnsi="Arial" w:cs="Arial"/>
          <w:sz w:val="24"/>
          <w:szCs w:val="24"/>
        </w:rPr>
      </w:pPr>
      <w:r w:rsidRPr="001435AF">
        <w:rPr>
          <w:rFonts w:ascii="Arial" w:hAnsi="Arial" w:cs="Arial"/>
          <w:sz w:val="24"/>
          <w:szCs w:val="24"/>
        </w:rPr>
        <w:t>d) Criterios para la preservación y mejora del paisaje urbano.</w:t>
      </w:r>
    </w:p>
    <w:p w14:paraId="5AE6C4DF" w14:textId="77777777" w:rsidR="006B0F65" w:rsidRPr="001435AF" w:rsidRDefault="006B0F65" w:rsidP="00EA1EEE">
      <w:pPr>
        <w:pStyle w:val="ListParagraph"/>
        <w:numPr>
          <w:ilvl w:val="0"/>
          <w:numId w:val="1"/>
        </w:numPr>
        <w:jc w:val="both"/>
        <w:rPr>
          <w:rFonts w:ascii="Arial" w:hAnsi="Arial" w:cs="Arial"/>
          <w:sz w:val="24"/>
          <w:szCs w:val="24"/>
        </w:rPr>
      </w:pPr>
      <w:r w:rsidRPr="001435AF">
        <w:rPr>
          <w:rFonts w:ascii="Arial" w:hAnsi="Arial" w:cs="Arial"/>
          <w:sz w:val="24"/>
          <w:szCs w:val="24"/>
        </w:rPr>
        <w:t>e) Potenciación de la diversidad interna del municipio (patrimonio e imagen urbana).</w:t>
      </w:r>
    </w:p>
    <w:p w14:paraId="621B87AF" w14:textId="77777777" w:rsidR="006B0F65" w:rsidRPr="001435AF" w:rsidRDefault="006B0F65" w:rsidP="00EA1EEE">
      <w:pPr>
        <w:pStyle w:val="ListParagraph"/>
        <w:numPr>
          <w:ilvl w:val="0"/>
          <w:numId w:val="1"/>
        </w:numPr>
        <w:jc w:val="both"/>
        <w:rPr>
          <w:rFonts w:ascii="Arial" w:hAnsi="Arial" w:cs="Arial"/>
          <w:sz w:val="24"/>
          <w:szCs w:val="24"/>
        </w:rPr>
      </w:pPr>
      <w:r w:rsidRPr="001435AF">
        <w:rPr>
          <w:rFonts w:ascii="Arial" w:hAnsi="Arial" w:cs="Arial"/>
          <w:sz w:val="24"/>
          <w:szCs w:val="24"/>
        </w:rPr>
        <w:t>f) Racionalización del consumo de los recursos y disminución de la producción de residuos (urbanos e industriales), así como su reutilización y/o tratamiento adecuado.</w:t>
      </w:r>
    </w:p>
    <w:p w14:paraId="55313B42" w14:textId="77777777" w:rsidR="006B0F65" w:rsidRPr="001435AF" w:rsidRDefault="006B0F65" w:rsidP="00EA1EEE">
      <w:pPr>
        <w:pStyle w:val="ListParagraph"/>
        <w:numPr>
          <w:ilvl w:val="0"/>
          <w:numId w:val="1"/>
        </w:numPr>
        <w:jc w:val="both"/>
        <w:rPr>
          <w:rFonts w:ascii="Arial" w:hAnsi="Arial" w:cs="Arial"/>
          <w:sz w:val="24"/>
          <w:szCs w:val="24"/>
        </w:rPr>
      </w:pPr>
      <w:r w:rsidRPr="001435AF">
        <w:rPr>
          <w:rFonts w:ascii="Arial" w:hAnsi="Arial" w:cs="Arial"/>
          <w:sz w:val="24"/>
          <w:szCs w:val="24"/>
        </w:rPr>
        <w:t>g) El respeto a la identidad territorial y de productividad, así como de recursos del entorno natural inmediato, como partes integrantes del proyecto de ciudad.</w:t>
      </w:r>
    </w:p>
    <w:p w14:paraId="5CBB4863" w14:textId="77777777" w:rsidR="006B0F65" w:rsidRPr="001435AF" w:rsidRDefault="006B0F65" w:rsidP="00EA1EEE">
      <w:pPr>
        <w:pStyle w:val="ListParagraph"/>
        <w:numPr>
          <w:ilvl w:val="0"/>
          <w:numId w:val="1"/>
        </w:numPr>
        <w:jc w:val="both"/>
        <w:rPr>
          <w:rFonts w:ascii="Arial" w:hAnsi="Arial" w:cs="Arial"/>
          <w:sz w:val="24"/>
          <w:szCs w:val="24"/>
        </w:rPr>
      </w:pPr>
      <w:r w:rsidRPr="001435AF">
        <w:rPr>
          <w:rFonts w:ascii="Arial" w:hAnsi="Arial" w:cs="Arial"/>
          <w:sz w:val="24"/>
          <w:szCs w:val="24"/>
        </w:rPr>
        <w:t>h) La valoración y dimensionamiento del crecimiento urbano, y de la implantación de infraestructuras, en coherencia con las necesidades reales, evitando el consumo indiscriminado del espacio.</w:t>
      </w:r>
    </w:p>
    <w:p w14:paraId="17D4F002" w14:textId="77777777" w:rsidR="006B0F65" w:rsidRPr="001435AF" w:rsidRDefault="006B0F65" w:rsidP="00EA1EEE">
      <w:pPr>
        <w:pStyle w:val="ListParagraph"/>
        <w:numPr>
          <w:ilvl w:val="0"/>
          <w:numId w:val="1"/>
        </w:numPr>
        <w:jc w:val="both"/>
        <w:rPr>
          <w:rFonts w:ascii="Arial" w:hAnsi="Arial" w:cs="Arial"/>
          <w:sz w:val="24"/>
          <w:szCs w:val="24"/>
        </w:rPr>
      </w:pPr>
      <w:r w:rsidRPr="001435AF">
        <w:rPr>
          <w:rFonts w:ascii="Arial" w:hAnsi="Arial" w:cs="Arial"/>
          <w:sz w:val="24"/>
          <w:szCs w:val="24"/>
        </w:rPr>
        <w:t>i) La definición de medidas para la defensa de la herencia arquitectónica y cultural, frente a la homogeneidad y banalidad de las formas genéricas y estilos arquitectónicos.</w:t>
      </w:r>
    </w:p>
    <w:p w14:paraId="5F0841BC" w14:textId="77777777" w:rsidR="006B0F65" w:rsidRPr="001435AF" w:rsidRDefault="006B0F65" w:rsidP="00EA1EEE">
      <w:pPr>
        <w:pStyle w:val="ListParagraph"/>
        <w:numPr>
          <w:ilvl w:val="0"/>
          <w:numId w:val="1"/>
        </w:numPr>
        <w:jc w:val="both"/>
        <w:rPr>
          <w:rFonts w:ascii="Arial" w:hAnsi="Arial" w:cs="Arial"/>
          <w:sz w:val="24"/>
          <w:szCs w:val="24"/>
        </w:rPr>
      </w:pPr>
      <w:r w:rsidRPr="001435AF">
        <w:rPr>
          <w:rFonts w:ascii="Arial" w:hAnsi="Arial" w:cs="Arial"/>
          <w:sz w:val="24"/>
          <w:szCs w:val="24"/>
        </w:rPr>
        <w:t>j) Protección y revaloración de zonas y espacios naturales y de los elementos o hitos de referencia del hecho urbano.</w:t>
      </w:r>
    </w:p>
    <w:p w14:paraId="5ACEAE4D" w14:textId="77777777" w:rsidR="006B0F65" w:rsidRPr="001435AF" w:rsidRDefault="006B0F65" w:rsidP="00EA1EEE">
      <w:pPr>
        <w:pStyle w:val="ListParagraph"/>
        <w:numPr>
          <w:ilvl w:val="0"/>
          <w:numId w:val="1"/>
        </w:numPr>
        <w:jc w:val="both"/>
        <w:rPr>
          <w:rFonts w:ascii="Arial" w:hAnsi="Arial" w:cs="Arial"/>
          <w:sz w:val="24"/>
          <w:szCs w:val="24"/>
        </w:rPr>
      </w:pPr>
      <w:r w:rsidRPr="001435AF">
        <w:rPr>
          <w:rFonts w:ascii="Arial" w:hAnsi="Arial" w:cs="Arial"/>
          <w:sz w:val="24"/>
          <w:szCs w:val="24"/>
        </w:rPr>
        <w:t xml:space="preserve">k) Intervenir en la protección del espacio rural con el fin de que los ciudadanos reconozcan estas áreas y se apropien de su conservación. </w:t>
      </w:r>
    </w:p>
    <w:p w14:paraId="4601941E" w14:textId="77777777" w:rsidR="006B0F65" w:rsidRPr="001435AF" w:rsidRDefault="006B0F65" w:rsidP="00EA1EEE">
      <w:pPr>
        <w:pStyle w:val="ListParagraph"/>
        <w:numPr>
          <w:ilvl w:val="0"/>
          <w:numId w:val="1"/>
        </w:numPr>
        <w:jc w:val="both"/>
        <w:rPr>
          <w:rFonts w:ascii="Arial" w:hAnsi="Arial" w:cs="Arial"/>
          <w:sz w:val="24"/>
          <w:szCs w:val="24"/>
        </w:rPr>
      </w:pPr>
      <w:r w:rsidRPr="001435AF">
        <w:rPr>
          <w:rFonts w:ascii="Arial" w:hAnsi="Arial" w:cs="Arial"/>
          <w:sz w:val="24"/>
          <w:szCs w:val="24"/>
        </w:rPr>
        <w:t>l) Revalorizarlo y regenerarlo donde se estime preciso y, en casos de fragilidad ecológica, protegiéndolo con los instrumentos de que se dispone.</w:t>
      </w:r>
    </w:p>
    <w:p w14:paraId="459C1C10" w14:textId="77777777" w:rsidR="006B0F65" w:rsidRPr="001435AF" w:rsidRDefault="006B0F65" w:rsidP="00EA1EEE">
      <w:pPr>
        <w:pStyle w:val="ListParagraph"/>
        <w:numPr>
          <w:ilvl w:val="0"/>
          <w:numId w:val="1"/>
        </w:numPr>
        <w:jc w:val="both"/>
        <w:rPr>
          <w:rFonts w:ascii="Arial" w:hAnsi="Arial" w:cs="Arial"/>
          <w:sz w:val="24"/>
          <w:szCs w:val="24"/>
        </w:rPr>
      </w:pPr>
    </w:p>
    <w:p w14:paraId="10ED7180" w14:textId="77777777" w:rsidR="006B0F65" w:rsidRPr="001435AF" w:rsidRDefault="006B0F65" w:rsidP="00EA1EEE">
      <w:pPr>
        <w:pStyle w:val="ListParagraph"/>
        <w:numPr>
          <w:ilvl w:val="0"/>
          <w:numId w:val="1"/>
        </w:numPr>
        <w:jc w:val="both"/>
        <w:rPr>
          <w:rFonts w:ascii="Arial" w:hAnsi="Arial" w:cs="Arial"/>
          <w:sz w:val="24"/>
          <w:szCs w:val="24"/>
        </w:rPr>
      </w:pPr>
      <w:r w:rsidRPr="001435AF">
        <w:rPr>
          <w:rFonts w:ascii="Arial" w:hAnsi="Arial" w:cs="Arial"/>
          <w:sz w:val="24"/>
          <w:szCs w:val="24"/>
        </w:rPr>
        <w:t>Las estrategias fundamentales de los planes de desarrollo de centro de población y las acciones urbanísticas en el municipio de El Salto se habrán de centrar en:</w:t>
      </w:r>
    </w:p>
    <w:p w14:paraId="0027ED42" w14:textId="77777777" w:rsidR="006B0F65" w:rsidRPr="001435AF" w:rsidRDefault="006B0F65" w:rsidP="00EA1EEE">
      <w:pPr>
        <w:pStyle w:val="ListParagraph"/>
        <w:numPr>
          <w:ilvl w:val="0"/>
          <w:numId w:val="1"/>
        </w:numPr>
        <w:jc w:val="both"/>
        <w:rPr>
          <w:rFonts w:ascii="Arial" w:hAnsi="Arial" w:cs="Arial"/>
          <w:sz w:val="24"/>
          <w:szCs w:val="24"/>
        </w:rPr>
      </w:pPr>
      <w:r w:rsidRPr="001435AF">
        <w:rPr>
          <w:rFonts w:ascii="Arial" w:hAnsi="Arial" w:cs="Arial"/>
          <w:sz w:val="24"/>
          <w:szCs w:val="24"/>
        </w:rPr>
        <w:t>a) Una ordenación y previsión de usos del suelo fijada con criterios de racionalidad urbanística y ecológica.</w:t>
      </w:r>
    </w:p>
    <w:p w14:paraId="16C5A178" w14:textId="77777777" w:rsidR="006B0F65" w:rsidRPr="001435AF" w:rsidRDefault="006B0F65" w:rsidP="00EA1EEE">
      <w:pPr>
        <w:pStyle w:val="ListParagraph"/>
        <w:numPr>
          <w:ilvl w:val="0"/>
          <w:numId w:val="1"/>
        </w:numPr>
        <w:jc w:val="both"/>
        <w:rPr>
          <w:rFonts w:ascii="Arial" w:hAnsi="Arial" w:cs="Arial"/>
          <w:sz w:val="24"/>
          <w:szCs w:val="24"/>
        </w:rPr>
      </w:pPr>
      <w:r w:rsidRPr="001435AF">
        <w:rPr>
          <w:rFonts w:ascii="Arial" w:hAnsi="Arial" w:cs="Arial"/>
          <w:sz w:val="24"/>
          <w:szCs w:val="24"/>
        </w:rPr>
        <w:t>b) La preservación e integración de las actividades de los espacios rurales relevantes desde el punto de vista territorial, ambiental, productivo y cultural.</w:t>
      </w:r>
    </w:p>
    <w:p w14:paraId="36D03DAE" w14:textId="77777777" w:rsidR="006B0F65" w:rsidRPr="001435AF" w:rsidRDefault="006B0F65" w:rsidP="00EA1EEE">
      <w:pPr>
        <w:pStyle w:val="ListParagraph"/>
        <w:numPr>
          <w:ilvl w:val="0"/>
          <w:numId w:val="1"/>
        </w:numPr>
        <w:jc w:val="both"/>
        <w:rPr>
          <w:rFonts w:ascii="Arial" w:hAnsi="Arial" w:cs="Arial"/>
          <w:sz w:val="24"/>
          <w:szCs w:val="24"/>
        </w:rPr>
      </w:pPr>
      <w:r w:rsidRPr="001435AF">
        <w:rPr>
          <w:rFonts w:ascii="Arial" w:hAnsi="Arial" w:cs="Arial"/>
          <w:sz w:val="24"/>
          <w:szCs w:val="24"/>
        </w:rPr>
        <w:lastRenderedPageBreak/>
        <w:t>c) La preservación de las identidades urbanas, evitando el proceso de destrucción de las formas y culturas urbanas, y mejorando los niveles de accesibilidad a las áreas urbanas de valor histórico.</w:t>
      </w:r>
    </w:p>
    <w:p w14:paraId="6DDB102F" w14:textId="77777777" w:rsidR="006B0F65" w:rsidRPr="001435AF" w:rsidRDefault="006B0F65" w:rsidP="00EA1EEE">
      <w:pPr>
        <w:pStyle w:val="ListParagraph"/>
        <w:numPr>
          <w:ilvl w:val="0"/>
          <w:numId w:val="1"/>
        </w:numPr>
        <w:jc w:val="both"/>
        <w:rPr>
          <w:rFonts w:ascii="Arial" w:hAnsi="Arial" w:cs="Arial"/>
          <w:sz w:val="24"/>
          <w:szCs w:val="24"/>
        </w:rPr>
      </w:pPr>
      <w:r w:rsidRPr="001435AF">
        <w:rPr>
          <w:rFonts w:ascii="Arial" w:hAnsi="Arial" w:cs="Arial"/>
          <w:sz w:val="24"/>
          <w:szCs w:val="24"/>
        </w:rPr>
        <w:t>d) La disminución de la intervención en los modos de expansión de la Ciudad, para minimizar la especulación, evitar disfuncionalidades, tensiones y pérdida en control de la ordenación urbana por los poderes públicos.</w:t>
      </w:r>
    </w:p>
    <w:p w14:paraId="0808D489" w14:textId="77777777" w:rsidR="006B0F65" w:rsidRPr="001435AF" w:rsidRDefault="006B0F65" w:rsidP="00EA1EEE">
      <w:pPr>
        <w:pStyle w:val="ListParagraph"/>
        <w:numPr>
          <w:ilvl w:val="0"/>
          <w:numId w:val="1"/>
        </w:numPr>
        <w:jc w:val="both"/>
        <w:rPr>
          <w:rFonts w:ascii="Arial" w:hAnsi="Arial" w:cs="Arial"/>
          <w:sz w:val="24"/>
          <w:szCs w:val="24"/>
        </w:rPr>
      </w:pPr>
      <w:r w:rsidRPr="001435AF">
        <w:rPr>
          <w:rFonts w:ascii="Arial" w:hAnsi="Arial" w:cs="Arial"/>
          <w:sz w:val="24"/>
          <w:szCs w:val="24"/>
        </w:rPr>
        <w:t>e) Determinación de áreas de intervención concertada con propietarios y vecinos de zonas estratégicas en la ciudad, a fin de conservar su fisonomía y tejido social sobre presiones de desarrollo, o bien para su correcto desarrollo.</w:t>
      </w:r>
    </w:p>
    <w:p w14:paraId="55CE502E" w14:textId="77777777" w:rsidR="006B0F65" w:rsidRPr="001435AF" w:rsidRDefault="006B0F65" w:rsidP="00EA1EEE">
      <w:pPr>
        <w:pStyle w:val="ListParagraph"/>
        <w:numPr>
          <w:ilvl w:val="0"/>
          <w:numId w:val="1"/>
        </w:numPr>
        <w:jc w:val="both"/>
        <w:rPr>
          <w:rFonts w:ascii="Arial" w:hAnsi="Arial" w:cs="Arial"/>
          <w:sz w:val="24"/>
          <w:szCs w:val="24"/>
        </w:rPr>
      </w:pPr>
    </w:p>
    <w:p w14:paraId="414D4082" w14:textId="77777777" w:rsidR="00956EDD" w:rsidRDefault="006B0F65" w:rsidP="00956EDD">
      <w:pPr>
        <w:pStyle w:val="ListParagraph"/>
        <w:numPr>
          <w:ilvl w:val="0"/>
          <w:numId w:val="1"/>
        </w:numPr>
        <w:jc w:val="both"/>
        <w:rPr>
          <w:rFonts w:ascii="Arial" w:hAnsi="Arial" w:cs="Arial"/>
          <w:sz w:val="24"/>
          <w:szCs w:val="24"/>
        </w:rPr>
      </w:pPr>
      <w:r w:rsidRPr="001435AF">
        <w:rPr>
          <w:rFonts w:ascii="Arial" w:hAnsi="Arial" w:cs="Arial"/>
          <w:sz w:val="24"/>
          <w:szCs w:val="24"/>
        </w:rPr>
        <w:t xml:space="preserve"> El pro</w:t>
      </w:r>
      <w:r w:rsidR="001435AF" w:rsidRPr="001435AF">
        <w:rPr>
          <w:rFonts w:ascii="Arial" w:hAnsi="Arial" w:cs="Arial"/>
          <w:sz w:val="24"/>
          <w:szCs w:val="24"/>
        </w:rPr>
        <w:t>yecto de El Salto y su visión a</w:t>
      </w:r>
      <w:r w:rsidRPr="001435AF">
        <w:rPr>
          <w:rFonts w:ascii="Arial" w:hAnsi="Arial" w:cs="Arial"/>
          <w:sz w:val="24"/>
          <w:szCs w:val="24"/>
        </w:rPr>
        <w:t xml:space="preserve"> futuro, a través de los planes de desarrollo de centro de población, ha de plasmarse en una propuesta que debe contemplar el diseño de los elementos clave de la estructura urbana por un lado y la previsión de transformaciones urbanas de los tejidos existente y de crecimiento, por otro. El Plan, por consiguiente, no debe concebirse como una fotografía de un futuro deseable ni estructurarse como una yuxtaposición de políticas sectoriales (vivienda, infraestructuras, entre otros), sino que debe entenderse como un conjunto de acciones a desarrollar en el tiempo conforme a un orden de prioridades establecido en función de la voluntad social y política del municipio.</w:t>
      </w:r>
    </w:p>
    <w:p w14:paraId="3C9428F1" w14:textId="4BB09870" w:rsidR="003475AA" w:rsidRPr="00956EDD" w:rsidRDefault="003475AA" w:rsidP="00956EDD">
      <w:pPr>
        <w:pStyle w:val="ListParagraph"/>
        <w:numPr>
          <w:ilvl w:val="0"/>
          <w:numId w:val="1"/>
        </w:numPr>
        <w:jc w:val="both"/>
        <w:rPr>
          <w:rFonts w:ascii="Arial" w:hAnsi="Arial" w:cs="Arial"/>
          <w:sz w:val="24"/>
          <w:szCs w:val="24"/>
        </w:rPr>
      </w:pPr>
      <w:r w:rsidRPr="00956EDD">
        <w:rPr>
          <w:rFonts w:ascii="Arial" w:hAnsi="Arial" w:cs="Arial"/>
          <w:color w:val="FF0000"/>
          <w:sz w:val="24"/>
          <w:szCs w:val="24"/>
        </w:rPr>
        <w:t>.</w:t>
      </w:r>
    </w:p>
    <w:p w14:paraId="291030E4" w14:textId="1AF36C83" w:rsidR="003475AA" w:rsidRPr="006B0F65" w:rsidRDefault="003475AA" w:rsidP="003475AA">
      <w:pPr>
        <w:ind w:left="792"/>
        <w:jc w:val="both"/>
        <w:rPr>
          <w:rFonts w:ascii="Arial" w:hAnsi="Arial" w:cs="Arial"/>
          <w:color w:val="FF0000"/>
          <w:sz w:val="24"/>
          <w:szCs w:val="24"/>
        </w:rPr>
      </w:pPr>
      <w:r w:rsidRPr="006B0F65">
        <w:rPr>
          <w:rFonts w:ascii="Arial" w:hAnsi="Arial" w:cs="Arial"/>
          <w:color w:val="FF0000"/>
          <w:sz w:val="24"/>
          <w:szCs w:val="24"/>
        </w:rPr>
        <w:t>La visión y estrategia del gobierno municipal para gestionar su territorio de manera integral y sustentable, se apoya en los instrumentos técnicos como lo son los planes de desarrollo urbano de centro de población, considerando el diseño de los elementos clave de la estructura urbana por un lado y la previsión de transformaciones urbanas de los tejidos existentes y de crecimiento.</w:t>
      </w:r>
    </w:p>
    <w:p w14:paraId="1DDC17D2" w14:textId="32D19EC8" w:rsidR="00BF7B2D" w:rsidRPr="00896894" w:rsidRDefault="00F30866" w:rsidP="0087165E">
      <w:pPr>
        <w:pStyle w:val="Heading2"/>
        <w:numPr>
          <w:ilvl w:val="1"/>
          <w:numId w:val="1"/>
        </w:numPr>
        <w:spacing w:before="0"/>
        <w:jc w:val="both"/>
      </w:pPr>
      <w:bookmarkStart w:id="2" w:name="_Toc61558599"/>
      <w:r>
        <w:t>Objetivos de plan de desarrollo de centro de población</w:t>
      </w:r>
      <w:bookmarkEnd w:id="2"/>
      <w:r w:rsidR="00A34808">
        <w:fldChar w:fldCharType="begin"/>
      </w:r>
      <w:r w:rsidR="00A34808">
        <w:instrText xml:space="preserve"> XE "</w:instrText>
      </w:r>
      <w:r w:rsidR="00A34808" w:rsidRPr="00826B7B">
        <w:instrText>I.2. Datos generales del proyecto</w:instrText>
      </w:r>
      <w:r w:rsidR="00A34808">
        <w:instrText xml:space="preserve">" </w:instrText>
      </w:r>
      <w:r w:rsidR="00A34808">
        <w:fldChar w:fldCharType="end"/>
      </w:r>
    </w:p>
    <w:p w14:paraId="554646AB" w14:textId="0EAD15A7" w:rsidR="00530EB8" w:rsidRDefault="00F30866" w:rsidP="0087165E">
      <w:pPr>
        <w:pStyle w:val="Subtitle"/>
        <w:numPr>
          <w:ilvl w:val="2"/>
          <w:numId w:val="1"/>
        </w:numPr>
        <w:spacing w:after="0"/>
        <w:rPr>
          <w:rStyle w:val="Heading4Char"/>
          <w:b/>
        </w:rPr>
      </w:pPr>
      <w:r>
        <w:rPr>
          <w:rStyle w:val="Heading4Char"/>
          <w:b/>
        </w:rPr>
        <w:t>Objetivos normativos</w:t>
      </w:r>
    </w:p>
    <w:p w14:paraId="2124688F" w14:textId="2D4D0EA1" w:rsidR="00486E8B" w:rsidRDefault="00486E8B" w:rsidP="00486E8B">
      <w:pPr>
        <w:ind w:left="1418"/>
        <w:jc w:val="both"/>
        <w:rPr>
          <w:rFonts w:ascii="Arial" w:hAnsi="Arial" w:cs="Arial"/>
          <w:sz w:val="24"/>
          <w:szCs w:val="24"/>
        </w:rPr>
      </w:pPr>
      <w:r w:rsidRPr="00486E8B">
        <w:rPr>
          <w:rFonts w:ascii="Arial" w:hAnsi="Arial" w:cs="Arial"/>
          <w:sz w:val="24"/>
          <w:szCs w:val="24"/>
        </w:rPr>
        <w:t xml:space="preserve">El Código Urbano para el Estado de Jalisco en su artículo 115, establece los </w:t>
      </w:r>
      <w:r>
        <w:rPr>
          <w:rFonts w:ascii="Arial" w:hAnsi="Arial" w:cs="Arial"/>
          <w:sz w:val="24"/>
          <w:szCs w:val="24"/>
        </w:rPr>
        <w:t>objetivos que debe contener el Plan de Desarrollo Urbano de Centro de Población</w:t>
      </w:r>
      <w:r w:rsidRPr="00486E8B">
        <w:rPr>
          <w:rFonts w:ascii="Arial" w:hAnsi="Arial" w:cs="Arial"/>
          <w:sz w:val="24"/>
          <w:szCs w:val="24"/>
        </w:rPr>
        <w:t>; señalando los siguientes</w:t>
      </w:r>
      <w:r>
        <w:rPr>
          <w:rFonts w:ascii="Arial" w:hAnsi="Arial" w:cs="Arial"/>
          <w:sz w:val="24"/>
          <w:szCs w:val="24"/>
        </w:rPr>
        <w:t>:</w:t>
      </w:r>
    </w:p>
    <w:p w14:paraId="41F90D08" w14:textId="2B961DBF" w:rsidR="00486E8B" w:rsidRPr="00486E8B" w:rsidRDefault="00486E8B" w:rsidP="0087165E">
      <w:pPr>
        <w:pStyle w:val="ListParagraph"/>
        <w:numPr>
          <w:ilvl w:val="0"/>
          <w:numId w:val="2"/>
        </w:numPr>
        <w:jc w:val="both"/>
        <w:rPr>
          <w:rFonts w:ascii="Arial" w:hAnsi="Arial" w:cs="Arial"/>
          <w:sz w:val="24"/>
          <w:szCs w:val="24"/>
        </w:rPr>
      </w:pPr>
      <w:r w:rsidRPr="00486E8B">
        <w:rPr>
          <w:rFonts w:ascii="Arial" w:hAnsi="Arial" w:cs="Arial"/>
          <w:sz w:val="24"/>
          <w:szCs w:val="24"/>
        </w:rPr>
        <w:t>La investigación relativa al proceso de urbanización y desarrollo del centro de población;</w:t>
      </w:r>
    </w:p>
    <w:p w14:paraId="275F6103" w14:textId="58580A71" w:rsidR="00486E8B" w:rsidRPr="00486E8B" w:rsidRDefault="00486E8B" w:rsidP="0087165E">
      <w:pPr>
        <w:pStyle w:val="ListParagraph"/>
        <w:numPr>
          <w:ilvl w:val="0"/>
          <w:numId w:val="2"/>
        </w:numPr>
        <w:jc w:val="both"/>
        <w:rPr>
          <w:rFonts w:ascii="Arial" w:hAnsi="Arial" w:cs="Arial"/>
          <w:sz w:val="24"/>
          <w:szCs w:val="24"/>
        </w:rPr>
      </w:pPr>
      <w:r w:rsidRPr="00486E8B">
        <w:rPr>
          <w:rFonts w:ascii="Arial" w:hAnsi="Arial" w:cs="Arial"/>
          <w:sz w:val="24"/>
          <w:szCs w:val="24"/>
        </w:rPr>
        <w:t>Adecuar la distribución de la población y de las actividades económicas, de acuerdo con las condiciones de su localidad;</w:t>
      </w:r>
    </w:p>
    <w:p w14:paraId="1BF58AD4" w14:textId="3DAEF292" w:rsidR="00486E8B" w:rsidRPr="00486E8B" w:rsidRDefault="00486E8B" w:rsidP="0087165E">
      <w:pPr>
        <w:pStyle w:val="ListParagraph"/>
        <w:numPr>
          <w:ilvl w:val="0"/>
          <w:numId w:val="2"/>
        </w:numPr>
        <w:jc w:val="both"/>
        <w:rPr>
          <w:rFonts w:ascii="Arial" w:hAnsi="Arial" w:cs="Arial"/>
          <w:sz w:val="24"/>
          <w:szCs w:val="24"/>
        </w:rPr>
      </w:pPr>
      <w:r w:rsidRPr="00486E8B">
        <w:rPr>
          <w:rFonts w:ascii="Arial" w:hAnsi="Arial" w:cs="Arial"/>
          <w:sz w:val="24"/>
          <w:szCs w:val="24"/>
        </w:rPr>
        <w:lastRenderedPageBreak/>
        <w:t>Alentar la radicación de la población en su medio, mejorando las condiciones de su hábitat;</w:t>
      </w:r>
    </w:p>
    <w:p w14:paraId="35DB955C" w14:textId="3BE507E0" w:rsidR="00486E8B" w:rsidRPr="00486E8B" w:rsidRDefault="00486E8B" w:rsidP="0087165E">
      <w:pPr>
        <w:pStyle w:val="ListParagraph"/>
        <w:numPr>
          <w:ilvl w:val="0"/>
          <w:numId w:val="2"/>
        </w:numPr>
        <w:jc w:val="both"/>
        <w:rPr>
          <w:rFonts w:ascii="Arial" w:hAnsi="Arial" w:cs="Arial"/>
          <w:sz w:val="24"/>
          <w:szCs w:val="24"/>
        </w:rPr>
      </w:pPr>
      <w:r w:rsidRPr="00486E8B">
        <w:rPr>
          <w:rFonts w:ascii="Arial" w:hAnsi="Arial" w:cs="Arial"/>
          <w:sz w:val="24"/>
          <w:szCs w:val="24"/>
        </w:rPr>
        <w:t>El control del excesivo crecimiento horizontal del asentamiento humano, mediante políticas de densificación racional de la edificación y el control, en su caso, del proceso de metropolización;</w:t>
      </w:r>
    </w:p>
    <w:p w14:paraId="1016CA3D" w14:textId="2FC0405F" w:rsidR="00486E8B" w:rsidRPr="00486E8B" w:rsidRDefault="00486E8B" w:rsidP="0087165E">
      <w:pPr>
        <w:pStyle w:val="ListParagraph"/>
        <w:numPr>
          <w:ilvl w:val="0"/>
          <w:numId w:val="2"/>
        </w:numPr>
        <w:jc w:val="both"/>
        <w:rPr>
          <w:rFonts w:ascii="Arial" w:hAnsi="Arial" w:cs="Arial"/>
          <w:sz w:val="24"/>
          <w:szCs w:val="24"/>
        </w:rPr>
      </w:pPr>
      <w:r w:rsidRPr="00486E8B">
        <w:rPr>
          <w:rFonts w:ascii="Arial" w:hAnsi="Arial" w:cs="Arial"/>
          <w:sz w:val="24"/>
          <w:szCs w:val="24"/>
        </w:rPr>
        <w:t>Propiciar la integración socioeconómica entre las diferentes partes que forman al centro de población;</w:t>
      </w:r>
    </w:p>
    <w:p w14:paraId="5DC25454" w14:textId="64E972C7" w:rsidR="00486E8B" w:rsidRPr="00486E8B" w:rsidRDefault="00486E8B" w:rsidP="0087165E">
      <w:pPr>
        <w:pStyle w:val="ListParagraph"/>
        <w:numPr>
          <w:ilvl w:val="0"/>
          <w:numId w:val="2"/>
        </w:numPr>
        <w:jc w:val="both"/>
        <w:rPr>
          <w:rFonts w:ascii="Arial" w:hAnsi="Arial" w:cs="Arial"/>
          <w:sz w:val="24"/>
          <w:szCs w:val="24"/>
        </w:rPr>
      </w:pPr>
      <w:r w:rsidRPr="00486E8B">
        <w:rPr>
          <w:rFonts w:ascii="Arial" w:hAnsi="Arial" w:cs="Arial"/>
          <w:sz w:val="24"/>
          <w:szCs w:val="24"/>
        </w:rPr>
        <w:t>Distribuir equitativamente las cargas y beneficios del desarrollo urbano;</w:t>
      </w:r>
    </w:p>
    <w:p w14:paraId="00082543" w14:textId="2C2643E6" w:rsidR="00486E8B" w:rsidRPr="00486E8B" w:rsidRDefault="00486E8B" w:rsidP="0087165E">
      <w:pPr>
        <w:pStyle w:val="ListParagraph"/>
        <w:numPr>
          <w:ilvl w:val="0"/>
          <w:numId w:val="2"/>
        </w:numPr>
        <w:jc w:val="both"/>
        <w:rPr>
          <w:rFonts w:ascii="Arial" w:hAnsi="Arial" w:cs="Arial"/>
          <w:sz w:val="24"/>
          <w:szCs w:val="24"/>
        </w:rPr>
      </w:pPr>
      <w:r w:rsidRPr="00486E8B">
        <w:rPr>
          <w:rFonts w:ascii="Arial" w:hAnsi="Arial" w:cs="Arial"/>
          <w:sz w:val="24"/>
          <w:szCs w:val="24"/>
        </w:rPr>
        <w:t>Preservar y mejorar las áreas forestadas, ríos, escurrimientos y acuíferos en el centro de población y sus áreas de apoyo;</w:t>
      </w:r>
    </w:p>
    <w:p w14:paraId="788BE113" w14:textId="0C5DF2B3" w:rsidR="00486E8B" w:rsidRPr="00486E8B" w:rsidRDefault="00486E8B" w:rsidP="0087165E">
      <w:pPr>
        <w:pStyle w:val="ListParagraph"/>
        <w:numPr>
          <w:ilvl w:val="0"/>
          <w:numId w:val="2"/>
        </w:numPr>
        <w:jc w:val="both"/>
        <w:rPr>
          <w:rFonts w:ascii="Arial" w:hAnsi="Arial" w:cs="Arial"/>
          <w:sz w:val="24"/>
          <w:szCs w:val="24"/>
        </w:rPr>
      </w:pPr>
      <w:r w:rsidRPr="00486E8B">
        <w:rPr>
          <w:rFonts w:ascii="Arial" w:hAnsi="Arial" w:cs="Arial"/>
          <w:sz w:val="24"/>
          <w:szCs w:val="24"/>
        </w:rPr>
        <w:t>Salvaguardar el patrimonio cultural del estado, preservando los edificios y conjuntos arquitectónicos de valor histórico cultural o que identifiquen la fisonomía del lugar;</w:t>
      </w:r>
    </w:p>
    <w:p w14:paraId="10A3A20B" w14:textId="4CFA4BEA" w:rsidR="00486E8B" w:rsidRPr="00486E8B" w:rsidRDefault="00486E8B" w:rsidP="0087165E">
      <w:pPr>
        <w:pStyle w:val="ListParagraph"/>
        <w:numPr>
          <w:ilvl w:val="0"/>
          <w:numId w:val="2"/>
        </w:numPr>
        <w:jc w:val="both"/>
        <w:rPr>
          <w:rFonts w:ascii="Arial" w:hAnsi="Arial" w:cs="Arial"/>
          <w:sz w:val="24"/>
          <w:szCs w:val="24"/>
        </w:rPr>
      </w:pPr>
      <w:r w:rsidRPr="00486E8B">
        <w:rPr>
          <w:rFonts w:ascii="Arial" w:hAnsi="Arial" w:cs="Arial"/>
          <w:sz w:val="24"/>
          <w:szCs w:val="24"/>
        </w:rPr>
        <w:t>Procurar que el centro de población mantenga o desarrolle de manera integral la calidad de la imagen visual característica del lugar;</w:t>
      </w:r>
    </w:p>
    <w:p w14:paraId="4F1809B0" w14:textId="2620B130" w:rsidR="00486E8B" w:rsidRPr="00486E8B" w:rsidRDefault="00486E8B" w:rsidP="0087165E">
      <w:pPr>
        <w:pStyle w:val="ListParagraph"/>
        <w:numPr>
          <w:ilvl w:val="0"/>
          <w:numId w:val="2"/>
        </w:numPr>
        <w:jc w:val="both"/>
        <w:rPr>
          <w:rFonts w:ascii="Arial" w:hAnsi="Arial" w:cs="Arial"/>
          <w:sz w:val="24"/>
          <w:szCs w:val="24"/>
        </w:rPr>
      </w:pPr>
      <w:r w:rsidRPr="00486E8B">
        <w:rPr>
          <w:rFonts w:ascii="Arial" w:hAnsi="Arial" w:cs="Arial"/>
          <w:sz w:val="24"/>
          <w:szCs w:val="24"/>
        </w:rPr>
        <w:t>Distribuir adecuadamente las acciones urbanísticas para el óptimo funcionamiento del centro de población;</w:t>
      </w:r>
    </w:p>
    <w:p w14:paraId="59EBAF65" w14:textId="7E0B68E7" w:rsidR="00486E8B" w:rsidRPr="00486E8B" w:rsidRDefault="00486E8B" w:rsidP="0087165E">
      <w:pPr>
        <w:pStyle w:val="ListParagraph"/>
        <w:numPr>
          <w:ilvl w:val="0"/>
          <w:numId w:val="2"/>
        </w:numPr>
        <w:jc w:val="both"/>
        <w:rPr>
          <w:rFonts w:ascii="Arial" w:hAnsi="Arial" w:cs="Arial"/>
          <w:sz w:val="24"/>
          <w:szCs w:val="24"/>
        </w:rPr>
      </w:pPr>
      <w:r w:rsidRPr="00486E8B">
        <w:rPr>
          <w:rFonts w:ascii="Arial" w:hAnsi="Arial" w:cs="Arial"/>
          <w:sz w:val="24"/>
          <w:szCs w:val="24"/>
        </w:rPr>
        <w:t>Facilitar la comunicación y los desplazamientos de la población promoviendo la integración de un sistema eficiente de movilidad urbana sustentable, con prioridad en los sistemas colectivos de transporte y al transporte no motorizado;</w:t>
      </w:r>
    </w:p>
    <w:p w14:paraId="49D304F8" w14:textId="761E3E19" w:rsidR="00486E8B" w:rsidRPr="00486E8B" w:rsidRDefault="00486E8B" w:rsidP="0087165E">
      <w:pPr>
        <w:pStyle w:val="ListParagraph"/>
        <w:numPr>
          <w:ilvl w:val="0"/>
          <w:numId w:val="2"/>
        </w:numPr>
        <w:jc w:val="both"/>
        <w:rPr>
          <w:rFonts w:ascii="Arial" w:hAnsi="Arial" w:cs="Arial"/>
          <w:sz w:val="24"/>
          <w:szCs w:val="24"/>
        </w:rPr>
      </w:pPr>
      <w:r w:rsidRPr="00486E8B">
        <w:rPr>
          <w:rFonts w:ascii="Arial" w:hAnsi="Arial" w:cs="Arial"/>
          <w:sz w:val="24"/>
          <w:szCs w:val="24"/>
        </w:rPr>
        <w:t>El desarrollo de la infraestructura básica del centro de población;</w:t>
      </w:r>
    </w:p>
    <w:p w14:paraId="283E7D2B" w14:textId="7DD610CD" w:rsidR="00486E8B" w:rsidRPr="00486E8B" w:rsidRDefault="00486E8B" w:rsidP="0087165E">
      <w:pPr>
        <w:pStyle w:val="ListParagraph"/>
        <w:numPr>
          <w:ilvl w:val="0"/>
          <w:numId w:val="2"/>
        </w:numPr>
        <w:jc w:val="both"/>
        <w:rPr>
          <w:rFonts w:ascii="Arial" w:hAnsi="Arial" w:cs="Arial"/>
          <w:sz w:val="24"/>
          <w:szCs w:val="24"/>
        </w:rPr>
      </w:pPr>
      <w:r w:rsidRPr="00486E8B">
        <w:rPr>
          <w:rFonts w:ascii="Arial" w:hAnsi="Arial" w:cs="Arial"/>
          <w:sz w:val="24"/>
          <w:szCs w:val="24"/>
        </w:rPr>
        <w:t>Promover las instalaciones necesarias de equipamiento urbano para el centro de población;</w:t>
      </w:r>
    </w:p>
    <w:p w14:paraId="479F9DF6" w14:textId="5C3509D5" w:rsidR="00486E8B" w:rsidRPr="00486E8B" w:rsidRDefault="00486E8B" w:rsidP="0087165E">
      <w:pPr>
        <w:pStyle w:val="ListParagraph"/>
        <w:numPr>
          <w:ilvl w:val="0"/>
          <w:numId w:val="2"/>
        </w:numPr>
        <w:jc w:val="both"/>
        <w:rPr>
          <w:rFonts w:ascii="Arial" w:hAnsi="Arial" w:cs="Arial"/>
          <w:sz w:val="24"/>
          <w:szCs w:val="24"/>
        </w:rPr>
      </w:pPr>
      <w:r w:rsidRPr="00486E8B">
        <w:rPr>
          <w:rFonts w:ascii="Arial" w:hAnsi="Arial" w:cs="Arial"/>
          <w:sz w:val="24"/>
          <w:szCs w:val="24"/>
        </w:rPr>
        <w:t>El establecimiento de normas y reglamentos para el control de la utilización del suelo y de la acción urbanística;</w:t>
      </w:r>
    </w:p>
    <w:p w14:paraId="11B7E644" w14:textId="66E9C26B" w:rsidR="00486E8B" w:rsidRPr="00486E8B" w:rsidRDefault="00486E8B" w:rsidP="0087165E">
      <w:pPr>
        <w:pStyle w:val="ListParagraph"/>
        <w:numPr>
          <w:ilvl w:val="0"/>
          <w:numId w:val="2"/>
        </w:numPr>
        <w:jc w:val="both"/>
        <w:rPr>
          <w:rFonts w:ascii="Arial" w:hAnsi="Arial" w:cs="Arial"/>
          <w:sz w:val="24"/>
          <w:szCs w:val="24"/>
        </w:rPr>
      </w:pPr>
      <w:r w:rsidRPr="00486E8B">
        <w:rPr>
          <w:rFonts w:ascii="Arial" w:hAnsi="Arial" w:cs="Arial"/>
          <w:sz w:val="24"/>
          <w:szCs w:val="24"/>
        </w:rPr>
        <w:t>Todos aquellos que permitan orientar el desarrollo del centro de población a condiciones óptimas;</w:t>
      </w:r>
    </w:p>
    <w:p w14:paraId="57097C5E" w14:textId="78155402" w:rsidR="00486E8B" w:rsidRPr="00486E8B" w:rsidRDefault="00486E8B" w:rsidP="0087165E">
      <w:pPr>
        <w:pStyle w:val="ListParagraph"/>
        <w:numPr>
          <w:ilvl w:val="0"/>
          <w:numId w:val="2"/>
        </w:numPr>
        <w:jc w:val="both"/>
        <w:rPr>
          <w:rFonts w:ascii="Arial" w:hAnsi="Arial" w:cs="Arial"/>
          <w:sz w:val="24"/>
          <w:szCs w:val="24"/>
        </w:rPr>
      </w:pPr>
      <w:r w:rsidRPr="00486E8B">
        <w:rPr>
          <w:rFonts w:ascii="Arial" w:hAnsi="Arial" w:cs="Arial"/>
          <w:sz w:val="24"/>
          <w:szCs w:val="24"/>
        </w:rPr>
        <w:t xml:space="preserve">Restringir y condicionar el desarrollo urbano en las zonas identificadas con un nivel de riesgo alto identificados en el atlas municipal, así como generar las propuestas de infraestructura para la mitigación de los mismos; y </w:t>
      </w:r>
    </w:p>
    <w:p w14:paraId="0036FE0D" w14:textId="01707B28" w:rsidR="00486E8B" w:rsidRDefault="00486E8B" w:rsidP="0087165E">
      <w:pPr>
        <w:pStyle w:val="ListParagraph"/>
        <w:numPr>
          <w:ilvl w:val="0"/>
          <w:numId w:val="2"/>
        </w:numPr>
        <w:jc w:val="both"/>
        <w:rPr>
          <w:rFonts w:ascii="Arial" w:hAnsi="Arial" w:cs="Arial"/>
          <w:sz w:val="24"/>
          <w:szCs w:val="24"/>
        </w:rPr>
      </w:pPr>
      <w:r w:rsidRPr="00486E8B">
        <w:rPr>
          <w:rFonts w:ascii="Arial" w:hAnsi="Arial" w:cs="Arial"/>
          <w:sz w:val="24"/>
          <w:szCs w:val="24"/>
        </w:rPr>
        <w:t>Definir las reservas territoriales e instrumentos para que permitan la disponibilidad de tierra para personas en situación de vulnerabilidad.</w:t>
      </w:r>
    </w:p>
    <w:p w14:paraId="010A041F" w14:textId="77777777" w:rsidR="00D15190" w:rsidRPr="00486E8B" w:rsidRDefault="00D15190" w:rsidP="0087165E">
      <w:pPr>
        <w:pStyle w:val="ListParagraph"/>
        <w:numPr>
          <w:ilvl w:val="0"/>
          <w:numId w:val="2"/>
        </w:numPr>
        <w:jc w:val="both"/>
        <w:rPr>
          <w:rFonts w:ascii="Arial" w:hAnsi="Arial" w:cs="Arial"/>
          <w:sz w:val="24"/>
          <w:szCs w:val="24"/>
        </w:rPr>
      </w:pPr>
    </w:p>
    <w:p w14:paraId="3B6C5255" w14:textId="402005B4" w:rsidR="00F30866" w:rsidRPr="00D15190" w:rsidRDefault="00F30866" w:rsidP="00D15190">
      <w:pPr>
        <w:pStyle w:val="Subtitle"/>
        <w:numPr>
          <w:ilvl w:val="2"/>
          <w:numId w:val="1"/>
        </w:numPr>
        <w:spacing w:after="0"/>
        <w:rPr>
          <w:rStyle w:val="Heading4Char"/>
          <w:b/>
        </w:rPr>
      </w:pPr>
      <w:r w:rsidRPr="00D15190">
        <w:rPr>
          <w:rStyle w:val="Heading4Char"/>
          <w:b/>
        </w:rPr>
        <w:t>Objetivos del plan</w:t>
      </w:r>
    </w:p>
    <w:p w14:paraId="1B043C39" w14:textId="7F7BEB2B" w:rsidR="00B375C0" w:rsidRDefault="00B375C0" w:rsidP="00B375C0">
      <w:pPr>
        <w:ind w:left="1418"/>
        <w:jc w:val="both"/>
      </w:pPr>
      <w:r w:rsidRPr="00B375C0">
        <w:rPr>
          <w:rFonts w:ascii="Arial" w:hAnsi="Arial" w:cs="Arial"/>
          <w:sz w:val="24"/>
          <w:szCs w:val="24"/>
        </w:rPr>
        <w:t>Los objetivos específicos de plan se encuentran alineados y en con congruencia con la visión planteada en el programa municipal, resaltando la importancia del ordenamiento territorial a través de los siguientes ejes</w:t>
      </w:r>
      <w:r w:rsidRPr="00B375C0">
        <w:t>:</w:t>
      </w:r>
    </w:p>
    <w:p w14:paraId="467CBF17" w14:textId="069D8FC1" w:rsidR="00A83AD0" w:rsidRDefault="00A83AD0" w:rsidP="0087165E">
      <w:pPr>
        <w:pStyle w:val="Subtitle"/>
        <w:numPr>
          <w:ilvl w:val="3"/>
          <w:numId w:val="1"/>
        </w:numPr>
        <w:spacing w:after="0"/>
        <w:rPr>
          <w:rStyle w:val="Heading4Char"/>
          <w:b/>
        </w:rPr>
      </w:pPr>
      <w:r w:rsidRPr="00A83AD0">
        <w:rPr>
          <w:rStyle w:val="Heading4Char"/>
          <w:b/>
        </w:rPr>
        <w:t>Medio ambiente</w:t>
      </w:r>
    </w:p>
    <w:p w14:paraId="65A09ECD" w14:textId="27F20A3F" w:rsidR="00276326" w:rsidRDefault="00276326" w:rsidP="00276326">
      <w:pPr>
        <w:ind w:left="2127"/>
        <w:jc w:val="both"/>
        <w:rPr>
          <w:rFonts w:ascii="Arial" w:hAnsi="Arial" w:cs="Arial"/>
          <w:sz w:val="24"/>
          <w:szCs w:val="24"/>
        </w:rPr>
      </w:pPr>
      <w:r w:rsidRPr="00276326">
        <w:rPr>
          <w:rFonts w:ascii="Arial" w:hAnsi="Arial" w:cs="Arial"/>
          <w:sz w:val="24"/>
          <w:szCs w:val="24"/>
        </w:rPr>
        <w:t>Para el municipio de El Salto es prioritario generar las condiciones de vida adecuada para sus habitantes, razón por la cual el factor medio ambiental se convierte en un objetivo indispensable en virtud de que desafortunadamente existen factores de riesgo latentes y continuos, como lo son el Río Lerma-Santiago que es límite natural del municipio</w:t>
      </w:r>
      <w:r w:rsidR="0068111A">
        <w:rPr>
          <w:rFonts w:ascii="Arial" w:hAnsi="Arial" w:cs="Arial"/>
          <w:sz w:val="24"/>
          <w:szCs w:val="24"/>
        </w:rPr>
        <w:t>,</w:t>
      </w:r>
      <w:r w:rsidRPr="00276326">
        <w:rPr>
          <w:rFonts w:ascii="Arial" w:hAnsi="Arial" w:cs="Arial"/>
          <w:sz w:val="24"/>
          <w:szCs w:val="24"/>
        </w:rPr>
        <w:t xml:space="preserve"> así como del propio plan; el vertedero de basura de los laureles resaltando que este último se encuentra ubicado en el municipio de Tonalá, sin embargo los habitantes de El Salto se ven severamente afectados por la contaminación que genera.</w:t>
      </w:r>
    </w:p>
    <w:p w14:paraId="6BC4742B" w14:textId="7A4B928C" w:rsidR="00334CD3" w:rsidRDefault="00334CD3" w:rsidP="0087165E">
      <w:pPr>
        <w:pStyle w:val="Subtitle"/>
        <w:numPr>
          <w:ilvl w:val="3"/>
          <w:numId w:val="1"/>
        </w:numPr>
        <w:spacing w:after="0"/>
        <w:rPr>
          <w:rStyle w:val="Heading4Char"/>
          <w:b/>
        </w:rPr>
      </w:pPr>
      <w:r w:rsidRPr="00334CD3">
        <w:rPr>
          <w:rStyle w:val="Heading4Char"/>
          <w:b/>
        </w:rPr>
        <w:t xml:space="preserve">Regularización del suelo </w:t>
      </w:r>
    </w:p>
    <w:p w14:paraId="7F0658FD" w14:textId="77777777" w:rsidR="00334CD3" w:rsidRPr="00334CD3" w:rsidRDefault="00334CD3" w:rsidP="00334CD3">
      <w:pPr>
        <w:ind w:left="2127"/>
        <w:jc w:val="both"/>
        <w:rPr>
          <w:rFonts w:ascii="Arial" w:hAnsi="Arial" w:cs="Arial"/>
          <w:sz w:val="24"/>
          <w:szCs w:val="24"/>
        </w:rPr>
      </w:pPr>
      <w:r w:rsidRPr="00334CD3">
        <w:rPr>
          <w:rFonts w:ascii="Arial" w:hAnsi="Arial" w:cs="Arial"/>
          <w:sz w:val="24"/>
          <w:szCs w:val="24"/>
        </w:rPr>
        <w:t xml:space="preserve">La regularización de la tenencia de la tierra es imperante para el municipio, ya que esto permitirá la certidumbre de patrimonio para los habitantes y la certeza de recaudación de los impuestos para la autoridad. </w:t>
      </w:r>
    </w:p>
    <w:p w14:paraId="1BA4624A" w14:textId="29C1BF83" w:rsidR="00334CD3" w:rsidRPr="00334CD3" w:rsidRDefault="00334CD3" w:rsidP="00334CD3">
      <w:pPr>
        <w:ind w:left="2127"/>
        <w:jc w:val="both"/>
        <w:rPr>
          <w:rFonts w:ascii="Arial" w:hAnsi="Arial" w:cs="Arial"/>
          <w:sz w:val="24"/>
          <w:szCs w:val="24"/>
        </w:rPr>
      </w:pPr>
      <w:r w:rsidRPr="00334CD3">
        <w:rPr>
          <w:rFonts w:ascii="Arial" w:hAnsi="Arial" w:cs="Arial"/>
          <w:sz w:val="24"/>
          <w:szCs w:val="24"/>
        </w:rPr>
        <w:t>Al interior del área de aplicación se pueden lo</w:t>
      </w:r>
      <w:r w:rsidR="00956EDD">
        <w:rPr>
          <w:rFonts w:ascii="Arial" w:hAnsi="Arial" w:cs="Arial"/>
          <w:sz w:val="24"/>
          <w:szCs w:val="24"/>
        </w:rPr>
        <w:t>calizar el ejido de Toluquilla</w:t>
      </w:r>
      <w:r w:rsidRPr="00334CD3">
        <w:rPr>
          <w:rFonts w:ascii="Arial" w:hAnsi="Arial" w:cs="Arial"/>
          <w:sz w:val="24"/>
          <w:szCs w:val="24"/>
        </w:rPr>
        <w:t>; en las estrategias planteadas en este documento se establecen las políticas públicas para el desarrollo y convivencia de las zonas ejidales y urbanas.</w:t>
      </w:r>
    </w:p>
    <w:p w14:paraId="4041F973" w14:textId="231B05AC" w:rsidR="00334CD3" w:rsidRDefault="00334CD3" w:rsidP="00334CD3">
      <w:pPr>
        <w:ind w:left="2127"/>
        <w:jc w:val="both"/>
        <w:rPr>
          <w:rFonts w:ascii="Arial" w:hAnsi="Arial" w:cs="Arial"/>
          <w:sz w:val="24"/>
          <w:szCs w:val="24"/>
        </w:rPr>
      </w:pPr>
      <w:r w:rsidRPr="00334CD3">
        <w:rPr>
          <w:rFonts w:ascii="Arial" w:hAnsi="Arial" w:cs="Arial"/>
          <w:sz w:val="24"/>
          <w:szCs w:val="24"/>
        </w:rPr>
        <w:t>También es importante denotar que el municipio dará seguimiento a la regularización del suelo de propiedad privada a través de lo establecido en la Ley de Regularización y Titulación de Predios de Propiedad Privada del Estado de Jalisco, Reglamento para la Comisión Municipal de Regularización, la propia Comisión (COMUR) en coordinación con las instancias federales competentes Registro Agrario Nacional (RAN) y el Instituto Nacional de Suelo Sustentable (INSUS).</w:t>
      </w:r>
    </w:p>
    <w:p w14:paraId="6944BC62" w14:textId="77777777" w:rsidR="005A68CD" w:rsidRDefault="005A68CD" w:rsidP="00334CD3">
      <w:pPr>
        <w:ind w:left="2127"/>
        <w:jc w:val="both"/>
        <w:rPr>
          <w:rFonts w:ascii="Arial" w:hAnsi="Arial" w:cs="Arial"/>
          <w:sz w:val="24"/>
          <w:szCs w:val="24"/>
        </w:rPr>
      </w:pPr>
    </w:p>
    <w:p w14:paraId="5EB56602" w14:textId="18DE8015" w:rsidR="0068111A" w:rsidRDefault="0068111A" w:rsidP="0087165E">
      <w:pPr>
        <w:pStyle w:val="Subtitle"/>
        <w:numPr>
          <w:ilvl w:val="3"/>
          <w:numId w:val="1"/>
        </w:numPr>
        <w:spacing w:after="0"/>
        <w:rPr>
          <w:rStyle w:val="Heading4Char"/>
          <w:b/>
        </w:rPr>
      </w:pPr>
      <w:r w:rsidRPr="0068111A">
        <w:rPr>
          <w:rStyle w:val="Heading4Char"/>
          <w:b/>
        </w:rPr>
        <w:t xml:space="preserve">Accesibilidad y estructura urbana </w:t>
      </w:r>
    </w:p>
    <w:p w14:paraId="710A34CC" w14:textId="6A3A0F7E" w:rsidR="0068111A" w:rsidRPr="00270878" w:rsidRDefault="0068111A" w:rsidP="0068111A">
      <w:pPr>
        <w:ind w:left="2127"/>
        <w:jc w:val="both"/>
        <w:rPr>
          <w:rFonts w:ascii="Arial" w:hAnsi="Arial" w:cs="Arial"/>
          <w:sz w:val="24"/>
          <w:szCs w:val="24"/>
          <w:highlight w:val="yellow"/>
        </w:rPr>
      </w:pPr>
      <w:r w:rsidRPr="0068111A">
        <w:rPr>
          <w:rFonts w:ascii="Arial" w:hAnsi="Arial" w:cs="Arial"/>
          <w:sz w:val="24"/>
          <w:szCs w:val="24"/>
        </w:rPr>
        <w:t>El territorio que comprende el área de aplicación de este plan se encuentra estructurado principalmente por la ca</w:t>
      </w:r>
      <w:r w:rsidR="00956EDD">
        <w:rPr>
          <w:rFonts w:ascii="Arial" w:hAnsi="Arial" w:cs="Arial"/>
          <w:sz w:val="24"/>
          <w:szCs w:val="24"/>
        </w:rPr>
        <w:t xml:space="preserve">rretera Guadalajara-Chapala </w:t>
      </w:r>
      <w:r w:rsidR="00270878">
        <w:rPr>
          <w:rFonts w:ascii="Arial" w:hAnsi="Arial" w:cs="Arial"/>
          <w:sz w:val="24"/>
          <w:szCs w:val="24"/>
        </w:rPr>
        <w:t xml:space="preserve">al Oriente </w:t>
      </w:r>
      <w:r w:rsidR="00956EDD">
        <w:rPr>
          <w:rFonts w:ascii="Arial" w:hAnsi="Arial" w:cs="Arial"/>
          <w:sz w:val="24"/>
          <w:szCs w:val="24"/>
        </w:rPr>
        <w:t xml:space="preserve">y la calle </w:t>
      </w:r>
      <w:r w:rsidR="00270878">
        <w:rPr>
          <w:rFonts w:ascii="Arial" w:hAnsi="Arial" w:cs="Arial"/>
          <w:sz w:val="24"/>
          <w:szCs w:val="24"/>
        </w:rPr>
        <w:t>Francisco Silva (Antigua Carretera a Chapala) al Poniente, y en el costado Norte con la calle Emiliano Zapata</w:t>
      </w:r>
      <w:r w:rsidRPr="0068111A">
        <w:rPr>
          <w:rFonts w:ascii="Arial" w:hAnsi="Arial" w:cs="Arial"/>
          <w:sz w:val="24"/>
          <w:szCs w:val="24"/>
        </w:rPr>
        <w:t xml:space="preserve">, </w:t>
      </w:r>
      <w:r w:rsidRPr="00270878">
        <w:rPr>
          <w:rFonts w:ascii="Arial" w:hAnsi="Arial" w:cs="Arial"/>
          <w:sz w:val="24"/>
          <w:szCs w:val="24"/>
          <w:highlight w:val="yellow"/>
        </w:rPr>
        <w:t>lo que actualmente complica los desplazamientos de la cabecera municipal con otras zonas del municipio; esto hace indispensable el generar propuestas de vialidades alternas a las antes mencionadas, que permitan el desplazamiento y la accesibilidad con otras zonas del municipio.</w:t>
      </w:r>
    </w:p>
    <w:p w14:paraId="072ACAF3" w14:textId="77777777" w:rsidR="0068111A" w:rsidRPr="00270878" w:rsidRDefault="0068111A" w:rsidP="0068111A">
      <w:pPr>
        <w:ind w:left="2127"/>
        <w:jc w:val="both"/>
        <w:rPr>
          <w:rFonts w:ascii="Arial" w:hAnsi="Arial" w:cs="Arial"/>
          <w:sz w:val="24"/>
          <w:szCs w:val="24"/>
          <w:highlight w:val="yellow"/>
        </w:rPr>
      </w:pPr>
      <w:r w:rsidRPr="00270878">
        <w:rPr>
          <w:rFonts w:ascii="Arial" w:hAnsi="Arial" w:cs="Arial"/>
          <w:sz w:val="24"/>
          <w:szCs w:val="24"/>
          <w:highlight w:val="yellow"/>
        </w:rPr>
        <w:t xml:space="preserve">Con las vialidades proyectadas en las estrategias de este documento, se estructura una conectividad que desahogue la concentración vehicular de la carretera Hernández Loza y permita eficientar los traslados para los servicios de emergencia y seguridad pública. </w:t>
      </w:r>
    </w:p>
    <w:p w14:paraId="2AE475A7" w14:textId="202DDAD9" w:rsidR="0068111A" w:rsidRPr="00270878" w:rsidRDefault="0068111A" w:rsidP="0068111A">
      <w:pPr>
        <w:ind w:left="2127"/>
        <w:jc w:val="both"/>
        <w:rPr>
          <w:rFonts w:ascii="Arial" w:hAnsi="Arial" w:cs="Arial"/>
          <w:sz w:val="24"/>
          <w:szCs w:val="24"/>
          <w:highlight w:val="yellow"/>
        </w:rPr>
      </w:pPr>
      <w:r w:rsidRPr="00270878">
        <w:rPr>
          <w:rFonts w:ascii="Arial" w:hAnsi="Arial" w:cs="Arial"/>
          <w:sz w:val="24"/>
          <w:szCs w:val="24"/>
          <w:highlight w:val="yellow"/>
        </w:rPr>
        <w:t>Así mismo es importante el diseño ordenado en las secciones geométricas de las vialidades propuestas, para garantizar los derechos peatonales con banquetas incluyentes, así como apeaderos para el transporte público.</w:t>
      </w:r>
    </w:p>
    <w:p w14:paraId="1A3178B2" w14:textId="2E128684" w:rsidR="004E0133" w:rsidRPr="00270878" w:rsidRDefault="004E0133" w:rsidP="0087165E">
      <w:pPr>
        <w:pStyle w:val="Subtitle"/>
        <w:numPr>
          <w:ilvl w:val="3"/>
          <w:numId w:val="1"/>
        </w:numPr>
        <w:spacing w:after="0"/>
        <w:rPr>
          <w:rStyle w:val="Heading4Char"/>
          <w:b/>
          <w:highlight w:val="yellow"/>
        </w:rPr>
      </w:pPr>
      <w:r w:rsidRPr="00270878">
        <w:rPr>
          <w:rStyle w:val="Heading4Char"/>
          <w:b/>
          <w:highlight w:val="yellow"/>
        </w:rPr>
        <w:t xml:space="preserve">Gestión del suelo </w:t>
      </w:r>
    </w:p>
    <w:p w14:paraId="3AD5FBB7" w14:textId="77777777" w:rsidR="004E0133" w:rsidRPr="00270878" w:rsidRDefault="004E0133" w:rsidP="004E0133">
      <w:pPr>
        <w:ind w:left="2127"/>
        <w:jc w:val="both"/>
        <w:rPr>
          <w:rFonts w:ascii="Arial" w:hAnsi="Arial" w:cs="Arial"/>
          <w:sz w:val="24"/>
          <w:szCs w:val="24"/>
          <w:highlight w:val="yellow"/>
        </w:rPr>
      </w:pPr>
      <w:r w:rsidRPr="00270878">
        <w:rPr>
          <w:rFonts w:ascii="Arial" w:hAnsi="Arial" w:cs="Arial"/>
          <w:sz w:val="24"/>
          <w:szCs w:val="24"/>
          <w:highlight w:val="yellow"/>
        </w:rPr>
        <w:t>Los usos del suelo presentados en la estrategia de este documento prevén una interacción armónica entre las distintas actividades que actualmente se encuentran al interior del área de aplicación, y los usos que se proponen en la visión de desarrollo municipal.</w:t>
      </w:r>
    </w:p>
    <w:p w14:paraId="17BF3785" w14:textId="70D6B9FF" w:rsidR="004E0133" w:rsidRPr="00270878" w:rsidRDefault="004E0133" w:rsidP="004E0133">
      <w:pPr>
        <w:ind w:left="2127"/>
        <w:jc w:val="both"/>
        <w:rPr>
          <w:rFonts w:ascii="Arial" w:hAnsi="Arial" w:cs="Arial"/>
          <w:sz w:val="24"/>
          <w:szCs w:val="24"/>
          <w:highlight w:val="yellow"/>
        </w:rPr>
      </w:pPr>
      <w:r w:rsidRPr="00270878">
        <w:rPr>
          <w:rFonts w:ascii="Arial" w:hAnsi="Arial" w:cs="Arial"/>
          <w:sz w:val="24"/>
          <w:szCs w:val="24"/>
          <w:highlight w:val="yellow"/>
        </w:rPr>
        <w:t>Cabe señalar que existen factores relevantes que se tomaron en cuenta para plantear las estrategias como los medios ambientales, de tenencia de propiedad, infraestructura, servicios y equipamientos; dando prioridad a planteamientos de usos del suelo que fueran armónicos con transiciones claras y bien establecidas</w:t>
      </w:r>
    </w:p>
    <w:p w14:paraId="78AA6997" w14:textId="76D1B767" w:rsidR="00700B87" w:rsidRPr="00270878" w:rsidRDefault="00700B87" w:rsidP="0087165E">
      <w:pPr>
        <w:pStyle w:val="Subtitle"/>
        <w:numPr>
          <w:ilvl w:val="3"/>
          <w:numId w:val="1"/>
        </w:numPr>
        <w:spacing w:after="0"/>
        <w:rPr>
          <w:rStyle w:val="Heading4Char"/>
          <w:b/>
          <w:highlight w:val="yellow"/>
        </w:rPr>
      </w:pPr>
      <w:r w:rsidRPr="00270878">
        <w:rPr>
          <w:rStyle w:val="Heading4Char"/>
          <w:b/>
          <w:highlight w:val="yellow"/>
        </w:rPr>
        <w:t xml:space="preserve">Renovación urbana </w:t>
      </w:r>
    </w:p>
    <w:p w14:paraId="27CEFC5D" w14:textId="77777777" w:rsidR="00700B87" w:rsidRPr="00270878" w:rsidRDefault="00700B87" w:rsidP="00700B87">
      <w:pPr>
        <w:ind w:left="2127"/>
        <w:jc w:val="both"/>
        <w:rPr>
          <w:rFonts w:ascii="Arial" w:hAnsi="Arial" w:cs="Arial"/>
          <w:sz w:val="24"/>
          <w:szCs w:val="24"/>
          <w:highlight w:val="yellow"/>
        </w:rPr>
      </w:pPr>
      <w:r w:rsidRPr="00270878">
        <w:rPr>
          <w:rFonts w:ascii="Arial" w:hAnsi="Arial" w:cs="Arial"/>
          <w:sz w:val="24"/>
          <w:szCs w:val="24"/>
          <w:highlight w:val="yellow"/>
        </w:rPr>
        <w:lastRenderedPageBreak/>
        <w:t>El área de aplicación del presente plan expone una serie de retos urbanos, en virtud de que se pueden identificar una gran variedad usos del suelo, divididos en barrios tradicionales, zonas contemporáneas o acciones urbanísticas de reciente creación; razón por la cual este documento procura ordenar el territorio mediante normas que permitan la renovación de áreas urbanas consolidadas.</w:t>
      </w:r>
    </w:p>
    <w:p w14:paraId="6675E958" w14:textId="7FD3347F" w:rsidR="00700B87" w:rsidRPr="00700B87" w:rsidRDefault="00700B87" w:rsidP="00700B87">
      <w:pPr>
        <w:ind w:left="2127"/>
        <w:jc w:val="both"/>
        <w:rPr>
          <w:rFonts w:ascii="Arial" w:hAnsi="Arial" w:cs="Arial"/>
          <w:sz w:val="24"/>
          <w:szCs w:val="24"/>
        </w:rPr>
      </w:pPr>
      <w:r w:rsidRPr="00270878">
        <w:rPr>
          <w:rFonts w:ascii="Arial" w:hAnsi="Arial" w:cs="Arial"/>
          <w:sz w:val="24"/>
          <w:szCs w:val="24"/>
          <w:highlight w:val="yellow"/>
        </w:rPr>
        <w:t>Por lo cual en este instrumento se prevén polígonos que derivaran con acciones para su renovación ya sea de índole de infraestructura, de valor histórico, patrimonial, etc.; reforzadas en los lineamientos del propio Programa Municipal de Desarrollo Urbano y en el Reglamento de Zonificación Municipal.</w:t>
      </w:r>
    </w:p>
    <w:p w14:paraId="6878ECF1" w14:textId="57870BEF" w:rsidR="00F30866" w:rsidRDefault="00C835DB" w:rsidP="0087165E">
      <w:pPr>
        <w:pStyle w:val="Heading1"/>
        <w:numPr>
          <w:ilvl w:val="0"/>
          <w:numId w:val="1"/>
        </w:numPr>
      </w:pPr>
      <w:bookmarkStart w:id="3" w:name="_Toc61558600"/>
      <w:r>
        <w:t>METODOLOGÍA</w:t>
      </w:r>
      <w:bookmarkEnd w:id="3"/>
    </w:p>
    <w:p w14:paraId="72E1C7A2" w14:textId="6E3A3D6C" w:rsidR="00D24FAA" w:rsidRDefault="00D24FAA" w:rsidP="00D24FAA">
      <w:pPr>
        <w:ind w:left="360"/>
        <w:jc w:val="both"/>
        <w:rPr>
          <w:rFonts w:ascii="Arial" w:hAnsi="Arial" w:cs="Arial"/>
          <w:sz w:val="24"/>
          <w:szCs w:val="24"/>
          <w:lang w:eastAsia="es-ES"/>
        </w:rPr>
      </w:pPr>
      <w:r w:rsidRPr="00D24FAA">
        <w:rPr>
          <w:rFonts w:ascii="Arial" w:hAnsi="Arial" w:cs="Arial"/>
          <w:sz w:val="24"/>
          <w:szCs w:val="24"/>
          <w:lang w:eastAsia="es-ES"/>
        </w:rPr>
        <w:t>La metodología empleada en la elaboración del presente documento es la misma utilizada en la construcción del Programa Municipal de Desarrollo Urbano, destacándose la investigación documental, investigación de campo y la participación ciudadana; para lo cual se enumera lo siguiente:</w:t>
      </w:r>
    </w:p>
    <w:p w14:paraId="4B53434E" w14:textId="407E9FB2" w:rsidR="00D24FAA" w:rsidRDefault="00D24FAA" w:rsidP="0032045D">
      <w:pPr>
        <w:pStyle w:val="Heading2"/>
        <w:numPr>
          <w:ilvl w:val="1"/>
          <w:numId w:val="1"/>
        </w:numPr>
        <w:spacing w:before="0"/>
        <w:jc w:val="both"/>
      </w:pPr>
      <w:bookmarkStart w:id="4" w:name="_Toc61558601"/>
      <w:r w:rsidRPr="00D24FAA">
        <w:t>Investigación y consulta documental</w:t>
      </w:r>
      <w:bookmarkEnd w:id="4"/>
    </w:p>
    <w:p w14:paraId="59450741" w14:textId="77777777" w:rsidR="00D24FAA" w:rsidRPr="00D24FAA" w:rsidRDefault="00D24FAA" w:rsidP="00D24FAA">
      <w:pPr>
        <w:ind w:left="792"/>
        <w:jc w:val="both"/>
        <w:rPr>
          <w:rFonts w:ascii="Arial" w:hAnsi="Arial" w:cs="Arial"/>
          <w:sz w:val="24"/>
          <w:szCs w:val="24"/>
          <w:lang w:eastAsia="es-ES"/>
        </w:rPr>
      </w:pPr>
      <w:r w:rsidRPr="00D24FAA">
        <w:rPr>
          <w:rFonts w:ascii="Arial" w:hAnsi="Arial" w:cs="Arial"/>
          <w:sz w:val="24"/>
          <w:szCs w:val="24"/>
          <w:lang w:eastAsia="es-ES"/>
        </w:rPr>
        <w:t xml:space="preserve">Se consultaron los acervos gráficos y documentales de las dependencias municipales de Obras Públicas y Desarrollo Urbano, Catastro, SIMAPES, Archivo Municipal, Ecología Municipal, Protección Civil, Seguridad Pública, etc. </w:t>
      </w:r>
    </w:p>
    <w:p w14:paraId="147C1DE9" w14:textId="77777777" w:rsidR="00D24FAA" w:rsidRPr="00D24FAA" w:rsidRDefault="00D24FAA" w:rsidP="00D24FAA">
      <w:pPr>
        <w:ind w:left="792"/>
        <w:jc w:val="both"/>
        <w:rPr>
          <w:rFonts w:ascii="Arial" w:hAnsi="Arial" w:cs="Arial"/>
          <w:sz w:val="24"/>
          <w:szCs w:val="24"/>
          <w:lang w:eastAsia="es-ES"/>
        </w:rPr>
      </w:pPr>
      <w:r w:rsidRPr="00D24FAA">
        <w:rPr>
          <w:rFonts w:ascii="Arial" w:hAnsi="Arial" w:cs="Arial"/>
          <w:sz w:val="24"/>
          <w:szCs w:val="24"/>
          <w:lang w:eastAsia="es-ES"/>
        </w:rPr>
        <w:t>También se solicitó información de dependencias e instituciones estatales como el IMEPLAN, SEMADET, Coordinación Estatal del Agua, INEGI, IIEG, CONAGUA, CFE, PEMEX, Registro Agrario Nacional, INSUS, etc.</w:t>
      </w:r>
    </w:p>
    <w:p w14:paraId="54C13C3D" w14:textId="3B0754E1" w:rsidR="00D24FAA" w:rsidRDefault="00D24FAA" w:rsidP="00D24FAA">
      <w:pPr>
        <w:ind w:left="792"/>
        <w:jc w:val="both"/>
        <w:rPr>
          <w:rFonts w:ascii="Arial" w:hAnsi="Arial" w:cs="Arial"/>
          <w:sz w:val="24"/>
          <w:szCs w:val="24"/>
          <w:lang w:eastAsia="es-ES"/>
        </w:rPr>
      </w:pPr>
      <w:r w:rsidRPr="00D24FAA">
        <w:rPr>
          <w:rFonts w:ascii="Arial" w:hAnsi="Arial" w:cs="Arial"/>
          <w:sz w:val="24"/>
          <w:szCs w:val="24"/>
          <w:lang w:eastAsia="es-ES"/>
        </w:rPr>
        <w:t>Como resultado de estas investigaciones fue posible generar la siguiente información:</w:t>
      </w:r>
    </w:p>
    <w:p w14:paraId="6A2966AC" w14:textId="6442650A" w:rsidR="00D24FAA" w:rsidRPr="00D24FAA" w:rsidRDefault="00D24FAA" w:rsidP="0087165E">
      <w:pPr>
        <w:pStyle w:val="ListParagraph"/>
        <w:numPr>
          <w:ilvl w:val="0"/>
          <w:numId w:val="3"/>
        </w:numPr>
        <w:jc w:val="both"/>
        <w:rPr>
          <w:rFonts w:ascii="Arial" w:hAnsi="Arial" w:cs="Arial"/>
          <w:sz w:val="24"/>
          <w:szCs w:val="24"/>
          <w:lang w:eastAsia="es-ES"/>
        </w:rPr>
      </w:pPr>
      <w:r w:rsidRPr="00D24FAA">
        <w:rPr>
          <w:rFonts w:ascii="Arial" w:hAnsi="Arial" w:cs="Arial"/>
          <w:sz w:val="24"/>
          <w:szCs w:val="24"/>
          <w:lang w:eastAsia="es-ES"/>
        </w:rPr>
        <w:t>Actualización de cartografía.</w:t>
      </w:r>
    </w:p>
    <w:p w14:paraId="5154C83F" w14:textId="17E673A5" w:rsidR="00D24FAA" w:rsidRPr="00D24FAA" w:rsidRDefault="00D24FAA" w:rsidP="0087165E">
      <w:pPr>
        <w:pStyle w:val="ListParagraph"/>
        <w:numPr>
          <w:ilvl w:val="0"/>
          <w:numId w:val="3"/>
        </w:numPr>
        <w:jc w:val="both"/>
        <w:rPr>
          <w:rFonts w:ascii="Arial" w:hAnsi="Arial" w:cs="Arial"/>
          <w:sz w:val="24"/>
          <w:szCs w:val="24"/>
          <w:lang w:eastAsia="es-ES"/>
        </w:rPr>
      </w:pPr>
      <w:r w:rsidRPr="00D24FAA">
        <w:rPr>
          <w:rFonts w:ascii="Arial" w:hAnsi="Arial" w:cs="Arial"/>
          <w:sz w:val="24"/>
          <w:szCs w:val="24"/>
          <w:lang w:eastAsia="es-ES"/>
        </w:rPr>
        <w:t>Identificación de Infraestructura.</w:t>
      </w:r>
    </w:p>
    <w:p w14:paraId="3C930B14" w14:textId="338E0E10" w:rsidR="00D24FAA" w:rsidRPr="00D24FAA" w:rsidRDefault="00D24FAA" w:rsidP="0087165E">
      <w:pPr>
        <w:pStyle w:val="ListParagraph"/>
        <w:numPr>
          <w:ilvl w:val="0"/>
          <w:numId w:val="3"/>
        </w:numPr>
        <w:jc w:val="both"/>
        <w:rPr>
          <w:rFonts w:ascii="Arial" w:hAnsi="Arial" w:cs="Arial"/>
          <w:sz w:val="24"/>
          <w:szCs w:val="24"/>
          <w:lang w:eastAsia="es-ES"/>
        </w:rPr>
      </w:pPr>
      <w:r w:rsidRPr="00D24FAA">
        <w:rPr>
          <w:rFonts w:ascii="Arial" w:hAnsi="Arial" w:cs="Arial"/>
          <w:sz w:val="24"/>
          <w:szCs w:val="24"/>
          <w:lang w:eastAsia="es-ES"/>
        </w:rPr>
        <w:t>Identificación de Instalaciones de Riesgo.</w:t>
      </w:r>
    </w:p>
    <w:p w14:paraId="701CD135" w14:textId="78EE6FB1" w:rsidR="00D24FAA" w:rsidRPr="00D24FAA" w:rsidRDefault="00D24FAA" w:rsidP="0087165E">
      <w:pPr>
        <w:pStyle w:val="ListParagraph"/>
        <w:numPr>
          <w:ilvl w:val="0"/>
          <w:numId w:val="3"/>
        </w:numPr>
        <w:jc w:val="both"/>
        <w:rPr>
          <w:rFonts w:ascii="Arial" w:hAnsi="Arial" w:cs="Arial"/>
          <w:sz w:val="24"/>
          <w:szCs w:val="24"/>
          <w:lang w:eastAsia="es-ES"/>
        </w:rPr>
      </w:pPr>
      <w:r w:rsidRPr="00D24FAA">
        <w:rPr>
          <w:rFonts w:ascii="Arial" w:hAnsi="Arial" w:cs="Arial"/>
          <w:sz w:val="24"/>
          <w:szCs w:val="24"/>
          <w:lang w:eastAsia="es-ES"/>
        </w:rPr>
        <w:t xml:space="preserve">Actualización de Polígonos Ejidales. </w:t>
      </w:r>
    </w:p>
    <w:p w14:paraId="2350216B" w14:textId="66309579" w:rsidR="00D24FAA" w:rsidRDefault="00D24FAA" w:rsidP="0087165E">
      <w:pPr>
        <w:pStyle w:val="ListParagraph"/>
        <w:numPr>
          <w:ilvl w:val="0"/>
          <w:numId w:val="3"/>
        </w:numPr>
        <w:jc w:val="both"/>
        <w:rPr>
          <w:rFonts w:ascii="Arial" w:hAnsi="Arial" w:cs="Arial"/>
          <w:sz w:val="24"/>
          <w:szCs w:val="24"/>
          <w:lang w:eastAsia="es-ES"/>
        </w:rPr>
      </w:pPr>
      <w:r w:rsidRPr="00D24FAA">
        <w:rPr>
          <w:rFonts w:ascii="Arial" w:hAnsi="Arial" w:cs="Arial"/>
          <w:sz w:val="24"/>
          <w:szCs w:val="24"/>
          <w:lang w:eastAsia="es-ES"/>
        </w:rPr>
        <w:t xml:space="preserve">Proyectos estratégicos.  </w:t>
      </w:r>
    </w:p>
    <w:p w14:paraId="70E32197" w14:textId="47007BF9" w:rsidR="004A4D88" w:rsidRPr="004A4D88" w:rsidRDefault="004A4D88" w:rsidP="0032045D">
      <w:pPr>
        <w:pStyle w:val="Heading2"/>
        <w:numPr>
          <w:ilvl w:val="1"/>
          <w:numId w:val="1"/>
        </w:numPr>
        <w:spacing w:before="0"/>
        <w:jc w:val="both"/>
      </w:pPr>
      <w:bookmarkStart w:id="5" w:name="_Toc61558602"/>
      <w:r w:rsidRPr="004A4D88">
        <w:lastRenderedPageBreak/>
        <w:t>Investigación de campo</w:t>
      </w:r>
      <w:bookmarkEnd w:id="5"/>
      <w:r w:rsidRPr="004A4D88">
        <w:t xml:space="preserve"> </w:t>
      </w:r>
    </w:p>
    <w:p w14:paraId="46CE39D7" w14:textId="0958C0CB" w:rsidR="00D24FAA" w:rsidRDefault="004A4D88" w:rsidP="004A4D88">
      <w:pPr>
        <w:ind w:left="792"/>
        <w:jc w:val="both"/>
        <w:rPr>
          <w:rFonts w:ascii="Arial" w:hAnsi="Arial" w:cs="Arial"/>
          <w:sz w:val="24"/>
          <w:szCs w:val="24"/>
          <w:lang w:eastAsia="es-ES"/>
        </w:rPr>
      </w:pPr>
      <w:r w:rsidRPr="004A4D88">
        <w:rPr>
          <w:rFonts w:ascii="Arial" w:hAnsi="Arial" w:cs="Arial"/>
          <w:sz w:val="24"/>
          <w:szCs w:val="24"/>
          <w:lang w:eastAsia="es-ES"/>
        </w:rPr>
        <w:t>A través de distintos recorridos y visitas de campo fue posible verificar las condiciones actuales al interior del área de estudio, identificando las distintas zonas obteniendo la siguiente información:</w:t>
      </w:r>
    </w:p>
    <w:p w14:paraId="5594AB9D" w14:textId="6CF3C5FD" w:rsidR="004A4D88" w:rsidRPr="004A4D88" w:rsidRDefault="004A4D88" w:rsidP="0087165E">
      <w:pPr>
        <w:pStyle w:val="ListParagraph"/>
        <w:numPr>
          <w:ilvl w:val="0"/>
          <w:numId w:val="4"/>
        </w:numPr>
        <w:jc w:val="both"/>
        <w:rPr>
          <w:rFonts w:ascii="Arial" w:hAnsi="Arial" w:cs="Arial"/>
          <w:sz w:val="24"/>
          <w:szCs w:val="24"/>
          <w:lang w:eastAsia="es-ES"/>
        </w:rPr>
      </w:pPr>
      <w:r w:rsidRPr="004A4D88">
        <w:rPr>
          <w:rFonts w:ascii="Arial" w:hAnsi="Arial" w:cs="Arial"/>
          <w:sz w:val="24"/>
          <w:szCs w:val="24"/>
          <w:lang w:eastAsia="es-ES"/>
        </w:rPr>
        <w:t>Levantamiento fotográfico.</w:t>
      </w:r>
    </w:p>
    <w:p w14:paraId="43889262" w14:textId="0AE1A71A" w:rsidR="004A4D88" w:rsidRPr="004A4D88" w:rsidRDefault="004A4D88" w:rsidP="0087165E">
      <w:pPr>
        <w:pStyle w:val="ListParagraph"/>
        <w:numPr>
          <w:ilvl w:val="0"/>
          <w:numId w:val="4"/>
        </w:numPr>
        <w:jc w:val="both"/>
        <w:rPr>
          <w:rFonts w:ascii="Arial" w:hAnsi="Arial" w:cs="Arial"/>
          <w:sz w:val="24"/>
          <w:szCs w:val="24"/>
          <w:lang w:eastAsia="es-ES"/>
        </w:rPr>
      </w:pPr>
      <w:r w:rsidRPr="004A4D88">
        <w:rPr>
          <w:rFonts w:ascii="Arial" w:hAnsi="Arial" w:cs="Arial"/>
          <w:sz w:val="24"/>
          <w:szCs w:val="24"/>
          <w:lang w:eastAsia="es-ES"/>
        </w:rPr>
        <w:t>Localización de equipamientos urbanos.</w:t>
      </w:r>
    </w:p>
    <w:p w14:paraId="6964861A" w14:textId="69F0B8A5" w:rsidR="004A4D88" w:rsidRPr="004A4D88" w:rsidRDefault="004A4D88" w:rsidP="0087165E">
      <w:pPr>
        <w:pStyle w:val="ListParagraph"/>
        <w:numPr>
          <w:ilvl w:val="0"/>
          <w:numId w:val="4"/>
        </w:numPr>
        <w:jc w:val="both"/>
        <w:rPr>
          <w:rFonts w:ascii="Arial" w:hAnsi="Arial" w:cs="Arial"/>
          <w:sz w:val="24"/>
          <w:szCs w:val="24"/>
          <w:lang w:eastAsia="es-ES"/>
        </w:rPr>
      </w:pPr>
      <w:r w:rsidRPr="004A4D88">
        <w:rPr>
          <w:rFonts w:ascii="Arial" w:hAnsi="Arial" w:cs="Arial"/>
          <w:sz w:val="24"/>
          <w:szCs w:val="24"/>
          <w:lang w:eastAsia="es-ES"/>
        </w:rPr>
        <w:t>Verificar zonas de riesgo.</w:t>
      </w:r>
    </w:p>
    <w:p w14:paraId="50797EBE" w14:textId="026A7DB7" w:rsidR="004A4D88" w:rsidRPr="004A4D88" w:rsidRDefault="004A4D88" w:rsidP="0087165E">
      <w:pPr>
        <w:pStyle w:val="ListParagraph"/>
        <w:numPr>
          <w:ilvl w:val="0"/>
          <w:numId w:val="4"/>
        </w:numPr>
        <w:jc w:val="both"/>
        <w:rPr>
          <w:rFonts w:ascii="Arial" w:hAnsi="Arial" w:cs="Arial"/>
          <w:sz w:val="24"/>
          <w:szCs w:val="24"/>
          <w:lang w:eastAsia="es-ES"/>
        </w:rPr>
      </w:pPr>
      <w:r w:rsidRPr="004A4D88">
        <w:rPr>
          <w:rFonts w:ascii="Arial" w:hAnsi="Arial" w:cs="Arial"/>
          <w:sz w:val="24"/>
          <w:szCs w:val="24"/>
          <w:lang w:eastAsia="es-ES"/>
        </w:rPr>
        <w:t>Zonas aptas para proyectos estratégicos.</w:t>
      </w:r>
    </w:p>
    <w:p w14:paraId="60001D0F" w14:textId="11DF35D0" w:rsidR="004A4D88" w:rsidRPr="004A4D88" w:rsidRDefault="004A4D88" w:rsidP="0087165E">
      <w:pPr>
        <w:pStyle w:val="ListParagraph"/>
        <w:numPr>
          <w:ilvl w:val="0"/>
          <w:numId w:val="4"/>
        </w:numPr>
        <w:jc w:val="both"/>
        <w:rPr>
          <w:rFonts w:ascii="Arial" w:hAnsi="Arial" w:cs="Arial"/>
          <w:sz w:val="24"/>
          <w:szCs w:val="24"/>
          <w:lang w:eastAsia="es-ES"/>
        </w:rPr>
      </w:pPr>
      <w:r w:rsidRPr="004A4D88">
        <w:rPr>
          <w:rFonts w:ascii="Arial" w:hAnsi="Arial" w:cs="Arial"/>
          <w:sz w:val="24"/>
          <w:szCs w:val="24"/>
          <w:lang w:eastAsia="es-ES"/>
        </w:rPr>
        <w:t>Áreas vulnerables.</w:t>
      </w:r>
    </w:p>
    <w:p w14:paraId="2CE8D5A2" w14:textId="006CE67A" w:rsidR="004A4D88" w:rsidRDefault="004A4D88" w:rsidP="0087165E">
      <w:pPr>
        <w:pStyle w:val="ListParagraph"/>
        <w:numPr>
          <w:ilvl w:val="0"/>
          <w:numId w:val="4"/>
        </w:numPr>
        <w:jc w:val="both"/>
        <w:rPr>
          <w:rFonts w:ascii="Arial" w:hAnsi="Arial" w:cs="Arial"/>
          <w:sz w:val="24"/>
          <w:szCs w:val="24"/>
          <w:lang w:eastAsia="es-ES"/>
        </w:rPr>
      </w:pPr>
      <w:r w:rsidRPr="004A4D88">
        <w:rPr>
          <w:rFonts w:ascii="Arial" w:hAnsi="Arial" w:cs="Arial"/>
          <w:sz w:val="24"/>
          <w:szCs w:val="24"/>
          <w:lang w:eastAsia="es-ES"/>
        </w:rPr>
        <w:t>Identificar zonas de riesgo.</w:t>
      </w:r>
    </w:p>
    <w:p w14:paraId="6CD288D2" w14:textId="02B5E3F6" w:rsidR="00EF11F4" w:rsidRDefault="00EF11F4" w:rsidP="0032045D">
      <w:pPr>
        <w:pStyle w:val="Heading2"/>
        <w:numPr>
          <w:ilvl w:val="1"/>
          <w:numId w:val="1"/>
        </w:numPr>
        <w:spacing w:before="0"/>
        <w:jc w:val="both"/>
      </w:pPr>
      <w:bookmarkStart w:id="6" w:name="_Toc61558603"/>
      <w:r w:rsidRPr="00EF11F4">
        <w:t>Participación ciudadana</w:t>
      </w:r>
      <w:bookmarkEnd w:id="6"/>
      <w:r w:rsidRPr="00EF11F4">
        <w:t xml:space="preserve"> </w:t>
      </w:r>
    </w:p>
    <w:p w14:paraId="5533ABD9" w14:textId="5BB5A719" w:rsidR="00EF11F4" w:rsidRPr="00EF11F4" w:rsidRDefault="00EF11F4" w:rsidP="00EF11F4">
      <w:pPr>
        <w:ind w:left="792"/>
        <w:jc w:val="both"/>
        <w:rPr>
          <w:rFonts w:ascii="Arial" w:hAnsi="Arial" w:cs="Arial"/>
          <w:sz w:val="24"/>
          <w:szCs w:val="24"/>
          <w:lang w:eastAsia="es-ES"/>
        </w:rPr>
      </w:pPr>
      <w:r w:rsidRPr="00EF11F4">
        <w:rPr>
          <w:rFonts w:ascii="Arial" w:hAnsi="Arial" w:cs="Arial"/>
          <w:sz w:val="24"/>
          <w:szCs w:val="24"/>
          <w:lang w:eastAsia="es-ES"/>
        </w:rPr>
        <w:t>Se llevaron a cabo tres foros de opinión</w:t>
      </w:r>
      <w:r w:rsidR="00886A53">
        <w:rPr>
          <w:rFonts w:ascii="Arial" w:hAnsi="Arial" w:cs="Arial"/>
          <w:sz w:val="24"/>
          <w:szCs w:val="24"/>
          <w:lang w:eastAsia="es-ES"/>
        </w:rPr>
        <w:t xml:space="preserve"> el primero</w:t>
      </w:r>
      <w:r w:rsidRPr="00EF11F4">
        <w:rPr>
          <w:rFonts w:ascii="Arial" w:hAnsi="Arial" w:cs="Arial"/>
          <w:sz w:val="24"/>
          <w:szCs w:val="24"/>
          <w:lang w:eastAsia="es-ES"/>
        </w:rPr>
        <w:t xml:space="preserve"> en la</w:t>
      </w:r>
      <w:r w:rsidR="00886A53">
        <w:rPr>
          <w:rFonts w:ascii="Arial" w:hAnsi="Arial" w:cs="Arial"/>
          <w:sz w:val="24"/>
          <w:szCs w:val="24"/>
          <w:lang w:eastAsia="es-ES"/>
        </w:rPr>
        <w:t xml:space="preserve"> Casa de la Cultura en la</w:t>
      </w:r>
      <w:r w:rsidRPr="00EF11F4">
        <w:rPr>
          <w:rFonts w:ascii="Arial" w:hAnsi="Arial" w:cs="Arial"/>
          <w:sz w:val="24"/>
          <w:szCs w:val="24"/>
          <w:lang w:eastAsia="es-ES"/>
        </w:rPr>
        <w:t xml:space="preserve"> cabecera municipal, el</w:t>
      </w:r>
      <w:r w:rsidR="00886A53">
        <w:rPr>
          <w:rFonts w:ascii="Arial" w:hAnsi="Arial" w:cs="Arial"/>
          <w:sz w:val="24"/>
          <w:szCs w:val="24"/>
          <w:lang w:eastAsia="es-ES"/>
        </w:rPr>
        <w:t xml:space="preserve"> segundo el Plaza Cívica de la Delegación del V</w:t>
      </w:r>
      <w:r w:rsidRPr="00EF11F4">
        <w:rPr>
          <w:rFonts w:ascii="Arial" w:hAnsi="Arial" w:cs="Arial"/>
          <w:sz w:val="24"/>
          <w:szCs w:val="24"/>
          <w:lang w:eastAsia="es-ES"/>
        </w:rPr>
        <w:t>erde y</w:t>
      </w:r>
      <w:r w:rsidR="00886A53">
        <w:rPr>
          <w:rFonts w:ascii="Arial" w:hAnsi="Arial" w:cs="Arial"/>
          <w:sz w:val="24"/>
          <w:szCs w:val="24"/>
          <w:lang w:eastAsia="es-ES"/>
        </w:rPr>
        <w:t xml:space="preserve"> el tercero se llevó a cabo en el DIF Municipal de la Delegación de</w:t>
      </w:r>
      <w:r w:rsidRPr="00EF11F4">
        <w:rPr>
          <w:rFonts w:ascii="Arial" w:hAnsi="Arial" w:cs="Arial"/>
          <w:sz w:val="24"/>
          <w:szCs w:val="24"/>
          <w:lang w:eastAsia="es-ES"/>
        </w:rPr>
        <w:t xml:space="preserve"> las pintas; esto con la intención de escuchar de primera mano los puntos de vista de los habitantes del municipio, obteniendo la siguiente información:</w:t>
      </w:r>
    </w:p>
    <w:p w14:paraId="3A548337" w14:textId="5774A6D9" w:rsidR="00EF11F4" w:rsidRPr="00EF11F4" w:rsidRDefault="00EF11F4" w:rsidP="0087165E">
      <w:pPr>
        <w:pStyle w:val="ListParagraph"/>
        <w:numPr>
          <w:ilvl w:val="0"/>
          <w:numId w:val="5"/>
        </w:numPr>
        <w:jc w:val="both"/>
        <w:rPr>
          <w:rFonts w:ascii="Arial" w:hAnsi="Arial" w:cs="Arial"/>
          <w:sz w:val="24"/>
          <w:szCs w:val="24"/>
          <w:lang w:eastAsia="es-ES"/>
        </w:rPr>
      </w:pPr>
      <w:r w:rsidRPr="00EF11F4">
        <w:rPr>
          <w:rFonts w:ascii="Arial" w:hAnsi="Arial" w:cs="Arial"/>
          <w:sz w:val="24"/>
          <w:szCs w:val="24"/>
          <w:lang w:eastAsia="es-ES"/>
        </w:rPr>
        <w:t>Visión de la población para el ordenamiento territorial del municipio.</w:t>
      </w:r>
    </w:p>
    <w:p w14:paraId="573AB796" w14:textId="49397E5B" w:rsidR="00EF11F4" w:rsidRPr="00EF11F4" w:rsidRDefault="00EF11F4" w:rsidP="0087165E">
      <w:pPr>
        <w:pStyle w:val="ListParagraph"/>
        <w:numPr>
          <w:ilvl w:val="0"/>
          <w:numId w:val="5"/>
        </w:numPr>
        <w:jc w:val="both"/>
        <w:rPr>
          <w:rFonts w:ascii="Arial" w:hAnsi="Arial" w:cs="Arial"/>
          <w:sz w:val="24"/>
          <w:szCs w:val="24"/>
          <w:lang w:eastAsia="es-ES"/>
        </w:rPr>
      </w:pPr>
      <w:r w:rsidRPr="00EF11F4">
        <w:rPr>
          <w:rFonts w:ascii="Arial" w:hAnsi="Arial" w:cs="Arial"/>
          <w:sz w:val="24"/>
          <w:szCs w:val="24"/>
          <w:lang w:eastAsia="es-ES"/>
        </w:rPr>
        <w:t>Corroborar información obtenida de la investigación documental y de los recorridos de campo.</w:t>
      </w:r>
    </w:p>
    <w:p w14:paraId="02A1D0D5" w14:textId="5B90F82C" w:rsidR="00EF11F4" w:rsidRPr="00EF11F4" w:rsidRDefault="00EF11F4" w:rsidP="0087165E">
      <w:pPr>
        <w:pStyle w:val="ListParagraph"/>
        <w:numPr>
          <w:ilvl w:val="0"/>
          <w:numId w:val="5"/>
        </w:numPr>
        <w:jc w:val="both"/>
        <w:rPr>
          <w:rFonts w:ascii="Arial" w:hAnsi="Arial" w:cs="Arial"/>
          <w:sz w:val="24"/>
          <w:szCs w:val="24"/>
          <w:lang w:eastAsia="es-ES"/>
        </w:rPr>
      </w:pPr>
      <w:r w:rsidRPr="00EF11F4">
        <w:rPr>
          <w:rFonts w:ascii="Arial" w:hAnsi="Arial" w:cs="Arial"/>
          <w:sz w:val="24"/>
          <w:szCs w:val="24"/>
          <w:lang w:eastAsia="es-ES"/>
        </w:rPr>
        <w:t>Identificar problemáticas específicas por colonias.</w:t>
      </w:r>
    </w:p>
    <w:p w14:paraId="16F71435" w14:textId="251A6597" w:rsidR="00EF11F4" w:rsidRPr="00EF11F4" w:rsidRDefault="00EF11F4" w:rsidP="0087165E">
      <w:pPr>
        <w:pStyle w:val="ListParagraph"/>
        <w:numPr>
          <w:ilvl w:val="0"/>
          <w:numId w:val="5"/>
        </w:numPr>
        <w:jc w:val="both"/>
        <w:rPr>
          <w:lang w:eastAsia="es-ES"/>
        </w:rPr>
      </w:pPr>
      <w:r w:rsidRPr="00EF11F4">
        <w:rPr>
          <w:rFonts w:ascii="Arial" w:hAnsi="Arial" w:cs="Arial"/>
          <w:sz w:val="24"/>
          <w:szCs w:val="24"/>
          <w:lang w:eastAsia="es-ES"/>
        </w:rPr>
        <w:t>Identificar usos y costumbres, así como la dinámica de las distintas localidades del territorio del municipio</w:t>
      </w:r>
      <w:r>
        <w:rPr>
          <w:lang w:eastAsia="es-ES"/>
        </w:rPr>
        <w:t>.</w:t>
      </w:r>
    </w:p>
    <w:p w14:paraId="2D2C1D9F" w14:textId="56441217" w:rsidR="00F30866" w:rsidRPr="00F30866" w:rsidRDefault="00C835DB" w:rsidP="0087165E">
      <w:pPr>
        <w:pStyle w:val="Heading1"/>
        <w:numPr>
          <w:ilvl w:val="0"/>
          <w:numId w:val="1"/>
        </w:numPr>
      </w:pPr>
      <w:bookmarkStart w:id="7" w:name="_Toc61558604"/>
      <w:r>
        <w:t>BASES JURÍDICAS</w:t>
      </w:r>
      <w:bookmarkEnd w:id="7"/>
    </w:p>
    <w:p w14:paraId="258E0363" w14:textId="7805B7C7" w:rsidR="00F30866" w:rsidRDefault="00F30866" w:rsidP="0032045D">
      <w:pPr>
        <w:pStyle w:val="Heading2"/>
        <w:numPr>
          <w:ilvl w:val="1"/>
          <w:numId w:val="1"/>
        </w:numPr>
        <w:spacing w:before="0"/>
        <w:jc w:val="both"/>
      </w:pPr>
      <w:bookmarkStart w:id="8" w:name="_Toc61558605"/>
      <w:r>
        <w:t>Constitución Política de los Estados Unidos Mexicanos</w:t>
      </w:r>
      <w:bookmarkEnd w:id="8"/>
    </w:p>
    <w:p w14:paraId="1FEA64A2" w14:textId="77777777" w:rsidR="001E1C2F" w:rsidRPr="001E1C2F" w:rsidRDefault="001E1C2F" w:rsidP="001E1C2F">
      <w:pPr>
        <w:ind w:left="792"/>
        <w:jc w:val="both"/>
        <w:rPr>
          <w:rFonts w:ascii="Arial" w:hAnsi="Arial" w:cs="Arial"/>
          <w:sz w:val="24"/>
          <w:szCs w:val="24"/>
          <w:lang w:eastAsia="es-ES"/>
        </w:rPr>
      </w:pPr>
      <w:r w:rsidRPr="001E1C2F">
        <w:rPr>
          <w:rFonts w:ascii="Arial" w:hAnsi="Arial" w:cs="Arial"/>
          <w:sz w:val="24"/>
          <w:szCs w:val="24"/>
          <w:lang w:eastAsia="es-ES"/>
        </w:rPr>
        <w:t xml:space="preserve">La fundamentación jurídica del Plan de Desarrollo Urbano de Centro de Población Cabecera-Agua Blanca, parte de los preceptos establecidos en la Constitución Política de los Estados Unidos Mexicanos en su Artículo 27, párrafo tercero, en el cual se manifiesta lo siguiente: </w:t>
      </w:r>
    </w:p>
    <w:p w14:paraId="0E685464" w14:textId="4A67F3E8" w:rsidR="001E1C2F" w:rsidRDefault="001E1C2F" w:rsidP="001E1C2F">
      <w:pPr>
        <w:ind w:left="1418"/>
        <w:jc w:val="both"/>
        <w:rPr>
          <w:rFonts w:ascii="Arial" w:hAnsi="Arial" w:cs="Arial"/>
          <w:i/>
          <w:sz w:val="24"/>
          <w:szCs w:val="24"/>
          <w:lang w:eastAsia="es-ES"/>
        </w:rPr>
      </w:pPr>
      <w:r w:rsidRPr="001E1C2F">
        <w:rPr>
          <w:rFonts w:ascii="Arial" w:hAnsi="Arial" w:cs="Arial"/>
          <w:i/>
          <w:sz w:val="24"/>
          <w:szCs w:val="24"/>
          <w:lang w:eastAsia="es-ES"/>
        </w:rPr>
        <w:t xml:space="preserve">“La Nación tendrá en todo tiempo el derecho de imponer a la propiedad privada las modalidades que dicte el interés público, así como el de regular, en beneficio social, el aprovechamiento de los elementos naturales susceptibles de apropiación, con objeto de hacer una distribución equitativa de la riqueza pública, cuidar su conservación, lograr el desarrollo equilibrado del país y el mejoramiento de las condiciones de vida de la población rural y urbana. En consecuencia, </w:t>
      </w:r>
      <w:r w:rsidRPr="001E1C2F">
        <w:rPr>
          <w:rFonts w:ascii="Arial" w:hAnsi="Arial" w:cs="Arial"/>
          <w:i/>
          <w:sz w:val="24"/>
          <w:szCs w:val="24"/>
          <w:lang w:eastAsia="es-ES"/>
        </w:rPr>
        <w:lastRenderedPageBreak/>
        <w:t>se dictarán las medidas necesarias para ordenar los Asentamientos Humanos y establecer adecuadas provisiones, usos, reservas y destinos de tierras, aguas y bosques, a efecto de ejecutar obras públicas y de planear y regular la fundación, conservación, mejoramiento y crecimiento de los Centros de Población.”</w:t>
      </w:r>
    </w:p>
    <w:p w14:paraId="1104F6F5" w14:textId="63F5A9D2" w:rsidR="007C2E39" w:rsidRDefault="007C2E39" w:rsidP="007C2E39">
      <w:pPr>
        <w:ind w:left="792"/>
        <w:jc w:val="both"/>
        <w:rPr>
          <w:rFonts w:ascii="Arial" w:hAnsi="Arial" w:cs="Arial"/>
          <w:sz w:val="24"/>
          <w:szCs w:val="24"/>
          <w:lang w:eastAsia="es-ES"/>
        </w:rPr>
      </w:pPr>
      <w:r w:rsidRPr="007C2E39">
        <w:rPr>
          <w:rFonts w:ascii="Arial" w:hAnsi="Arial" w:cs="Arial"/>
          <w:sz w:val="24"/>
          <w:szCs w:val="24"/>
          <w:lang w:eastAsia="es-ES"/>
        </w:rPr>
        <w:t>Así mismo en el artículo 115 de la legislación en comento, en la fracción V Incisos a, b, c, d, e, f, g, h, i; manifiesta:</w:t>
      </w:r>
    </w:p>
    <w:p w14:paraId="6280CB35" w14:textId="3A3654D9" w:rsidR="007C2E39" w:rsidRDefault="007C2E39" w:rsidP="007C2E39">
      <w:pPr>
        <w:ind w:left="1418"/>
        <w:jc w:val="both"/>
        <w:rPr>
          <w:rFonts w:ascii="Arial" w:hAnsi="Arial" w:cs="Arial"/>
          <w:i/>
          <w:sz w:val="24"/>
          <w:szCs w:val="24"/>
          <w:lang w:eastAsia="es-ES"/>
        </w:rPr>
      </w:pPr>
      <w:r w:rsidRPr="007C2E39">
        <w:rPr>
          <w:rFonts w:ascii="Arial" w:hAnsi="Arial" w:cs="Arial"/>
          <w:i/>
          <w:sz w:val="24"/>
          <w:szCs w:val="24"/>
          <w:lang w:eastAsia="es-ES"/>
        </w:rPr>
        <w:t>“En lo conducente y de conformidad a los fines señalados en el párrafo tercero del artículo 27 de esta Constitución, expedirán los reglamentos y disposiciones administrativas que fueren necesarios. Los bienes inmuebles de la Federación ubicados en los Municipios estarán exclusivamente bajo la jurisdicción de los poderes federales, sin perjuicio de los convenios que puedan celebrar en términos del inciso i) de esta fracción;”</w:t>
      </w:r>
    </w:p>
    <w:p w14:paraId="5161D4F5" w14:textId="2EBAAF7F" w:rsidR="00876ECB" w:rsidRPr="00876ECB" w:rsidRDefault="00876ECB" w:rsidP="00876ECB">
      <w:pPr>
        <w:ind w:left="792"/>
        <w:jc w:val="both"/>
        <w:rPr>
          <w:rFonts w:ascii="Arial" w:hAnsi="Arial" w:cs="Arial"/>
          <w:sz w:val="24"/>
          <w:szCs w:val="24"/>
          <w:lang w:eastAsia="es-ES"/>
        </w:rPr>
      </w:pPr>
      <w:r w:rsidRPr="00876ECB">
        <w:rPr>
          <w:rFonts w:ascii="Arial" w:hAnsi="Arial" w:cs="Arial"/>
          <w:sz w:val="24"/>
          <w:szCs w:val="24"/>
          <w:lang w:eastAsia="es-ES"/>
        </w:rPr>
        <w:t>Teniendo en cuenta en todo momento lo establecido en la fracción VI del artículo que antecede, para establecer y asegurar la congruencia y participación cuando así se requiera de los distintos órdenes de gobierno en materia de desarrollo urbano.</w:t>
      </w:r>
    </w:p>
    <w:p w14:paraId="3DEC97BD" w14:textId="110DC5B1" w:rsidR="00F30866" w:rsidRDefault="00F30866" w:rsidP="0032045D">
      <w:pPr>
        <w:pStyle w:val="Heading2"/>
        <w:numPr>
          <w:ilvl w:val="1"/>
          <w:numId w:val="1"/>
        </w:numPr>
        <w:spacing w:before="0"/>
        <w:jc w:val="both"/>
      </w:pPr>
      <w:bookmarkStart w:id="9" w:name="_Toc61558606"/>
      <w:r>
        <w:t>Ley General de Equilibrio Ecológico y la Protección al Ambiente</w:t>
      </w:r>
      <w:bookmarkEnd w:id="9"/>
    </w:p>
    <w:p w14:paraId="5865DF9B" w14:textId="398DB264" w:rsidR="0095604E" w:rsidRDefault="0095604E" w:rsidP="0095604E">
      <w:pPr>
        <w:ind w:left="792"/>
        <w:jc w:val="both"/>
        <w:rPr>
          <w:rFonts w:ascii="Arial" w:hAnsi="Arial" w:cs="Arial"/>
          <w:sz w:val="24"/>
          <w:szCs w:val="24"/>
          <w:lang w:val="es-ES_tradnl" w:eastAsia="es-ES"/>
        </w:rPr>
      </w:pPr>
      <w:r w:rsidRPr="0095604E">
        <w:rPr>
          <w:rFonts w:ascii="Arial" w:hAnsi="Arial" w:cs="Arial"/>
          <w:sz w:val="24"/>
          <w:szCs w:val="24"/>
          <w:lang w:val="es-ES_tradnl" w:eastAsia="es-ES"/>
        </w:rPr>
        <w:t>Dentro del marco jurídico federal sobre la materia, la Ley General del Equilibrio Ecológico y la Protección al Ambiente (LGEEPA) señala en su artículo 1 que a la letra dice:</w:t>
      </w:r>
    </w:p>
    <w:p w14:paraId="0C017562" w14:textId="6D3C670A" w:rsidR="00995E61" w:rsidRDefault="00995E61" w:rsidP="00995E61">
      <w:pPr>
        <w:ind w:left="1418"/>
        <w:jc w:val="both"/>
        <w:rPr>
          <w:rFonts w:ascii="Arial" w:hAnsi="Arial" w:cs="Arial"/>
          <w:i/>
          <w:sz w:val="24"/>
          <w:szCs w:val="24"/>
          <w:lang w:val="es-ES_tradnl" w:eastAsia="es-ES"/>
        </w:rPr>
      </w:pPr>
      <w:r w:rsidRPr="00995E61">
        <w:rPr>
          <w:rFonts w:ascii="Arial" w:hAnsi="Arial" w:cs="Arial"/>
          <w:i/>
          <w:sz w:val="24"/>
          <w:szCs w:val="24"/>
          <w:lang w:val="es-ES_tradnl" w:eastAsia="es-ES"/>
        </w:rPr>
        <w:t>La presente Ley es reglamentaria de las disposiciones de la Constitución Política de los Estados Unidos Mexicanos que se refieren a la preservación y restauración del equilibrio ecológico, así como a la protección al ambiente, en el territorio nacional y las zonas sobre las que la nación ejerce su soberanía y jurisdicción. Sus disposiciones son de orden público e interés social y tienen por objeto propiciar el desarrollo sustentable y establecer las bases para:</w:t>
      </w:r>
    </w:p>
    <w:p w14:paraId="734DBFC6" w14:textId="16835827" w:rsidR="00280D0D" w:rsidRPr="00280D0D" w:rsidRDefault="00280D0D" w:rsidP="0087165E">
      <w:pPr>
        <w:pStyle w:val="ListParagraph"/>
        <w:numPr>
          <w:ilvl w:val="0"/>
          <w:numId w:val="6"/>
        </w:numPr>
        <w:jc w:val="both"/>
        <w:rPr>
          <w:rFonts w:ascii="Arial" w:hAnsi="Arial" w:cs="Arial"/>
          <w:i/>
          <w:sz w:val="24"/>
          <w:szCs w:val="24"/>
          <w:lang w:eastAsia="es-ES"/>
        </w:rPr>
      </w:pPr>
      <w:r w:rsidRPr="00280D0D">
        <w:rPr>
          <w:rFonts w:ascii="Arial" w:hAnsi="Arial" w:cs="Arial"/>
          <w:i/>
          <w:sz w:val="24"/>
          <w:szCs w:val="24"/>
          <w:lang w:eastAsia="es-ES"/>
        </w:rPr>
        <w:t>Garantizar el derecho de toda persona a vivir en un medio ambiente sano para su desarrollo, salud y bienestar;</w:t>
      </w:r>
    </w:p>
    <w:p w14:paraId="3A8DA6B0" w14:textId="3F297377" w:rsidR="00280D0D" w:rsidRPr="00280D0D" w:rsidRDefault="00280D0D" w:rsidP="0087165E">
      <w:pPr>
        <w:pStyle w:val="ListParagraph"/>
        <w:numPr>
          <w:ilvl w:val="0"/>
          <w:numId w:val="6"/>
        </w:numPr>
        <w:jc w:val="both"/>
        <w:rPr>
          <w:rFonts w:ascii="Arial" w:hAnsi="Arial" w:cs="Arial"/>
          <w:i/>
          <w:sz w:val="24"/>
          <w:szCs w:val="24"/>
          <w:lang w:eastAsia="es-ES"/>
        </w:rPr>
      </w:pPr>
      <w:r w:rsidRPr="00280D0D">
        <w:rPr>
          <w:rFonts w:ascii="Arial" w:hAnsi="Arial" w:cs="Arial"/>
          <w:i/>
          <w:sz w:val="24"/>
          <w:szCs w:val="24"/>
          <w:lang w:eastAsia="es-ES"/>
        </w:rPr>
        <w:t>Definir los principios de la política ambiental y los instrumentos para su aplicación;</w:t>
      </w:r>
    </w:p>
    <w:p w14:paraId="30B159F5" w14:textId="1CEE5579" w:rsidR="00280D0D" w:rsidRPr="00280D0D" w:rsidRDefault="00280D0D" w:rsidP="0087165E">
      <w:pPr>
        <w:pStyle w:val="ListParagraph"/>
        <w:numPr>
          <w:ilvl w:val="0"/>
          <w:numId w:val="6"/>
        </w:numPr>
        <w:jc w:val="both"/>
        <w:rPr>
          <w:rFonts w:ascii="Arial" w:hAnsi="Arial" w:cs="Arial"/>
          <w:i/>
          <w:sz w:val="24"/>
          <w:szCs w:val="24"/>
          <w:lang w:eastAsia="es-ES"/>
        </w:rPr>
      </w:pPr>
      <w:r w:rsidRPr="00280D0D">
        <w:rPr>
          <w:rFonts w:ascii="Arial" w:hAnsi="Arial" w:cs="Arial"/>
          <w:i/>
          <w:sz w:val="24"/>
          <w:szCs w:val="24"/>
          <w:lang w:eastAsia="es-ES"/>
        </w:rPr>
        <w:t>La preservación, la restauración y el mejoramiento del ambiente;</w:t>
      </w:r>
    </w:p>
    <w:p w14:paraId="6931B940" w14:textId="63987955" w:rsidR="00280D0D" w:rsidRPr="00280D0D" w:rsidRDefault="00280D0D" w:rsidP="0087165E">
      <w:pPr>
        <w:pStyle w:val="ListParagraph"/>
        <w:numPr>
          <w:ilvl w:val="0"/>
          <w:numId w:val="6"/>
        </w:numPr>
        <w:jc w:val="both"/>
        <w:rPr>
          <w:rFonts w:ascii="Arial" w:hAnsi="Arial" w:cs="Arial"/>
          <w:i/>
          <w:sz w:val="24"/>
          <w:szCs w:val="24"/>
          <w:lang w:eastAsia="es-ES"/>
        </w:rPr>
      </w:pPr>
      <w:r w:rsidRPr="00280D0D">
        <w:rPr>
          <w:rFonts w:ascii="Arial" w:hAnsi="Arial" w:cs="Arial"/>
          <w:i/>
          <w:sz w:val="24"/>
          <w:szCs w:val="24"/>
          <w:lang w:eastAsia="es-ES"/>
        </w:rPr>
        <w:lastRenderedPageBreak/>
        <w:t>La preservación y protección de la biodiversidad, así como el establecimiento y administración de las áreas naturales protegidas;</w:t>
      </w:r>
    </w:p>
    <w:p w14:paraId="339CB6CD" w14:textId="081AE94E" w:rsidR="00280D0D" w:rsidRPr="00280D0D" w:rsidRDefault="00280D0D" w:rsidP="0087165E">
      <w:pPr>
        <w:pStyle w:val="ListParagraph"/>
        <w:numPr>
          <w:ilvl w:val="0"/>
          <w:numId w:val="6"/>
        </w:numPr>
        <w:jc w:val="both"/>
        <w:rPr>
          <w:rFonts w:ascii="Arial" w:hAnsi="Arial" w:cs="Arial"/>
          <w:i/>
          <w:sz w:val="24"/>
          <w:szCs w:val="24"/>
          <w:lang w:eastAsia="es-ES"/>
        </w:rPr>
      </w:pPr>
      <w:r w:rsidRPr="00280D0D">
        <w:rPr>
          <w:rFonts w:ascii="Arial" w:hAnsi="Arial" w:cs="Arial"/>
          <w:i/>
          <w:sz w:val="24"/>
          <w:szCs w:val="24"/>
          <w:lang w:eastAsia="es-ES"/>
        </w:rPr>
        <w:t>El aprovechamiento sustentable, la preservación y, en su caso, la restauración del suelo, el agua y los demás recursos naturales, de manera que sean compatibles la obtención de beneficios económicos y las actividades de la sociedad con la preservación de los ecosistemas;</w:t>
      </w:r>
    </w:p>
    <w:p w14:paraId="126D4F45" w14:textId="66F101A9" w:rsidR="00280D0D" w:rsidRPr="00280D0D" w:rsidRDefault="00280D0D" w:rsidP="0087165E">
      <w:pPr>
        <w:pStyle w:val="ListParagraph"/>
        <w:numPr>
          <w:ilvl w:val="0"/>
          <w:numId w:val="6"/>
        </w:numPr>
        <w:jc w:val="both"/>
        <w:rPr>
          <w:rFonts w:ascii="Arial" w:hAnsi="Arial" w:cs="Arial"/>
          <w:i/>
          <w:sz w:val="24"/>
          <w:szCs w:val="24"/>
          <w:lang w:eastAsia="es-ES"/>
        </w:rPr>
      </w:pPr>
      <w:r w:rsidRPr="00280D0D">
        <w:rPr>
          <w:rFonts w:ascii="Arial" w:hAnsi="Arial" w:cs="Arial"/>
          <w:i/>
          <w:sz w:val="24"/>
          <w:szCs w:val="24"/>
          <w:lang w:eastAsia="es-ES"/>
        </w:rPr>
        <w:t>La prevención y el control de la contaminación del aire, agua y suelo;</w:t>
      </w:r>
    </w:p>
    <w:p w14:paraId="2F35A1EA" w14:textId="7EFAFFF9" w:rsidR="00280D0D" w:rsidRPr="00280D0D" w:rsidRDefault="00280D0D" w:rsidP="0087165E">
      <w:pPr>
        <w:pStyle w:val="ListParagraph"/>
        <w:numPr>
          <w:ilvl w:val="0"/>
          <w:numId w:val="6"/>
        </w:numPr>
        <w:jc w:val="both"/>
        <w:rPr>
          <w:rFonts w:ascii="Arial" w:hAnsi="Arial" w:cs="Arial"/>
          <w:i/>
          <w:sz w:val="24"/>
          <w:szCs w:val="24"/>
          <w:lang w:eastAsia="es-ES"/>
        </w:rPr>
      </w:pPr>
      <w:r w:rsidRPr="00280D0D">
        <w:rPr>
          <w:rFonts w:ascii="Arial" w:hAnsi="Arial" w:cs="Arial"/>
          <w:i/>
          <w:sz w:val="24"/>
          <w:szCs w:val="24"/>
          <w:lang w:eastAsia="es-ES"/>
        </w:rPr>
        <w:t>Garantizar la participación corresponsable de las personas, en forma individual o colectiva, en la preservación y restauración del equilibrio ecológico y la protección al ambiente;</w:t>
      </w:r>
    </w:p>
    <w:p w14:paraId="0686C3D7" w14:textId="6C5DEBC4" w:rsidR="00280D0D" w:rsidRPr="00280D0D" w:rsidRDefault="00280D0D" w:rsidP="0087165E">
      <w:pPr>
        <w:pStyle w:val="ListParagraph"/>
        <w:numPr>
          <w:ilvl w:val="0"/>
          <w:numId w:val="6"/>
        </w:numPr>
        <w:jc w:val="both"/>
        <w:rPr>
          <w:rFonts w:ascii="Arial" w:hAnsi="Arial" w:cs="Arial"/>
          <w:i/>
          <w:sz w:val="24"/>
          <w:szCs w:val="24"/>
          <w:lang w:eastAsia="es-ES"/>
        </w:rPr>
      </w:pPr>
      <w:r w:rsidRPr="00280D0D">
        <w:rPr>
          <w:rFonts w:ascii="Arial" w:hAnsi="Arial" w:cs="Arial"/>
          <w:i/>
          <w:sz w:val="24"/>
          <w:szCs w:val="24"/>
          <w:lang w:eastAsia="es-ES"/>
        </w:rPr>
        <w:t>El ejercicio de las atribuciones que en materia ambiental corresponde a la Federación, los Estados, el Distrito Federal y los Municipios, bajo el principio de concurrencia previsto en el artículo 73 fracción XXIX - G de la Constitución;</w:t>
      </w:r>
    </w:p>
    <w:p w14:paraId="405EBCD4" w14:textId="635E25E2" w:rsidR="00280D0D" w:rsidRPr="00280D0D" w:rsidRDefault="00280D0D" w:rsidP="0087165E">
      <w:pPr>
        <w:pStyle w:val="ListParagraph"/>
        <w:numPr>
          <w:ilvl w:val="0"/>
          <w:numId w:val="6"/>
        </w:numPr>
        <w:jc w:val="both"/>
        <w:rPr>
          <w:rFonts w:ascii="Arial" w:hAnsi="Arial" w:cs="Arial"/>
          <w:i/>
          <w:sz w:val="24"/>
          <w:szCs w:val="24"/>
          <w:lang w:eastAsia="es-ES"/>
        </w:rPr>
      </w:pPr>
      <w:r w:rsidRPr="00280D0D">
        <w:rPr>
          <w:rFonts w:ascii="Arial" w:hAnsi="Arial" w:cs="Arial"/>
          <w:i/>
          <w:sz w:val="24"/>
          <w:szCs w:val="24"/>
          <w:lang w:eastAsia="es-ES"/>
        </w:rPr>
        <w:t xml:space="preserve">El establecimiento de los mecanismos de coordinación, inducción y concertación entre autoridades, entre éstas y los sectores social y privado, así como con personas y grupos sociales, en materia ambiental, y </w:t>
      </w:r>
    </w:p>
    <w:p w14:paraId="4149D88E" w14:textId="25A1E8DB" w:rsidR="00280D0D" w:rsidRDefault="00280D0D" w:rsidP="0087165E">
      <w:pPr>
        <w:pStyle w:val="ListParagraph"/>
        <w:numPr>
          <w:ilvl w:val="0"/>
          <w:numId w:val="6"/>
        </w:numPr>
        <w:jc w:val="both"/>
        <w:rPr>
          <w:rFonts w:ascii="Arial" w:hAnsi="Arial" w:cs="Arial"/>
          <w:i/>
          <w:sz w:val="24"/>
          <w:szCs w:val="24"/>
          <w:lang w:eastAsia="es-ES"/>
        </w:rPr>
      </w:pPr>
      <w:r w:rsidRPr="00280D0D">
        <w:rPr>
          <w:rFonts w:ascii="Arial" w:hAnsi="Arial" w:cs="Arial"/>
          <w:i/>
          <w:sz w:val="24"/>
          <w:szCs w:val="24"/>
          <w:lang w:eastAsia="es-ES"/>
        </w:rPr>
        <w:t>El establecimiento de medidas de control y de seguridad para garantizar el cumplimiento y la aplicación de esta Ley y de las disposiciones que de ella se deriven, así como para la imposición de las sanciones administrativas y penales que correspondan.</w:t>
      </w:r>
    </w:p>
    <w:p w14:paraId="4F6EDBA5" w14:textId="69568671" w:rsidR="00280D0D" w:rsidRDefault="00280D0D" w:rsidP="00280D0D">
      <w:pPr>
        <w:ind w:left="792"/>
        <w:jc w:val="both"/>
        <w:rPr>
          <w:rFonts w:ascii="Arial" w:hAnsi="Arial" w:cs="Arial"/>
          <w:sz w:val="24"/>
          <w:szCs w:val="24"/>
          <w:lang w:val="es-ES_tradnl" w:eastAsia="es-ES"/>
        </w:rPr>
      </w:pPr>
      <w:r w:rsidRPr="00280D0D">
        <w:rPr>
          <w:rFonts w:ascii="Arial" w:hAnsi="Arial" w:cs="Arial"/>
          <w:sz w:val="24"/>
          <w:szCs w:val="24"/>
          <w:lang w:val="es-ES_tradnl" w:eastAsia="es-ES"/>
        </w:rPr>
        <w:t>En todo lo no previsto en la presente Ley, se aplicarán las disposiciones contenidas en otras</w:t>
      </w:r>
      <w:r>
        <w:rPr>
          <w:rFonts w:ascii="Arial" w:hAnsi="Arial" w:cs="Arial"/>
          <w:sz w:val="24"/>
          <w:szCs w:val="24"/>
          <w:lang w:val="es-ES_tradnl" w:eastAsia="es-ES"/>
        </w:rPr>
        <w:t xml:space="preserve"> </w:t>
      </w:r>
      <w:r w:rsidRPr="00280D0D">
        <w:rPr>
          <w:rFonts w:ascii="Arial" w:hAnsi="Arial" w:cs="Arial"/>
          <w:sz w:val="24"/>
          <w:szCs w:val="24"/>
          <w:lang w:val="es-ES_tradnl" w:eastAsia="es-ES"/>
        </w:rPr>
        <w:t>leyes relacionadas con las materias que regula este ordenamiento.</w:t>
      </w:r>
    </w:p>
    <w:p w14:paraId="3770990F" w14:textId="09D47CC1" w:rsidR="00434937" w:rsidRDefault="00434937" w:rsidP="00280D0D">
      <w:pPr>
        <w:ind w:left="792"/>
        <w:jc w:val="both"/>
        <w:rPr>
          <w:rFonts w:ascii="Arial" w:hAnsi="Arial" w:cs="Arial"/>
          <w:sz w:val="24"/>
          <w:szCs w:val="24"/>
          <w:lang w:val="es-ES_tradnl" w:eastAsia="es-ES"/>
        </w:rPr>
      </w:pPr>
      <w:r w:rsidRPr="00434937">
        <w:rPr>
          <w:rFonts w:ascii="Arial" w:hAnsi="Arial" w:cs="Arial"/>
          <w:sz w:val="24"/>
          <w:szCs w:val="24"/>
          <w:lang w:val="es-ES_tradnl" w:eastAsia="es-ES"/>
        </w:rPr>
        <w:t>Ahora bien, en numeral 23 de la Ley en cita dice: Para contribuir al logro de los objetivos de la política</w:t>
      </w:r>
      <w:r>
        <w:rPr>
          <w:rFonts w:ascii="Arial" w:hAnsi="Arial" w:cs="Arial"/>
          <w:sz w:val="24"/>
          <w:szCs w:val="24"/>
          <w:lang w:val="es-ES_tradnl" w:eastAsia="es-ES"/>
        </w:rPr>
        <w:t xml:space="preserve"> </w:t>
      </w:r>
      <w:r w:rsidRPr="00434937">
        <w:rPr>
          <w:rFonts w:ascii="Arial" w:hAnsi="Arial" w:cs="Arial"/>
          <w:sz w:val="24"/>
          <w:szCs w:val="24"/>
          <w:lang w:val="es-ES_tradnl" w:eastAsia="es-ES"/>
        </w:rPr>
        <w:t>ambiental, la planeación del desarrollo urbano y la vivienda, además de cumplir con lo dispuesto en</w:t>
      </w:r>
      <w:r>
        <w:rPr>
          <w:rFonts w:ascii="Arial" w:hAnsi="Arial" w:cs="Arial"/>
          <w:sz w:val="24"/>
          <w:szCs w:val="24"/>
          <w:lang w:val="es-ES_tradnl" w:eastAsia="es-ES"/>
        </w:rPr>
        <w:t xml:space="preserve"> </w:t>
      </w:r>
      <w:r w:rsidRPr="00434937">
        <w:rPr>
          <w:rFonts w:ascii="Arial" w:hAnsi="Arial" w:cs="Arial"/>
          <w:sz w:val="24"/>
          <w:szCs w:val="24"/>
          <w:lang w:val="es-ES_tradnl" w:eastAsia="es-ES"/>
        </w:rPr>
        <w:t>el artículo 27 constitucional en materia de asentamientos humanos, considerará los siguientes</w:t>
      </w:r>
      <w:r>
        <w:rPr>
          <w:rFonts w:ascii="Arial" w:hAnsi="Arial" w:cs="Arial"/>
          <w:sz w:val="24"/>
          <w:szCs w:val="24"/>
          <w:lang w:val="es-ES_tradnl" w:eastAsia="es-ES"/>
        </w:rPr>
        <w:t xml:space="preserve"> </w:t>
      </w:r>
      <w:r w:rsidRPr="00434937">
        <w:rPr>
          <w:rFonts w:ascii="Arial" w:hAnsi="Arial" w:cs="Arial"/>
          <w:sz w:val="24"/>
          <w:szCs w:val="24"/>
          <w:lang w:val="es-ES_tradnl" w:eastAsia="es-ES"/>
        </w:rPr>
        <w:t>criterios</w:t>
      </w:r>
      <w:r w:rsidR="00425496">
        <w:rPr>
          <w:rFonts w:ascii="Arial" w:hAnsi="Arial" w:cs="Arial"/>
          <w:sz w:val="24"/>
          <w:szCs w:val="24"/>
          <w:lang w:val="es-ES_tradnl" w:eastAsia="es-ES"/>
        </w:rPr>
        <w:t>:</w:t>
      </w:r>
    </w:p>
    <w:p w14:paraId="37C2A466" w14:textId="7CA2BD2E" w:rsidR="00425496" w:rsidRPr="00425496" w:rsidRDefault="00425496" w:rsidP="0087165E">
      <w:pPr>
        <w:pStyle w:val="ListParagraph"/>
        <w:numPr>
          <w:ilvl w:val="0"/>
          <w:numId w:val="7"/>
        </w:numPr>
        <w:jc w:val="both"/>
        <w:rPr>
          <w:rFonts w:ascii="Arial" w:hAnsi="Arial" w:cs="Arial"/>
          <w:i/>
          <w:sz w:val="24"/>
          <w:szCs w:val="24"/>
          <w:lang w:val="es-ES_tradnl" w:eastAsia="es-ES"/>
        </w:rPr>
      </w:pPr>
      <w:r w:rsidRPr="00425496">
        <w:rPr>
          <w:rFonts w:ascii="Arial" w:hAnsi="Arial" w:cs="Arial"/>
          <w:i/>
          <w:sz w:val="24"/>
          <w:szCs w:val="24"/>
          <w:lang w:val="es-ES_tradnl" w:eastAsia="es-ES"/>
        </w:rPr>
        <w:t xml:space="preserve">Las autoridades de la Federación, los Estados, el Distrito Federal y los Municipios, en la esfera de su competencia, promoverán la utilización de instrumentos económicos, fiscales </w:t>
      </w:r>
      <w:r w:rsidRPr="00425496">
        <w:rPr>
          <w:rFonts w:ascii="Arial" w:hAnsi="Arial" w:cs="Arial"/>
          <w:i/>
          <w:sz w:val="24"/>
          <w:szCs w:val="24"/>
          <w:lang w:val="es-ES_tradnl" w:eastAsia="es-ES"/>
        </w:rPr>
        <w:lastRenderedPageBreak/>
        <w:t>y financieros de política urbana y ambiental, para inducir conductas compatibles con la protección y restauración del medio ambiente y con un desarrollo urbano sustentable;</w:t>
      </w:r>
    </w:p>
    <w:p w14:paraId="38C50818" w14:textId="006F5DE1" w:rsidR="00425496" w:rsidRPr="00425496" w:rsidRDefault="00425496" w:rsidP="0087165E">
      <w:pPr>
        <w:pStyle w:val="ListParagraph"/>
        <w:numPr>
          <w:ilvl w:val="0"/>
          <w:numId w:val="7"/>
        </w:numPr>
        <w:jc w:val="both"/>
        <w:rPr>
          <w:rFonts w:ascii="Arial" w:hAnsi="Arial" w:cs="Arial"/>
          <w:i/>
          <w:sz w:val="24"/>
          <w:szCs w:val="24"/>
          <w:lang w:val="es-ES_tradnl" w:eastAsia="es-ES"/>
        </w:rPr>
      </w:pPr>
      <w:r w:rsidRPr="00425496">
        <w:rPr>
          <w:rFonts w:ascii="Arial" w:hAnsi="Arial" w:cs="Arial"/>
          <w:i/>
          <w:sz w:val="24"/>
          <w:szCs w:val="24"/>
          <w:lang w:val="es-ES_tradnl" w:eastAsia="es-ES"/>
        </w:rPr>
        <w:t>El aprovechamiento del agua para usos urbanos deberá incorporar de manera equitativa los costos de su tratamiento, considerando la afectación a la calidad del recurso y la cantidad que se utilice;</w:t>
      </w:r>
    </w:p>
    <w:p w14:paraId="62DF4EE7" w14:textId="3D367DBC" w:rsidR="00425496" w:rsidRPr="00425496" w:rsidRDefault="00425496" w:rsidP="0087165E">
      <w:pPr>
        <w:pStyle w:val="ListParagraph"/>
        <w:numPr>
          <w:ilvl w:val="0"/>
          <w:numId w:val="7"/>
        </w:numPr>
        <w:jc w:val="both"/>
        <w:rPr>
          <w:rFonts w:ascii="Arial" w:hAnsi="Arial" w:cs="Arial"/>
          <w:i/>
          <w:sz w:val="24"/>
          <w:szCs w:val="24"/>
          <w:lang w:val="es-ES_tradnl" w:eastAsia="es-ES"/>
        </w:rPr>
      </w:pPr>
      <w:r w:rsidRPr="00425496">
        <w:rPr>
          <w:rFonts w:ascii="Arial" w:hAnsi="Arial" w:cs="Arial"/>
          <w:i/>
          <w:sz w:val="24"/>
          <w:szCs w:val="24"/>
          <w:lang w:val="es-ES_tradnl" w:eastAsia="es-ES"/>
        </w:rPr>
        <w:t>En la determinación de áreas para actividades altamente riesgosas, se establecerán las zonas intermedias de salvaguarda en las que no se permitirán los usos habitacionales, comerciales u otros que pongan en riesgo a la población;</w:t>
      </w:r>
    </w:p>
    <w:p w14:paraId="01F9DB16" w14:textId="09FD5CD7" w:rsidR="00425496" w:rsidRPr="00425496" w:rsidRDefault="00425496" w:rsidP="0087165E">
      <w:pPr>
        <w:pStyle w:val="ListParagraph"/>
        <w:numPr>
          <w:ilvl w:val="0"/>
          <w:numId w:val="7"/>
        </w:numPr>
        <w:jc w:val="both"/>
        <w:rPr>
          <w:rFonts w:ascii="Arial" w:hAnsi="Arial" w:cs="Arial"/>
          <w:i/>
          <w:sz w:val="24"/>
          <w:szCs w:val="24"/>
          <w:lang w:val="es-ES_tradnl" w:eastAsia="es-ES"/>
        </w:rPr>
      </w:pPr>
      <w:r w:rsidRPr="00425496">
        <w:rPr>
          <w:rFonts w:ascii="Arial" w:hAnsi="Arial" w:cs="Arial"/>
          <w:i/>
          <w:sz w:val="24"/>
          <w:szCs w:val="24"/>
          <w:lang w:val="es-ES_tradnl" w:eastAsia="es-ES"/>
        </w:rPr>
        <w:t>La política ecológica debe buscar la corrección de aquellos desequilibrios que deterioren la calidad de vida de la población y, a la vez, prever las tendencias de crecimiento del asentamiento humano, para mantener una relación suficiente entre la base de recursos y la población, y cuidar de los factores ecológicos y ambientales que son parte integrante de la calidad de la vida y;</w:t>
      </w:r>
    </w:p>
    <w:p w14:paraId="0A408A65" w14:textId="59C691BF" w:rsidR="00425496" w:rsidRPr="00425496" w:rsidRDefault="00425496" w:rsidP="0087165E">
      <w:pPr>
        <w:pStyle w:val="ListParagraph"/>
        <w:numPr>
          <w:ilvl w:val="0"/>
          <w:numId w:val="7"/>
        </w:numPr>
        <w:jc w:val="both"/>
        <w:rPr>
          <w:rFonts w:ascii="Arial" w:hAnsi="Arial" w:cs="Arial"/>
          <w:i/>
          <w:sz w:val="24"/>
          <w:szCs w:val="24"/>
          <w:lang w:val="es-ES_tradnl" w:eastAsia="es-ES"/>
        </w:rPr>
      </w:pPr>
      <w:r w:rsidRPr="00425496">
        <w:rPr>
          <w:rFonts w:ascii="Arial" w:hAnsi="Arial" w:cs="Arial"/>
          <w:i/>
          <w:sz w:val="24"/>
          <w:szCs w:val="24"/>
          <w:lang w:val="es-ES_tradnl" w:eastAsia="es-ES"/>
        </w:rPr>
        <w:t>Las autoridades de la Federación, los Estados, el Distrito Federal y los Municipios, en la esfera de su competencia, deberán de evitar los asentamientos humanos en zonas donde las poblaciones se expongan al riesgo de desastres por impactos adversos del cambio climático.</w:t>
      </w:r>
    </w:p>
    <w:p w14:paraId="427E6F8F" w14:textId="7EB678FA" w:rsidR="00F30866" w:rsidRDefault="00F30866" w:rsidP="0032045D">
      <w:pPr>
        <w:pStyle w:val="Heading2"/>
        <w:numPr>
          <w:ilvl w:val="1"/>
          <w:numId w:val="1"/>
        </w:numPr>
        <w:spacing w:before="0"/>
        <w:jc w:val="both"/>
      </w:pPr>
      <w:bookmarkStart w:id="10" w:name="_Toc61558607"/>
      <w:r>
        <w:t>Ley General de Asentamiento Humanos, Ordenamiento Territorial y Desarrollo Urbano</w:t>
      </w:r>
      <w:bookmarkEnd w:id="10"/>
    </w:p>
    <w:p w14:paraId="394C141E" w14:textId="1197AF08" w:rsidR="001953C5" w:rsidRDefault="001953C5" w:rsidP="001953C5">
      <w:pPr>
        <w:ind w:left="792"/>
        <w:jc w:val="both"/>
        <w:rPr>
          <w:rFonts w:ascii="Arial" w:hAnsi="Arial" w:cs="Arial"/>
          <w:sz w:val="24"/>
          <w:szCs w:val="24"/>
          <w:lang w:eastAsia="es-ES"/>
        </w:rPr>
      </w:pPr>
      <w:r w:rsidRPr="001953C5">
        <w:rPr>
          <w:rFonts w:ascii="Arial" w:hAnsi="Arial" w:cs="Arial"/>
          <w:sz w:val="24"/>
          <w:szCs w:val="24"/>
          <w:lang w:eastAsia="es-ES"/>
        </w:rPr>
        <w:t>La Ley General de Asentamientos Humanos, Ordenamiento Territorial y Desarrollo Urbano, establece la concurrencia en la que deben interactuar los gobiernos federales, estatales y municipales para el ordenamiento de los asentamientos humanos en la República Mexicana; estableciendo una serie de lineamientos específicos, tal cual lo establece en su artículo primero:</w:t>
      </w:r>
    </w:p>
    <w:p w14:paraId="4D08234E" w14:textId="2769E745" w:rsidR="001953C5" w:rsidRPr="001953C5" w:rsidRDefault="001953C5" w:rsidP="001953C5">
      <w:pPr>
        <w:ind w:left="1418"/>
        <w:jc w:val="both"/>
        <w:rPr>
          <w:rFonts w:ascii="Arial" w:hAnsi="Arial" w:cs="Arial"/>
          <w:i/>
          <w:sz w:val="24"/>
          <w:szCs w:val="24"/>
          <w:lang w:eastAsia="es-ES"/>
        </w:rPr>
      </w:pPr>
      <w:r w:rsidRPr="001953C5">
        <w:rPr>
          <w:rFonts w:ascii="Arial" w:hAnsi="Arial" w:cs="Arial"/>
          <w:i/>
          <w:sz w:val="24"/>
          <w:szCs w:val="24"/>
          <w:lang w:eastAsia="es-ES"/>
        </w:rPr>
        <w:t>Artículo 1. La presente Ley es de orden público e interés social y de observancia general en todo el territorio nacional.</w:t>
      </w:r>
    </w:p>
    <w:p w14:paraId="032271D1" w14:textId="1CF8DF88" w:rsidR="001953C5" w:rsidRDefault="001953C5" w:rsidP="001953C5">
      <w:pPr>
        <w:ind w:left="1418"/>
        <w:jc w:val="both"/>
        <w:rPr>
          <w:rFonts w:ascii="Arial" w:hAnsi="Arial" w:cs="Arial"/>
          <w:i/>
          <w:sz w:val="24"/>
          <w:szCs w:val="24"/>
          <w:lang w:eastAsia="es-ES"/>
        </w:rPr>
      </w:pPr>
      <w:r w:rsidRPr="001953C5">
        <w:rPr>
          <w:rFonts w:ascii="Arial" w:hAnsi="Arial" w:cs="Arial"/>
          <w:i/>
          <w:sz w:val="24"/>
          <w:szCs w:val="24"/>
          <w:lang w:eastAsia="es-ES"/>
        </w:rPr>
        <w:t>Las disposiciones de esta Ley tienen por objeto:</w:t>
      </w:r>
    </w:p>
    <w:p w14:paraId="00DFFAD0" w14:textId="3A244062" w:rsidR="00AD65CA" w:rsidRPr="00AD65CA" w:rsidRDefault="00AD65CA" w:rsidP="0087165E">
      <w:pPr>
        <w:pStyle w:val="ListParagraph"/>
        <w:numPr>
          <w:ilvl w:val="0"/>
          <w:numId w:val="8"/>
        </w:numPr>
        <w:jc w:val="both"/>
        <w:rPr>
          <w:rFonts w:ascii="Arial" w:hAnsi="Arial" w:cs="Arial"/>
          <w:i/>
          <w:sz w:val="24"/>
          <w:szCs w:val="24"/>
          <w:lang w:eastAsia="es-ES"/>
        </w:rPr>
      </w:pPr>
      <w:r w:rsidRPr="00AD65CA">
        <w:rPr>
          <w:rFonts w:ascii="Arial" w:hAnsi="Arial" w:cs="Arial"/>
          <w:i/>
          <w:sz w:val="24"/>
          <w:szCs w:val="24"/>
          <w:lang w:eastAsia="es-ES"/>
        </w:rPr>
        <w:t xml:space="preserve">Fijar las normas básicas e instrumentos de gestión de observancia general, para ordenar el uso del territorio y los </w:t>
      </w:r>
      <w:r w:rsidRPr="00AD65CA">
        <w:rPr>
          <w:rFonts w:ascii="Arial" w:hAnsi="Arial" w:cs="Arial"/>
          <w:i/>
          <w:sz w:val="24"/>
          <w:szCs w:val="24"/>
          <w:lang w:eastAsia="es-ES"/>
        </w:rPr>
        <w:lastRenderedPageBreak/>
        <w:t>Asentamientos Humanos en el país, con pleno respeto a los derechos humanos, así como el cumplimiento de las obligaciones que tiene el Estado para promoverlos, respetarlos, protegerlos y garantizarlos plenamente;</w:t>
      </w:r>
    </w:p>
    <w:p w14:paraId="2BA5B409" w14:textId="1F43ED11" w:rsidR="00AD65CA" w:rsidRPr="00AD65CA" w:rsidRDefault="00AD65CA" w:rsidP="0087165E">
      <w:pPr>
        <w:pStyle w:val="ListParagraph"/>
        <w:numPr>
          <w:ilvl w:val="0"/>
          <w:numId w:val="8"/>
        </w:numPr>
        <w:jc w:val="both"/>
        <w:rPr>
          <w:rFonts w:ascii="Arial" w:hAnsi="Arial" w:cs="Arial"/>
          <w:i/>
          <w:sz w:val="24"/>
          <w:szCs w:val="24"/>
          <w:lang w:eastAsia="es-ES"/>
        </w:rPr>
      </w:pPr>
      <w:r w:rsidRPr="00AD65CA">
        <w:rPr>
          <w:rFonts w:ascii="Arial" w:hAnsi="Arial" w:cs="Arial"/>
          <w:i/>
          <w:sz w:val="24"/>
          <w:szCs w:val="24"/>
          <w:lang w:eastAsia="es-ES"/>
        </w:rPr>
        <w:t>Establecer la concurrencia de la Federación, de las entidades federativas, los municipios y las Demarcaciones Territoriales para la planeación, ordenación y regulación de los Asentamientos Humanos en el territorio nacional;</w:t>
      </w:r>
    </w:p>
    <w:p w14:paraId="0EF89923" w14:textId="77777777" w:rsidR="00AD65CA" w:rsidRPr="00AD65CA" w:rsidRDefault="00AD65CA" w:rsidP="00AD65CA">
      <w:pPr>
        <w:ind w:left="1418"/>
        <w:jc w:val="both"/>
        <w:rPr>
          <w:rFonts w:ascii="Arial" w:hAnsi="Arial" w:cs="Arial"/>
          <w:i/>
          <w:sz w:val="24"/>
          <w:szCs w:val="24"/>
          <w:lang w:eastAsia="es-ES"/>
        </w:rPr>
      </w:pPr>
    </w:p>
    <w:p w14:paraId="721786DA" w14:textId="5FAB436E" w:rsidR="00AD65CA" w:rsidRPr="00AD65CA" w:rsidRDefault="00AD65CA" w:rsidP="0087165E">
      <w:pPr>
        <w:pStyle w:val="ListParagraph"/>
        <w:numPr>
          <w:ilvl w:val="0"/>
          <w:numId w:val="8"/>
        </w:numPr>
        <w:jc w:val="both"/>
        <w:rPr>
          <w:rFonts w:ascii="Arial" w:hAnsi="Arial" w:cs="Arial"/>
          <w:i/>
          <w:sz w:val="24"/>
          <w:szCs w:val="24"/>
          <w:lang w:eastAsia="es-ES"/>
        </w:rPr>
      </w:pPr>
      <w:r w:rsidRPr="00AD65CA">
        <w:rPr>
          <w:rFonts w:ascii="Arial" w:hAnsi="Arial" w:cs="Arial"/>
          <w:i/>
          <w:sz w:val="24"/>
          <w:szCs w:val="24"/>
          <w:lang w:eastAsia="es-ES"/>
        </w:rPr>
        <w:t>Fijar los criterios para que, en el ámbito de sus respectivas competencias exista una efectiva congruencia, coordinación y participación entre la Federación, las entidades federativas, los municipios y las Demarcaciones Territoriales para la planeación de la Fundación, Crecimiento, Mejoramiento, consolidación y Conservación de los Centros de Población y Asentamientos Humanos, garantizando en todo momento la protección y el acceso equitativo a los espacios públicos;</w:t>
      </w:r>
    </w:p>
    <w:p w14:paraId="2B6F02E1" w14:textId="7E0DCD97" w:rsidR="00AD65CA" w:rsidRPr="00AD65CA" w:rsidRDefault="00AD65CA" w:rsidP="0087165E">
      <w:pPr>
        <w:pStyle w:val="ListParagraph"/>
        <w:numPr>
          <w:ilvl w:val="0"/>
          <w:numId w:val="8"/>
        </w:numPr>
        <w:jc w:val="both"/>
        <w:rPr>
          <w:rFonts w:ascii="Arial" w:hAnsi="Arial" w:cs="Arial"/>
          <w:i/>
          <w:sz w:val="24"/>
          <w:szCs w:val="24"/>
          <w:lang w:eastAsia="es-ES"/>
        </w:rPr>
      </w:pPr>
      <w:r w:rsidRPr="00AD65CA">
        <w:rPr>
          <w:rFonts w:ascii="Arial" w:hAnsi="Arial" w:cs="Arial"/>
          <w:i/>
          <w:sz w:val="24"/>
          <w:szCs w:val="24"/>
          <w:lang w:eastAsia="es-ES"/>
        </w:rPr>
        <w:t>Definir los principios para determinar las Provisiones, Reservas, Usos del suelo y Destinos de áreas y predios que regulan la propiedad en los Centros de Población, y</w:t>
      </w:r>
    </w:p>
    <w:p w14:paraId="12A42F90" w14:textId="4A2DC6D0" w:rsidR="00AD65CA" w:rsidRDefault="00AD65CA" w:rsidP="0087165E">
      <w:pPr>
        <w:pStyle w:val="ListParagraph"/>
        <w:numPr>
          <w:ilvl w:val="0"/>
          <w:numId w:val="8"/>
        </w:numPr>
        <w:jc w:val="both"/>
        <w:rPr>
          <w:rFonts w:ascii="Arial" w:hAnsi="Arial" w:cs="Arial"/>
          <w:i/>
          <w:sz w:val="24"/>
          <w:szCs w:val="24"/>
          <w:lang w:eastAsia="es-ES"/>
        </w:rPr>
      </w:pPr>
      <w:r w:rsidRPr="00AD65CA">
        <w:rPr>
          <w:rFonts w:ascii="Arial" w:hAnsi="Arial" w:cs="Arial"/>
          <w:i/>
          <w:sz w:val="24"/>
          <w:szCs w:val="24"/>
          <w:lang w:eastAsia="es-ES"/>
        </w:rPr>
        <w:t>Propiciar mecanismos que permitan la participación ciudadana en particular para las mujeres, jóvenes y personas en situación de vulnerabilidad, en los procesos de planeación y gestión del territorio con base en el acceso a información transparente, completa y oportuna, así como la creación de espacios e instrumentos que garanticen la corresponsabilidad del gobierno y la ciudadanía en la formulación, seguimiento y evaluación de la política pública en la materia.</w:t>
      </w:r>
    </w:p>
    <w:p w14:paraId="5930EC22" w14:textId="3240DBE2" w:rsidR="00CC52F8" w:rsidRDefault="00CC52F8" w:rsidP="00CC52F8">
      <w:pPr>
        <w:ind w:left="792"/>
        <w:jc w:val="both"/>
        <w:rPr>
          <w:rFonts w:ascii="Arial" w:hAnsi="Arial" w:cs="Arial"/>
          <w:sz w:val="24"/>
          <w:szCs w:val="24"/>
          <w:lang w:eastAsia="es-ES"/>
        </w:rPr>
      </w:pPr>
      <w:r w:rsidRPr="00CC52F8">
        <w:rPr>
          <w:rFonts w:ascii="Arial" w:hAnsi="Arial" w:cs="Arial"/>
          <w:sz w:val="24"/>
          <w:szCs w:val="24"/>
          <w:lang w:eastAsia="es-ES"/>
        </w:rPr>
        <w:t>Es indispensable mostrar los principios que establece esta Ley en su artículo cuarto y las fracciones que lo integran; así como lo establecido en el artículo quinto; que textualmente señalan lo siguiente:</w:t>
      </w:r>
    </w:p>
    <w:p w14:paraId="7D402A6D" w14:textId="71871EF1" w:rsidR="00CC52F8" w:rsidRDefault="00CC52F8" w:rsidP="00CC52F8">
      <w:pPr>
        <w:ind w:left="1418"/>
        <w:jc w:val="both"/>
        <w:rPr>
          <w:rFonts w:ascii="Arial" w:hAnsi="Arial" w:cs="Arial"/>
          <w:sz w:val="24"/>
          <w:szCs w:val="24"/>
          <w:lang w:eastAsia="es-ES"/>
        </w:rPr>
      </w:pPr>
      <w:r w:rsidRPr="00CC52F8">
        <w:rPr>
          <w:rFonts w:ascii="Arial" w:hAnsi="Arial" w:cs="Arial"/>
          <w:i/>
          <w:sz w:val="24"/>
          <w:szCs w:val="24"/>
          <w:lang w:eastAsia="es-ES"/>
        </w:rPr>
        <w:t>Artículo 4. La planeación, regulación y gestión de los asentamientos humanos, Centros de Población y la ordenación territorial, deben conducirse en apego a los siguientes principios de política pública</w:t>
      </w:r>
      <w:r w:rsidRPr="00CC52F8">
        <w:rPr>
          <w:rFonts w:ascii="Arial" w:hAnsi="Arial" w:cs="Arial"/>
          <w:sz w:val="24"/>
          <w:szCs w:val="24"/>
          <w:lang w:eastAsia="es-ES"/>
        </w:rPr>
        <w:t>:</w:t>
      </w:r>
    </w:p>
    <w:p w14:paraId="0DEBF8DE" w14:textId="224ABAAB" w:rsidR="00CC52F8" w:rsidRPr="00CC52F8" w:rsidRDefault="00CC52F8" w:rsidP="0087165E">
      <w:pPr>
        <w:pStyle w:val="ListParagraph"/>
        <w:numPr>
          <w:ilvl w:val="0"/>
          <w:numId w:val="9"/>
        </w:numPr>
        <w:jc w:val="both"/>
        <w:rPr>
          <w:rFonts w:ascii="Arial" w:hAnsi="Arial" w:cs="Arial"/>
          <w:i/>
          <w:sz w:val="24"/>
          <w:szCs w:val="24"/>
          <w:lang w:eastAsia="es-ES"/>
        </w:rPr>
      </w:pPr>
      <w:r w:rsidRPr="00CC52F8">
        <w:rPr>
          <w:rFonts w:ascii="Arial" w:hAnsi="Arial" w:cs="Arial"/>
          <w:i/>
          <w:sz w:val="24"/>
          <w:szCs w:val="24"/>
          <w:lang w:eastAsia="es-ES"/>
        </w:rPr>
        <w:t xml:space="preserve">Derecho a la ciudad. Garantizar a todos los habitantes de un Asentamiento Humano o Centros de Población el acceso a la </w:t>
      </w:r>
      <w:r w:rsidRPr="00CC52F8">
        <w:rPr>
          <w:rFonts w:ascii="Arial" w:hAnsi="Arial" w:cs="Arial"/>
          <w:i/>
          <w:sz w:val="24"/>
          <w:szCs w:val="24"/>
          <w:lang w:eastAsia="es-ES"/>
        </w:rPr>
        <w:lastRenderedPageBreak/>
        <w:t>vivienda, infraestructura, equipamiento y servicios básicos, a partir de los derechos reconocidos por la Constitución Política de los Estados Unidos Mexicanos y los tratados internacionales suscritos por México en la materia;</w:t>
      </w:r>
    </w:p>
    <w:p w14:paraId="7A0F2C00" w14:textId="54ECD6AF" w:rsidR="00CC52F8" w:rsidRPr="00CC52F8" w:rsidRDefault="00CC52F8" w:rsidP="0087165E">
      <w:pPr>
        <w:pStyle w:val="ListParagraph"/>
        <w:numPr>
          <w:ilvl w:val="0"/>
          <w:numId w:val="9"/>
        </w:numPr>
        <w:jc w:val="both"/>
        <w:rPr>
          <w:rFonts w:ascii="Arial" w:hAnsi="Arial" w:cs="Arial"/>
          <w:i/>
          <w:sz w:val="24"/>
          <w:szCs w:val="24"/>
          <w:lang w:eastAsia="es-ES"/>
        </w:rPr>
      </w:pPr>
      <w:r w:rsidRPr="00CC52F8">
        <w:rPr>
          <w:rFonts w:ascii="Arial" w:hAnsi="Arial" w:cs="Arial"/>
          <w:i/>
          <w:sz w:val="24"/>
          <w:szCs w:val="24"/>
          <w:lang w:eastAsia="es-ES"/>
        </w:rPr>
        <w:t xml:space="preserve">Equidad e inclusión. Garantizar el ejercicio pleno de derechos en condiciones de igualdad, promoviendo la cohesión social a través de medidas que impidan la discriminación, segregación o marginación de individuos o grupos. Promover el respeto de los derechos de los grupos vulnerables, la perspectiva de género y que todos los habitantes puedan decidir entre una oferta diversa de suelo, viviendas, servicios, equipamientos, infraestructura y actividades económicas </w:t>
      </w:r>
      <w:r w:rsidR="00AE4613" w:rsidRPr="00CC52F8">
        <w:rPr>
          <w:rFonts w:ascii="Arial" w:hAnsi="Arial" w:cs="Arial"/>
          <w:i/>
          <w:sz w:val="24"/>
          <w:szCs w:val="24"/>
          <w:lang w:eastAsia="es-ES"/>
        </w:rPr>
        <w:t>de acuerdo con</w:t>
      </w:r>
      <w:r w:rsidRPr="00CC52F8">
        <w:rPr>
          <w:rFonts w:ascii="Arial" w:hAnsi="Arial" w:cs="Arial"/>
          <w:i/>
          <w:sz w:val="24"/>
          <w:szCs w:val="24"/>
          <w:lang w:eastAsia="es-ES"/>
        </w:rPr>
        <w:t xml:space="preserve"> sus preferencias, necesidades y capacidades;</w:t>
      </w:r>
    </w:p>
    <w:p w14:paraId="39B4AE54" w14:textId="7003408D" w:rsidR="00CC52F8" w:rsidRPr="00CC52F8" w:rsidRDefault="00CC52F8" w:rsidP="0087165E">
      <w:pPr>
        <w:pStyle w:val="ListParagraph"/>
        <w:numPr>
          <w:ilvl w:val="0"/>
          <w:numId w:val="9"/>
        </w:numPr>
        <w:jc w:val="both"/>
        <w:rPr>
          <w:rFonts w:ascii="Arial" w:hAnsi="Arial" w:cs="Arial"/>
          <w:i/>
          <w:sz w:val="24"/>
          <w:szCs w:val="24"/>
          <w:lang w:eastAsia="es-ES"/>
        </w:rPr>
      </w:pPr>
      <w:r w:rsidRPr="00CC52F8">
        <w:rPr>
          <w:rFonts w:ascii="Arial" w:hAnsi="Arial" w:cs="Arial"/>
          <w:i/>
          <w:sz w:val="24"/>
          <w:szCs w:val="24"/>
          <w:lang w:eastAsia="es-ES"/>
        </w:rPr>
        <w:t>Derecho a la propiedad urbana. Garantizar los derechos de propiedad inmobiliaria con la intención de que los propietarios tengan protegidos sus derechos, pero también asuman responsabilidades específicas con el estado y con la sociedad, respetando los derechos y límites previstos en la Constitución Política de los Estados Unidos Mexicanos y esta Ley. El interés público prevalecerá en la ocupación y aprovechamiento del territorio;</w:t>
      </w:r>
    </w:p>
    <w:p w14:paraId="3EB26996" w14:textId="0A061728" w:rsidR="00CC52F8" w:rsidRPr="00CC52F8" w:rsidRDefault="00CC52F8" w:rsidP="0087165E">
      <w:pPr>
        <w:pStyle w:val="ListParagraph"/>
        <w:numPr>
          <w:ilvl w:val="0"/>
          <w:numId w:val="9"/>
        </w:numPr>
        <w:jc w:val="both"/>
        <w:rPr>
          <w:rFonts w:ascii="Arial" w:hAnsi="Arial" w:cs="Arial"/>
          <w:i/>
          <w:sz w:val="24"/>
          <w:szCs w:val="24"/>
          <w:lang w:eastAsia="es-ES"/>
        </w:rPr>
      </w:pPr>
      <w:r w:rsidRPr="00CC52F8">
        <w:rPr>
          <w:rFonts w:ascii="Arial" w:hAnsi="Arial" w:cs="Arial"/>
          <w:i/>
          <w:sz w:val="24"/>
          <w:szCs w:val="24"/>
          <w:lang w:eastAsia="es-ES"/>
        </w:rPr>
        <w:t>Coherencia y racionalidad. Adoptar perspectivas que promuevan el ordenamiento territorial y el Desarrollo Urbano de manera equilibrada, armónica, racional y congruente, acorde a los planes y políticas nacionales; así como procurar la eficiencia y transparencia en el uso de los recursos públicos;</w:t>
      </w:r>
    </w:p>
    <w:p w14:paraId="7C2BF8A1" w14:textId="0B579ED9" w:rsidR="00CC52F8" w:rsidRPr="00CC52F8" w:rsidRDefault="00CC52F8" w:rsidP="0087165E">
      <w:pPr>
        <w:pStyle w:val="ListParagraph"/>
        <w:numPr>
          <w:ilvl w:val="0"/>
          <w:numId w:val="9"/>
        </w:numPr>
        <w:jc w:val="both"/>
        <w:rPr>
          <w:rFonts w:ascii="Arial" w:hAnsi="Arial" w:cs="Arial"/>
          <w:i/>
          <w:sz w:val="24"/>
          <w:szCs w:val="24"/>
          <w:lang w:eastAsia="es-ES"/>
        </w:rPr>
      </w:pPr>
      <w:r w:rsidRPr="00CC52F8">
        <w:rPr>
          <w:rFonts w:ascii="Arial" w:hAnsi="Arial" w:cs="Arial"/>
          <w:i/>
          <w:sz w:val="24"/>
          <w:szCs w:val="24"/>
          <w:lang w:eastAsia="es-ES"/>
        </w:rPr>
        <w:t>Participación democrática y transparencia. Proteger el derecho de todas las personas a participar en la formulación, seguimiento y evaluación de las políticas, planes y programas que determinan el desarrollo de las ciudades y el territorio. Para lograrlo se garantizará la transparencia y el acceso a la información pública de conformidad con lo dispuesto en la presente Ley y demás legislación aplicable en la materia;</w:t>
      </w:r>
    </w:p>
    <w:p w14:paraId="741EF15B" w14:textId="06A0E265" w:rsidR="00CC52F8" w:rsidRPr="00CC52F8" w:rsidRDefault="00CC52F8" w:rsidP="0087165E">
      <w:pPr>
        <w:pStyle w:val="ListParagraph"/>
        <w:numPr>
          <w:ilvl w:val="0"/>
          <w:numId w:val="9"/>
        </w:numPr>
        <w:jc w:val="both"/>
        <w:rPr>
          <w:rFonts w:ascii="Arial" w:hAnsi="Arial" w:cs="Arial"/>
          <w:i/>
          <w:sz w:val="24"/>
          <w:szCs w:val="24"/>
          <w:lang w:eastAsia="es-ES"/>
        </w:rPr>
      </w:pPr>
      <w:r w:rsidRPr="00CC52F8">
        <w:rPr>
          <w:rFonts w:ascii="Arial" w:hAnsi="Arial" w:cs="Arial"/>
          <w:i/>
          <w:sz w:val="24"/>
          <w:szCs w:val="24"/>
          <w:lang w:eastAsia="es-ES"/>
        </w:rPr>
        <w:t xml:space="preserve">Productividad y eficiencia. Fortalecer la productividad y eficiencia de las ciudades y del territorio como eje del Crecimiento económico, a través de la consolidación de redes de vialidad y Movilidad, energía y comunicaciones, creación y mantenimiento de infraestructura productiva, equipamientos y servicios públicos de calidad. Maximizar la capacidad de la </w:t>
      </w:r>
      <w:r w:rsidRPr="00CC52F8">
        <w:rPr>
          <w:rFonts w:ascii="Arial" w:hAnsi="Arial" w:cs="Arial"/>
          <w:i/>
          <w:sz w:val="24"/>
          <w:szCs w:val="24"/>
          <w:lang w:eastAsia="es-ES"/>
        </w:rPr>
        <w:lastRenderedPageBreak/>
        <w:t>ciudad para atraer y retener talentos e inversiones, minimizando costos y facilitar la actividad económica;</w:t>
      </w:r>
    </w:p>
    <w:p w14:paraId="3AF1EEE1" w14:textId="3A90C76B" w:rsidR="00CC52F8" w:rsidRPr="00CC52F8" w:rsidRDefault="00CC52F8" w:rsidP="0087165E">
      <w:pPr>
        <w:pStyle w:val="ListParagraph"/>
        <w:numPr>
          <w:ilvl w:val="0"/>
          <w:numId w:val="9"/>
        </w:numPr>
        <w:jc w:val="both"/>
        <w:rPr>
          <w:rFonts w:ascii="Arial" w:hAnsi="Arial" w:cs="Arial"/>
          <w:i/>
          <w:sz w:val="24"/>
          <w:szCs w:val="24"/>
          <w:lang w:eastAsia="es-ES"/>
        </w:rPr>
      </w:pPr>
      <w:r w:rsidRPr="00CC52F8">
        <w:rPr>
          <w:rFonts w:ascii="Arial" w:hAnsi="Arial" w:cs="Arial"/>
          <w:i/>
          <w:sz w:val="24"/>
          <w:szCs w:val="24"/>
          <w:lang w:eastAsia="es-ES"/>
        </w:rPr>
        <w:t>Protección y progresividad del Espacio Público. Crear condiciones de habitabilidad de los espacios públicos, como elementos fundamentales para el derecho a una vida sana, la convivencia, recreación y seguridad ciudadana que considere las necesidades diferenciada por personas y grupos. Se fomentará el rescate, la creación y el mantenimiento de los espacios públicos que podrán ampliarse, o mejorarse, pero nunca destruirse o verse disminuidos. En caso de utilidad pública, estos espacios deberán ser sustituidos por otros que generen beneficios equivalentes;</w:t>
      </w:r>
    </w:p>
    <w:p w14:paraId="58FBC46E" w14:textId="400B68C3" w:rsidR="00CC52F8" w:rsidRPr="00CC52F8" w:rsidRDefault="00CC52F8" w:rsidP="0087165E">
      <w:pPr>
        <w:pStyle w:val="ListParagraph"/>
        <w:numPr>
          <w:ilvl w:val="0"/>
          <w:numId w:val="9"/>
        </w:numPr>
        <w:jc w:val="both"/>
        <w:rPr>
          <w:rFonts w:ascii="Arial" w:hAnsi="Arial" w:cs="Arial"/>
          <w:i/>
          <w:sz w:val="24"/>
          <w:szCs w:val="24"/>
          <w:lang w:eastAsia="es-ES"/>
        </w:rPr>
      </w:pPr>
      <w:r w:rsidRPr="00CC52F8">
        <w:rPr>
          <w:rFonts w:ascii="Arial" w:hAnsi="Arial" w:cs="Arial"/>
          <w:i/>
          <w:sz w:val="24"/>
          <w:szCs w:val="24"/>
          <w:lang w:eastAsia="es-ES"/>
        </w:rPr>
        <w:t>Resiliencia, seguridad urbana y riesgos. Propiciar y fortalecer todas las instituciones y medidas de prevención, mitigación, atención, adaptación y Resiliencia que tengan por objetivo proteger a las personas y su patrimonio, frente a los riesgos naturales y antropogénicos; así como evitar la ocupación de zonas de alto riesgo;</w:t>
      </w:r>
    </w:p>
    <w:p w14:paraId="4C2AE89B" w14:textId="1ACACAA8" w:rsidR="00CC52F8" w:rsidRPr="00CC52F8" w:rsidRDefault="00CC52F8" w:rsidP="0087165E">
      <w:pPr>
        <w:pStyle w:val="ListParagraph"/>
        <w:numPr>
          <w:ilvl w:val="0"/>
          <w:numId w:val="9"/>
        </w:numPr>
        <w:jc w:val="both"/>
        <w:rPr>
          <w:rFonts w:ascii="Arial" w:hAnsi="Arial" w:cs="Arial"/>
          <w:i/>
          <w:sz w:val="24"/>
          <w:szCs w:val="24"/>
          <w:lang w:eastAsia="es-ES"/>
        </w:rPr>
      </w:pPr>
      <w:r w:rsidRPr="00CC52F8">
        <w:rPr>
          <w:rFonts w:ascii="Arial" w:hAnsi="Arial" w:cs="Arial"/>
          <w:i/>
          <w:sz w:val="24"/>
          <w:szCs w:val="24"/>
          <w:lang w:eastAsia="es-ES"/>
        </w:rPr>
        <w:t>Sustentabilidad ambiental. Promover prioritariamente, el uso racional del agua y de los recursos naturales renovables y no renovables, para evitar comprometer la capacidad de futuras generaciones. Así como evitar rebasar la capacidad de carga de los ecosistemas y que el Crecimiento urbano ocurra sobre suelos agropecuarios de alta calidad, áreas naturales protegidas o bosques, y</w:t>
      </w:r>
    </w:p>
    <w:p w14:paraId="67BAF5F7" w14:textId="6EB70EC4" w:rsidR="00CC52F8" w:rsidRDefault="00CC52F8" w:rsidP="0087165E">
      <w:pPr>
        <w:pStyle w:val="ListParagraph"/>
        <w:numPr>
          <w:ilvl w:val="0"/>
          <w:numId w:val="9"/>
        </w:numPr>
        <w:jc w:val="both"/>
        <w:rPr>
          <w:rFonts w:ascii="Arial" w:hAnsi="Arial" w:cs="Arial"/>
          <w:i/>
          <w:sz w:val="24"/>
          <w:szCs w:val="24"/>
          <w:lang w:eastAsia="es-ES"/>
        </w:rPr>
      </w:pPr>
      <w:r w:rsidRPr="00CC52F8">
        <w:rPr>
          <w:rFonts w:ascii="Arial" w:hAnsi="Arial" w:cs="Arial"/>
          <w:i/>
          <w:sz w:val="24"/>
          <w:szCs w:val="24"/>
          <w:lang w:eastAsia="es-ES"/>
        </w:rPr>
        <w:t>Accesibilidad universal y movilidad. Promover una adecuada accesibilidad universal que genere cercanía y favorezca la relación entre diferentes actividades urbanas con medidas como la flexibilidad de Usos del suelo compatibles y densidades sustentables, un patrón coherente de redes viales primarias, la distribución jerarquizada de los equipamientos y una efectiva Movilidad que privilegie las calles completas, el transporte público, peatonal y no motorizado.</w:t>
      </w:r>
    </w:p>
    <w:p w14:paraId="7FBE5CD3" w14:textId="0403DF6C" w:rsidR="00AE4613" w:rsidRDefault="00AE4613" w:rsidP="00AE4613">
      <w:pPr>
        <w:ind w:left="1778"/>
        <w:jc w:val="both"/>
        <w:rPr>
          <w:rFonts w:ascii="Arial" w:hAnsi="Arial" w:cs="Arial"/>
          <w:i/>
          <w:sz w:val="24"/>
          <w:szCs w:val="24"/>
          <w:lang w:eastAsia="es-ES"/>
        </w:rPr>
      </w:pPr>
      <w:r w:rsidRPr="00AE4613">
        <w:rPr>
          <w:rFonts w:ascii="Arial" w:hAnsi="Arial" w:cs="Arial"/>
          <w:i/>
          <w:sz w:val="24"/>
          <w:szCs w:val="24"/>
          <w:lang w:eastAsia="es-ES"/>
        </w:rPr>
        <w:t>Artículo 5. Toda política pública de ordenamiento territorial, desarrollo y planeación urbana y coordinación metropolitana deberá observar los principios señalados en el artículo anterior, sin importar el orden de gobierno de donde emana.</w:t>
      </w:r>
    </w:p>
    <w:p w14:paraId="5FD4C6C5" w14:textId="7139EAA2" w:rsidR="00CC52F8" w:rsidRDefault="00AE4613" w:rsidP="00AE4613">
      <w:pPr>
        <w:ind w:left="792"/>
        <w:jc w:val="both"/>
        <w:rPr>
          <w:rFonts w:ascii="Arial" w:hAnsi="Arial" w:cs="Arial"/>
          <w:iCs/>
          <w:sz w:val="24"/>
          <w:szCs w:val="24"/>
          <w:lang w:eastAsia="es-ES"/>
        </w:rPr>
      </w:pPr>
      <w:r w:rsidRPr="00AE4613">
        <w:rPr>
          <w:rFonts w:ascii="Arial" w:hAnsi="Arial" w:cs="Arial"/>
          <w:iCs/>
          <w:sz w:val="24"/>
          <w:szCs w:val="24"/>
          <w:lang w:eastAsia="es-ES"/>
        </w:rPr>
        <w:lastRenderedPageBreak/>
        <w:t>La presente ley, también señala el ámbito de competencia municipal en el siguiente artículo:</w:t>
      </w:r>
    </w:p>
    <w:p w14:paraId="55EB38DE" w14:textId="6C08C281" w:rsidR="00AE4613" w:rsidRDefault="00AE4613" w:rsidP="00AE4613">
      <w:pPr>
        <w:ind w:left="1778"/>
        <w:jc w:val="both"/>
        <w:rPr>
          <w:rFonts w:ascii="Arial" w:hAnsi="Arial" w:cs="Arial"/>
          <w:i/>
          <w:sz w:val="24"/>
          <w:szCs w:val="24"/>
          <w:lang w:eastAsia="es-ES"/>
        </w:rPr>
      </w:pPr>
      <w:r w:rsidRPr="00AE4613">
        <w:rPr>
          <w:rFonts w:ascii="Arial" w:hAnsi="Arial" w:cs="Arial"/>
          <w:i/>
          <w:sz w:val="24"/>
          <w:szCs w:val="24"/>
          <w:lang w:eastAsia="es-ES"/>
        </w:rPr>
        <w:t>Artículo 11. Corresponde a los municipios:</w:t>
      </w:r>
    </w:p>
    <w:p w14:paraId="39B18C4E" w14:textId="50A625DC" w:rsidR="00AE4613" w:rsidRPr="00AE4613" w:rsidRDefault="00AE4613" w:rsidP="0087165E">
      <w:pPr>
        <w:pStyle w:val="ListParagraph"/>
        <w:numPr>
          <w:ilvl w:val="0"/>
          <w:numId w:val="10"/>
        </w:numPr>
        <w:ind w:left="2487"/>
        <w:jc w:val="both"/>
        <w:rPr>
          <w:rFonts w:ascii="Arial" w:hAnsi="Arial" w:cs="Arial"/>
          <w:i/>
          <w:sz w:val="24"/>
          <w:szCs w:val="24"/>
          <w:lang w:eastAsia="es-ES"/>
        </w:rPr>
      </w:pPr>
      <w:r w:rsidRPr="00AE4613">
        <w:rPr>
          <w:rFonts w:ascii="Arial" w:hAnsi="Arial" w:cs="Arial"/>
          <w:i/>
          <w:sz w:val="24"/>
          <w:szCs w:val="24"/>
          <w:lang w:eastAsia="es-ES"/>
        </w:rPr>
        <w:t>Formular, aprobar,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w:t>
      </w:r>
    </w:p>
    <w:p w14:paraId="6BA444DF" w14:textId="23156DAE" w:rsidR="00AE4613" w:rsidRPr="00AE4613" w:rsidRDefault="00AE4613" w:rsidP="0087165E">
      <w:pPr>
        <w:pStyle w:val="ListParagraph"/>
        <w:numPr>
          <w:ilvl w:val="0"/>
          <w:numId w:val="10"/>
        </w:numPr>
        <w:ind w:left="2487"/>
        <w:jc w:val="both"/>
        <w:rPr>
          <w:rFonts w:ascii="Arial" w:hAnsi="Arial" w:cs="Arial"/>
          <w:i/>
          <w:sz w:val="24"/>
          <w:szCs w:val="24"/>
          <w:lang w:eastAsia="es-ES"/>
        </w:rPr>
      </w:pPr>
      <w:r w:rsidRPr="00AE4613">
        <w:rPr>
          <w:rFonts w:ascii="Arial" w:hAnsi="Arial" w:cs="Arial"/>
          <w:i/>
          <w:sz w:val="24"/>
          <w:szCs w:val="24"/>
          <w:lang w:eastAsia="es-ES"/>
        </w:rPr>
        <w:t>Regular, controlar y vigilar las Reservas, Usos del Suelo y Destinos de áreas y predios, así como las zonas de alto riesgo en los Centros de Población que se encuentren dentro del municipio;</w:t>
      </w:r>
    </w:p>
    <w:p w14:paraId="632FA7AD" w14:textId="18AEE9C1" w:rsidR="00AE4613" w:rsidRPr="00AE4613" w:rsidRDefault="00AE4613" w:rsidP="0087165E">
      <w:pPr>
        <w:pStyle w:val="ListParagraph"/>
        <w:numPr>
          <w:ilvl w:val="0"/>
          <w:numId w:val="10"/>
        </w:numPr>
        <w:ind w:left="2487"/>
        <w:jc w:val="both"/>
        <w:rPr>
          <w:rFonts w:ascii="Arial" w:hAnsi="Arial" w:cs="Arial"/>
          <w:i/>
          <w:sz w:val="24"/>
          <w:szCs w:val="24"/>
          <w:lang w:eastAsia="es-ES"/>
        </w:rPr>
      </w:pPr>
      <w:r w:rsidRPr="00AE4613">
        <w:rPr>
          <w:rFonts w:ascii="Arial" w:hAnsi="Arial" w:cs="Arial"/>
          <w:i/>
          <w:sz w:val="24"/>
          <w:szCs w:val="24"/>
          <w:lang w:eastAsia="es-ES"/>
        </w:rPr>
        <w:t>Formular, aprobar y administrar la Zonificación de los Centros de Población que se encuentren dentro del municipio, en los términos previstos en los planes o programas municipales y en los demás que de éstos deriven;</w:t>
      </w:r>
    </w:p>
    <w:p w14:paraId="64A078B7" w14:textId="0510309E" w:rsidR="00AE4613" w:rsidRPr="00AE4613" w:rsidRDefault="00AE4613" w:rsidP="0087165E">
      <w:pPr>
        <w:pStyle w:val="ListParagraph"/>
        <w:numPr>
          <w:ilvl w:val="0"/>
          <w:numId w:val="10"/>
        </w:numPr>
        <w:ind w:left="2487"/>
        <w:jc w:val="both"/>
        <w:rPr>
          <w:rFonts w:ascii="Arial" w:hAnsi="Arial" w:cs="Arial"/>
          <w:i/>
          <w:sz w:val="24"/>
          <w:szCs w:val="24"/>
          <w:lang w:eastAsia="es-ES"/>
        </w:rPr>
      </w:pPr>
      <w:r w:rsidRPr="00AE4613">
        <w:rPr>
          <w:rFonts w:ascii="Arial" w:hAnsi="Arial" w:cs="Arial"/>
          <w:i/>
          <w:sz w:val="24"/>
          <w:szCs w:val="24"/>
          <w:lang w:eastAsia="es-ES"/>
        </w:rPr>
        <w:t>Promover y ejecutar acciones, inversiones y servicios públicos para la Conservación, Mejoramiento y Crecimiento de los Centros de Población, considerando la igualdad sustantiva entre hombres y mujeres y el pleno ejercicio de derechos humanos;</w:t>
      </w:r>
    </w:p>
    <w:p w14:paraId="78A8BF72" w14:textId="6AB8B97D" w:rsidR="00AE4613" w:rsidRPr="00AE4613" w:rsidRDefault="00AE4613" w:rsidP="0087165E">
      <w:pPr>
        <w:pStyle w:val="ListParagraph"/>
        <w:numPr>
          <w:ilvl w:val="0"/>
          <w:numId w:val="10"/>
        </w:numPr>
        <w:ind w:left="2487"/>
        <w:jc w:val="both"/>
        <w:rPr>
          <w:rFonts w:ascii="Arial" w:hAnsi="Arial" w:cs="Arial"/>
          <w:i/>
          <w:sz w:val="24"/>
          <w:szCs w:val="24"/>
          <w:lang w:eastAsia="es-ES"/>
        </w:rPr>
      </w:pPr>
      <w:r w:rsidRPr="00AE4613">
        <w:rPr>
          <w:rFonts w:ascii="Arial" w:hAnsi="Arial" w:cs="Arial"/>
          <w:i/>
          <w:sz w:val="24"/>
          <w:szCs w:val="24"/>
          <w:lang w:eastAsia="es-ES"/>
        </w:rPr>
        <w:t>Proponer a las autoridades competentes de las entidades federativas la Fundación y, en su caso, la desaparición de Centros de Población;</w:t>
      </w:r>
    </w:p>
    <w:p w14:paraId="3D2FE87A" w14:textId="75F1C612" w:rsidR="00AE4613" w:rsidRPr="00AE4613" w:rsidRDefault="00AE4613" w:rsidP="0087165E">
      <w:pPr>
        <w:pStyle w:val="ListParagraph"/>
        <w:numPr>
          <w:ilvl w:val="0"/>
          <w:numId w:val="10"/>
        </w:numPr>
        <w:ind w:left="2487"/>
        <w:jc w:val="both"/>
        <w:rPr>
          <w:rFonts w:ascii="Arial" w:hAnsi="Arial" w:cs="Arial"/>
          <w:i/>
          <w:sz w:val="24"/>
          <w:szCs w:val="24"/>
          <w:lang w:eastAsia="es-ES"/>
        </w:rPr>
      </w:pPr>
      <w:r w:rsidRPr="00AE4613">
        <w:rPr>
          <w:rFonts w:ascii="Arial" w:hAnsi="Arial" w:cs="Arial"/>
          <w:i/>
          <w:sz w:val="24"/>
          <w:szCs w:val="24"/>
          <w:lang w:eastAsia="es-ES"/>
        </w:rPr>
        <w:t>Participar en la planeación y regulación de las zonas metropolitanas y conurbaciones, en los términos de esta Ley y de la legislación local;</w:t>
      </w:r>
    </w:p>
    <w:p w14:paraId="12D55548" w14:textId="490DEFFB" w:rsidR="00AE4613" w:rsidRPr="00AE4613" w:rsidRDefault="00AE4613" w:rsidP="0087165E">
      <w:pPr>
        <w:pStyle w:val="ListParagraph"/>
        <w:numPr>
          <w:ilvl w:val="0"/>
          <w:numId w:val="10"/>
        </w:numPr>
        <w:ind w:left="2487"/>
        <w:jc w:val="both"/>
        <w:rPr>
          <w:rFonts w:ascii="Arial" w:hAnsi="Arial" w:cs="Arial"/>
          <w:i/>
          <w:sz w:val="24"/>
          <w:szCs w:val="24"/>
          <w:lang w:eastAsia="es-ES"/>
        </w:rPr>
      </w:pPr>
      <w:r w:rsidRPr="00AE4613">
        <w:rPr>
          <w:rFonts w:ascii="Arial" w:hAnsi="Arial" w:cs="Arial"/>
          <w:i/>
          <w:sz w:val="24"/>
          <w:szCs w:val="24"/>
          <w:lang w:eastAsia="es-ES"/>
        </w:rPr>
        <w:t>Celebrar convenios de asociación con otros municipios para fortalecer sus procesos de planeación urbana, así como para la programación, financiamiento y ejecución de acciones, obras y prestación de servicios comunes;</w:t>
      </w:r>
    </w:p>
    <w:p w14:paraId="228AC964" w14:textId="6F747023" w:rsidR="00AE4613" w:rsidRPr="00AE4613" w:rsidRDefault="00AE4613" w:rsidP="0087165E">
      <w:pPr>
        <w:pStyle w:val="ListParagraph"/>
        <w:numPr>
          <w:ilvl w:val="0"/>
          <w:numId w:val="10"/>
        </w:numPr>
        <w:ind w:left="2487"/>
        <w:jc w:val="both"/>
        <w:rPr>
          <w:rFonts w:ascii="Arial" w:hAnsi="Arial" w:cs="Arial"/>
          <w:i/>
          <w:sz w:val="24"/>
          <w:szCs w:val="24"/>
          <w:lang w:eastAsia="es-ES"/>
        </w:rPr>
      </w:pPr>
      <w:r w:rsidRPr="00AE4613">
        <w:rPr>
          <w:rFonts w:ascii="Arial" w:hAnsi="Arial" w:cs="Arial"/>
          <w:i/>
          <w:sz w:val="24"/>
          <w:szCs w:val="24"/>
          <w:lang w:eastAsia="es-ES"/>
        </w:rPr>
        <w:t xml:space="preserve">Celebrar con la Federación, la entidad federativa respectiva, con otros municipios, Demarcaciones Territoriales o con los particulares, convenios y acuerdos de coordinación y concertación que apoyen los objetivos y prioridades previstos en los planes o programas municipales de </w:t>
      </w:r>
      <w:r w:rsidRPr="00AE4613">
        <w:rPr>
          <w:rFonts w:ascii="Arial" w:hAnsi="Arial" w:cs="Arial"/>
          <w:i/>
          <w:sz w:val="24"/>
          <w:szCs w:val="24"/>
          <w:lang w:eastAsia="es-ES"/>
        </w:rPr>
        <w:lastRenderedPageBreak/>
        <w:t>Desarrollo Urbano, de Centros de Población y los demás que de éstos deriven;</w:t>
      </w:r>
    </w:p>
    <w:p w14:paraId="415CB541" w14:textId="54056EB1" w:rsidR="00AE4613" w:rsidRPr="00AE4613" w:rsidRDefault="00AE4613" w:rsidP="0087165E">
      <w:pPr>
        <w:pStyle w:val="ListParagraph"/>
        <w:numPr>
          <w:ilvl w:val="0"/>
          <w:numId w:val="10"/>
        </w:numPr>
        <w:ind w:left="2487"/>
        <w:jc w:val="both"/>
        <w:rPr>
          <w:rFonts w:ascii="Arial" w:hAnsi="Arial" w:cs="Arial"/>
          <w:i/>
          <w:sz w:val="24"/>
          <w:szCs w:val="24"/>
          <w:lang w:eastAsia="es-ES"/>
        </w:rPr>
      </w:pPr>
      <w:r w:rsidRPr="00AE4613">
        <w:rPr>
          <w:rFonts w:ascii="Arial" w:hAnsi="Arial" w:cs="Arial"/>
          <w:i/>
          <w:sz w:val="24"/>
          <w:szCs w:val="24"/>
          <w:lang w:eastAsia="es-ES"/>
        </w:rPr>
        <w:t>Prestar los servicios públicos municipales, atendiendo a lo previsto en la Constitución Política de los Estados Unidos Mexicanos y en la legislación local;</w:t>
      </w:r>
    </w:p>
    <w:p w14:paraId="4BD194D7" w14:textId="7E678D10" w:rsidR="00AE4613" w:rsidRPr="00AE4613" w:rsidRDefault="00AE4613" w:rsidP="0087165E">
      <w:pPr>
        <w:pStyle w:val="ListParagraph"/>
        <w:numPr>
          <w:ilvl w:val="0"/>
          <w:numId w:val="10"/>
        </w:numPr>
        <w:ind w:left="2487"/>
        <w:jc w:val="both"/>
        <w:rPr>
          <w:rFonts w:ascii="Arial" w:hAnsi="Arial" w:cs="Arial"/>
          <w:i/>
          <w:sz w:val="24"/>
          <w:szCs w:val="24"/>
          <w:lang w:eastAsia="es-ES"/>
        </w:rPr>
      </w:pPr>
      <w:r w:rsidRPr="00AE4613">
        <w:rPr>
          <w:rFonts w:ascii="Arial" w:hAnsi="Arial" w:cs="Arial"/>
          <w:i/>
          <w:sz w:val="24"/>
          <w:szCs w:val="24"/>
          <w:lang w:eastAsia="es-ES"/>
        </w:rPr>
        <w:t>Coordinar sus acciones y, en su caso, celebrar convenios para asociarse con la respectiva entidad federativa y con otros municipios o con los particulares, para la prestación de servicios públicos municipales, de acuerdo con lo previsto en la legislación local;</w:t>
      </w:r>
    </w:p>
    <w:p w14:paraId="59603127" w14:textId="20290E1B" w:rsidR="00AE4613" w:rsidRPr="00AE4613" w:rsidRDefault="00AE4613" w:rsidP="0087165E">
      <w:pPr>
        <w:pStyle w:val="ListParagraph"/>
        <w:numPr>
          <w:ilvl w:val="0"/>
          <w:numId w:val="10"/>
        </w:numPr>
        <w:ind w:left="2487"/>
        <w:jc w:val="both"/>
        <w:rPr>
          <w:rFonts w:ascii="Arial" w:hAnsi="Arial" w:cs="Arial"/>
          <w:i/>
          <w:sz w:val="24"/>
          <w:szCs w:val="24"/>
          <w:lang w:eastAsia="es-ES"/>
        </w:rPr>
      </w:pPr>
      <w:r w:rsidRPr="00AE4613">
        <w:rPr>
          <w:rFonts w:ascii="Arial" w:hAnsi="Arial" w:cs="Arial"/>
          <w:i/>
          <w:sz w:val="24"/>
          <w:szCs w:val="24"/>
          <w:lang w:eastAsia="es-ES"/>
        </w:rPr>
        <w:t>Expedir las autorizaciones, licencias o permisos de las diversas acciones urbanísticas, con estricto apego a las normas jurídicas locales, planes o programas de Desarrollo Urbano y sus correspondientes Reservas, Usos del Suelo y Destinos de áreas y predios;</w:t>
      </w:r>
    </w:p>
    <w:p w14:paraId="79B4A1D7" w14:textId="1960C2B0" w:rsidR="00AE4613" w:rsidRPr="00AE4613" w:rsidRDefault="00AE4613" w:rsidP="0087165E">
      <w:pPr>
        <w:pStyle w:val="ListParagraph"/>
        <w:numPr>
          <w:ilvl w:val="0"/>
          <w:numId w:val="10"/>
        </w:numPr>
        <w:ind w:left="2487"/>
        <w:jc w:val="both"/>
        <w:rPr>
          <w:rFonts w:ascii="Arial" w:hAnsi="Arial" w:cs="Arial"/>
          <w:i/>
          <w:sz w:val="24"/>
          <w:szCs w:val="24"/>
          <w:lang w:eastAsia="es-ES"/>
        </w:rPr>
      </w:pPr>
      <w:r w:rsidRPr="00AE4613">
        <w:rPr>
          <w:rFonts w:ascii="Arial" w:hAnsi="Arial" w:cs="Arial"/>
          <w:i/>
          <w:sz w:val="24"/>
          <w:szCs w:val="24"/>
          <w:lang w:eastAsia="es-ES"/>
        </w:rPr>
        <w:t>Validar ante la autoridad competente de la entidad federativa, sobre la apropiada congruencia, coordinación y ajuste de sus planes y programas municipales en materia de Desarrollo Urbano, lo anterior en los términos previstos en el artículo 115, fracción V de la Constitución Política de los Estados Unidos Mexicanos;</w:t>
      </w:r>
    </w:p>
    <w:p w14:paraId="383DB831" w14:textId="7593948F" w:rsidR="00AE4613" w:rsidRPr="00AE4613" w:rsidRDefault="00AE4613" w:rsidP="0087165E">
      <w:pPr>
        <w:pStyle w:val="ListParagraph"/>
        <w:numPr>
          <w:ilvl w:val="0"/>
          <w:numId w:val="10"/>
        </w:numPr>
        <w:ind w:left="2487"/>
        <w:jc w:val="both"/>
        <w:rPr>
          <w:rFonts w:ascii="Arial" w:hAnsi="Arial" w:cs="Arial"/>
          <w:i/>
          <w:sz w:val="24"/>
          <w:szCs w:val="24"/>
          <w:lang w:eastAsia="es-ES"/>
        </w:rPr>
      </w:pPr>
      <w:r w:rsidRPr="00AE4613">
        <w:rPr>
          <w:rFonts w:ascii="Arial" w:hAnsi="Arial" w:cs="Arial"/>
          <w:i/>
          <w:sz w:val="24"/>
          <w:szCs w:val="24"/>
          <w:lang w:eastAsia="es-ES"/>
        </w:rPr>
        <w:t>Solicitar a la autoridad competente de la entidad federativa, la inscripción oportunamente en el Registro Público de la Propiedad de la entidad los planes y programas que se citan en la fracción anterior, así como su publicación en la gaceta o periódico oficial de la entidad;</w:t>
      </w:r>
    </w:p>
    <w:p w14:paraId="6EB330EA" w14:textId="533FB48D" w:rsidR="00AE4613" w:rsidRPr="00AE4613" w:rsidRDefault="00AE4613" w:rsidP="0087165E">
      <w:pPr>
        <w:pStyle w:val="ListParagraph"/>
        <w:numPr>
          <w:ilvl w:val="0"/>
          <w:numId w:val="10"/>
        </w:numPr>
        <w:ind w:left="2487"/>
        <w:jc w:val="both"/>
        <w:rPr>
          <w:rFonts w:ascii="Arial" w:hAnsi="Arial" w:cs="Arial"/>
          <w:i/>
          <w:sz w:val="24"/>
          <w:szCs w:val="24"/>
          <w:lang w:eastAsia="es-ES"/>
        </w:rPr>
      </w:pPr>
      <w:r w:rsidRPr="00AE4613">
        <w:rPr>
          <w:rFonts w:ascii="Arial" w:hAnsi="Arial" w:cs="Arial"/>
          <w:i/>
          <w:sz w:val="24"/>
          <w:szCs w:val="24"/>
          <w:lang w:eastAsia="es-ES"/>
        </w:rPr>
        <w:t>Solicitar la incorporación de los planes y programas de Desarrollo Urbano y sus modificaciones en el sistema de información territorial y urbano a cargo de la Secretaría;</w:t>
      </w:r>
    </w:p>
    <w:p w14:paraId="23CFDF54" w14:textId="3EEF4842" w:rsidR="00AE4613" w:rsidRPr="00AE4613" w:rsidRDefault="00AE4613" w:rsidP="0087165E">
      <w:pPr>
        <w:pStyle w:val="ListParagraph"/>
        <w:numPr>
          <w:ilvl w:val="0"/>
          <w:numId w:val="10"/>
        </w:numPr>
        <w:ind w:left="2487"/>
        <w:jc w:val="both"/>
        <w:rPr>
          <w:rFonts w:ascii="Arial" w:hAnsi="Arial" w:cs="Arial"/>
          <w:i/>
          <w:sz w:val="24"/>
          <w:szCs w:val="24"/>
          <w:lang w:eastAsia="es-ES"/>
        </w:rPr>
      </w:pPr>
      <w:r w:rsidRPr="00AE4613">
        <w:rPr>
          <w:rFonts w:ascii="Arial" w:hAnsi="Arial" w:cs="Arial"/>
          <w:i/>
          <w:sz w:val="24"/>
          <w:szCs w:val="24"/>
          <w:lang w:eastAsia="es-ES"/>
        </w:rPr>
        <w:t>Intervenir en la regularización de la tenencia de la tierra urbana, en los términos de la legislación aplicable y de conformidad con los planes o programas de Desarrollo Urbano y las Reservas, Usos del Suelo y Destinos de áreas y predios;</w:t>
      </w:r>
    </w:p>
    <w:p w14:paraId="78B75E12" w14:textId="370466FA" w:rsidR="00AE4613" w:rsidRPr="00AE4613" w:rsidRDefault="00AE4613" w:rsidP="0087165E">
      <w:pPr>
        <w:pStyle w:val="ListParagraph"/>
        <w:numPr>
          <w:ilvl w:val="0"/>
          <w:numId w:val="10"/>
        </w:numPr>
        <w:ind w:left="2487"/>
        <w:jc w:val="both"/>
        <w:rPr>
          <w:rFonts w:ascii="Arial" w:hAnsi="Arial" w:cs="Arial"/>
          <w:i/>
          <w:sz w:val="24"/>
          <w:szCs w:val="24"/>
          <w:lang w:eastAsia="es-ES"/>
        </w:rPr>
      </w:pPr>
      <w:r w:rsidRPr="00AE4613">
        <w:rPr>
          <w:rFonts w:ascii="Arial" w:hAnsi="Arial" w:cs="Arial"/>
          <w:i/>
          <w:sz w:val="24"/>
          <w:szCs w:val="24"/>
          <w:lang w:eastAsia="es-ES"/>
        </w:rPr>
        <w:t>Intervenir en la prevención, control y solución de los asentamientos humanos irregulares, en los términos de la legislación aplicable y de conformidad con los planes o programas de Desarrollo Urbano y de zonas metropolitanas y conurbaciones, en el marco de los derechos humanos;</w:t>
      </w:r>
    </w:p>
    <w:p w14:paraId="333F5A89" w14:textId="256297EB" w:rsidR="00AE4613" w:rsidRPr="00AE4613" w:rsidRDefault="00AE4613" w:rsidP="0087165E">
      <w:pPr>
        <w:pStyle w:val="ListParagraph"/>
        <w:numPr>
          <w:ilvl w:val="0"/>
          <w:numId w:val="10"/>
        </w:numPr>
        <w:ind w:left="2487"/>
        <w:jc w:val="both"/>
        <w:rPr>
          <w:rFonts w:ascii="Arial" w:hAnsi="Arial" w:cs="Arial"/>
          <w:i/>
          <w:sz w:val="24"/>
          <w:szCs w:val="24"/>
          <w:lang w:eastAsia="es-ES"/>
        </w:rPr>
      </w:pPr>
      <w:r w:rsidRPr="00AE4613">
        <w:rPr>
          <w:rFonts w:ascii="Arial" w:hAnsi="Arial" w:cs="Arial"/>
          <w:i/>
          <w:sz w:val="24"/>
          <w:szCs w:val="24"/>
          <w:lang w:eastAsia="es-ES"/>
        </w:rPr>
        <w:lastRenderedPageBreak/>
        <w:t>Participar en la creación y administración del suelo y Reservas territoriales para el Desarrollo Urbano, de conformidad con las disposiciones jurídicas aplicables; así como generar los instrumentos que permitan la disponibilidad de tierra para personas en situación de pobreza o vulnerabilidad;</w:t>
      </w:r>
    </w:p>
    <w:p w14:paraId="0FE8FB3B" w14:textId="526AD9DA" w:rsidR="00AE4613" w:rsidRPr="00AE4613" w:rsidRDefault="00AE4613" w:rsidP="0087165E">
      <w:pPr>
        <w:pStyle w:val="ListParagraph"/>
        <w:numPr>
          <w:ilvl w:val="0"/>
          <w:numId w:val="10"/>
        </w:numPr>
        <w:ind w:left="2487"/>
        <w:jc w:val="both"/>
        <w:rPr>
          <w:rFonts w:ascii="Arial" w:hAnsi="Arial" w:cs="Arial"/>
          <w:i/>
          <w:sz w:val="24"/>
          <w:szCs w:val="24"/>
          <w:lang w:eastAsia="es-ES"/>
        </w:rPr>
      </w:pPr>
      <w:r w:rsidRPr="00AE4613">
        <w:rPr>
          <w:rFonts w:ascii="Arial" w:hAnsi="Arial" w:cs="Arial"/>
          <w:i/>
          <w:sz w:val="24"/>
          <w:szCs w:val="24"/>
          <w:lang w:eastAsia="es-ES"/>
        </w:rPr>
        <w:t>Atender y cumplir los lineamientos y normas relativas a los polígonos de protección y salvaguarda en zonas de riesgo, así como de zonas restringidas o identificadas como áreas no urbanizables por disposición contenidas en leyes de carácter federal;</w:t>
      </w:r>
    </w:p>
    <w:p w14:paraId="697E6885" w14:textId="7EA1407A" w:rsidR="00AE4613" w:rsidRPr="00AE4613" w:rsidRDefault="00AE4613" w:rsidP="0087165E">
      <w:pPr>
        <w:pStyle w:val="ListParagraph"/>
        <w:numPr>
          <w:ilvl w:val="0"/>
          <w:numId w:val="10"/>
        </w:numPr>
        <w:ind w:left="2487"/>
        <w:jc w:val="both"/>
        <w:rPr>
          <w:rFonts w:ascii="Arial" w:hAnsi="Arial" w:cs="Arial"/>
          <w:i/>
          <w:sz w:val="24"/>
          <w:szCs w:val="24"/>
          <w:lang w:eastAsia="es-ES"/>
        </w:rPr>
      </w:pPr>
      <w:r w:rsidRPr="00AE4613">
        <w:rPr>
          <w:rFonts w:ascii="Arial" w:hAnsi="Arial" w:cs="Arial"/>
          <w:i/>
          <w:sz w:val="24"/>
          <w:szCs w:val="24"/>
          <w:lang w:eastAsia="es-ES"/>
        </w:rPr>
        <w:t>Imponer sanciones administrativas a los infractores de las disposiciones jurídicas, planes o programas de Desarrollo Urbano y Reservas, Usos del Suelo y Destinos de áreas y predios en términos de la Ley General de Responsabilidades Administrativas, así como dar vista a las autoridades competentes, para la aplicación de las sanciones que en materia penal se deriven de las faltas y violaciones de las disposiciones jurídicas de tales planes o programas de Desarrollo Urbano y, en su caso, de ordenación ecológica y medio ambiente;</w:t>
      </w:r>
    </w:p>
    <w:p w14:paraId="317CAA88" w14:textId="6C0B0A91" w:rsidR="00AE4613" w:rsidRPr="00AE4613" w:rsidRDefault="00AE4613" w:rsidP="0087165E">
      <w:pPr>
        <w:pStyle w:val="ListParagraph"/>
        <w:numPr>
          <w:ilvl w:val="0"/>
          <w:numId w:val="10"/>
        </w:numPr>
        <w:ind w:left="2487"/>
        <w:jc w:val="both"/>
        <w:rPr>
          <w:rFonts w:ascii="Arial" w:hAnsi="Arial" w:cs="Arial"/>
          <w:i/>
          <w:sz w:val="24"/>
          <w:szCs w:val="24"/>
          <w:lang w:eastAsia="es-ES"/>
        </w:rPr>
      </w:pPr>
      <w:r w:rsidRPr="00AE4613">
        <w:rPr>
          <w:rFonts w:ascii="Arial" w:hAnsi="Arial" w:cs="Arial"/>
          <w:i/>
          <w:sz w:val="24"/>
          <w:szCs w:val="24"/>
          <w:lang w:eastAsia="es-ES"/>
        </w:rPr>
        <w:t>Formular y ejecutar acciones específicas de promoción y protección a los espacios públicos;</w:t>
      </w:r>
    </w:p>
    <w:p w14:paraId="1DB8DDCC" w14:textId="00D9470D" w:rsidR="00AE4613" w:rsidRPr="00AE4613" w:rsidRDefault="00AE4613" w:rsidP="0087165E">
      <w:pPr>
        <w:pStyle w:val="ListParagraph"/>
        <w:numPr>
          <w:ilvl w:val="0"/>
          <w:numId w:val="10"/>
        </w:numPr>
        <w:ind w:left="2487"/>
        <w:jc w:val="both"/>
        <w:rPr>
          <w:rFonts w:ascii="Arial" w:hAnsi="Arial" w:cs="Arial"/>
          <w:i/>
          <w:sz w:val="24"/>
          <w:szCs w:val="24"/>
          <w:lang w:eastAsia="es-ES"/>
        </w:rPr>
      </w:pPr>
      <w:r w:rsidRPr="00AE4613">
        <w:rPr>
          <w:rFonts w:ascii="Arial" w:hAnsi="Arial" w:cs="Arial"/>
          <w:i/>
          <w:sz w:val="24"/>
          <w:szCs w:val="24"/>
          <w:lang w:eastAsia="es-ES"/>
        </w:rPr>
        <w:t>Informar y difundir anualmente a la ciudadanía sobre la aplicación y ejecución de los planes o programas de Desarrollo Urbano;</w:t>
      </w:r>
    </w:p>
    <w:p w14:paraId="1B2E393E" w14:textId="328C8218" w:rsidR="00AE4613" w:rsidRPr="00AE4613" w:rsidRDefault="00AE4613" w:rsidP="0087165E">
      <w:pPr>
        <w:pStyle w:val="ListParagraph"/>
        <w:numPr>
          <w:ilvl w:val="0"/>
          <w:numId w:val="10"/>
        </w:numPr>
        <w:ind w:left="2487"/>
        <w:jc w:val="both"/>
        <w:rPr>
          <w:rFonts w:ascii="Arial" w:hAnsi="Arial" w:cs="Arial"/>
          <w:i/>
          <w:sz w:val="24"/>
          <w:szCs w:val="24"/>
          <w:lang w:eastAsia="es-ES"/>
        </w:rPr>
      </w:pPr>
      <w:r w:rsidRPr="00AE4613">
        <w:rPr>
          <w:rFonts w:ascii="Arial" w:hAnsi="Arial" w:cs="Arial"/>
          <w:i/>
          <w:sz w:val="24"/>
          <w:szCs w:val="24"/>
          <w:lang w:eastAsia="es-ES"/>
        </w:rPr>
        <w:t>Crear los mecanismos de consulta ciudadana para la formulación, modificación y evaluación de los planes o programas municipales de Desarrollo Urbano y los que de ellos emanen de conformidad con lo dispuesto por esta Ley;</w:t>
      </w:r>
    </w:p>
    <w:p w14:paraId="376DD286" w14:textId="484414E4" w:rsidR="00AE4613" w:rsidRPr="00AE4613" w:rsidRDefault="00AE4613" w:rsidP="0087165E">
      <w:pPr>
        <w:pStyle w:val="ListParagraph"/>
        <w:numPr>
          <w:ilvl w:val="0"/>
          <w:numId w:val="10"/>
        </w:numPr>
        <w:ind w:left="2487"/>
        <w:jc w:val="both"/>
        <w:rPr>
          <w:rFonts w:ascii="Arial" w:hAnsi="Arial" w:cs="Arial"/>
          <w:i/>
          <w:sz w:val="24"/>
          <w:szCs w:val="24"/>
          <w:lang w:eastAsia="es-ES"/>
        </w:rPr>
      </w:pPr>
      <w:r w:rsidRPr="00AE4613">
        <w:rPr>
          <w:rFonts w:ascii="Arial" w:hAnsi="Arial" w:cs="Arial"/>
          <w:i/>
          <w:sz w:val="24"/>
          <w:szCs w:val="24"/>
          <w:lang w:eastAsia="es-ES"/>
        </w:rPr>
        <w:t>Promover el cumplimiento y la plena vigencia de los derechos relacionados con los asentamientos humanos, el Desarrollo Urbano y la vivienda;</w:t>
      </w:r>
    </w:p>
    <w:p w14:paraId="0B321D9F" w14:textId="08ABF78A" w:rsidR="00AE4613" w:rsidRPr="00AE4613" w:rsidRDefault="00AE4613" w:rsidP="0087165E">
      <w:pPr>
        <w:pStyle w:val="ListParagraph"/>
        <w:numPr>
          <w:ilvl w:val="0"/>
          <w:numId w:val="10"/>
        </w:numPr>
        <w:ind w:left="2487"/>
        <w:jc w:val="both"/>
        <w:rPr>
          <w:rFonts w:ascii="Arial" w:hAnsi="Arial" w:cs="Arial"/>
          <w:i/>
          <w:sz w:val="24"/>
          <w:szCs w:val="24"/>
          <w:lang w:eastAsia="es-ES"/>
        </w:rPr>
      </w:pPr>
      <w:r w:rsidRPr="00AE4613">
        <w:rPr>
          <w:rFonts w:ascii="Arial" w:hAnsi="Arial" w:cs="Arial"/>
          <w:i/>
          <w:sz w:val="24"/>
          <w:szCs w:val="24"/>
          <w:lang w:eastAsia="es-ES"/>
        </w:rPr>
        <w:t>Promover y ejecutar acciones para prevenir y, mitigar el riesgo de los asentamientos humanos y aumentar la Resiliencia de los mismos ante fenómenos naturales y antropogénicos, y</w:t>
      </w:r>
    </w:p>
    <w:p w14:paraId="271ABBA9" w14:textId="3821F192" w:rsidR="00AE4613" w:rsidRDefault="00AE4613" w:rsidP="0087165E">
      <w:pPr>
        <w:pStyle w:val="ListParagraph"/>
        <w:numPr>
          <w:ilvl w:val="0"/>
          <w:numId w:val="10"/>
        </w:numPr>
        <w:ind w:left="2487"/>
        <w:jc w:val="both"/>
        <w:rPr>
          <w:rFonts w:ascii="Arial" w:hAnsi="Arial" w:cs="Arial"/>
          <w:i/>
          <w:sz w:val="24"/>
          <w:szCs w:val="24"/>
          <w:lang w:eastAsia="es-ES"/>
        </w:rPr>
      </w:pPr>
      <w:r w:rsidRPr="00AE4613">
        <w:rPr>
          <w:rFonts w:ascii="Arial" w:hAnsi="Arial" w:cs="Arial"/>
          <w:i/>
          <w:sz w:val="24"/>
          <w:szCs w:val="24"/>
          <w:lang w:eastAsia="es-ES"/>
        </w:rPr>
        <w:t>Las demás que les señale esta Ley y otras disposiciones jurídicas federales y locales.</w:t>
      </w:r>
    </w:p>
    <w:p w14:paraId="135089CD" w14:textId="77777777" w:rsidR="00851699" w:rsidRPr="00851699" w:rsidRDefault="00851699" w:rsidP="00851699">
      <w:pPr>
        <w:jc w:val="both"/>
        <w:rPr>
          <w:rFonts w:ascii="Arial" w:hAnsi="Arial" w:cs="Arial"/>
          <w:i/>
          <w:sz w:val="24"/>
          <w:szCs w:val="24"/>
          <w:lang w:eastAsia="es-ES"/>
        </w:rPr>
      </w:pPr>
    </w:p>
    <w:p w14:paraId="093D4808" w14:textId="4E02A0A5" w:rsidR="00851699" w:rsidRDefault="00851699" w:rsidP="00851699">
      <w:pPr>
        <w:ind w:left="792"/>
        <w:jc w:val="both"/>
        <w:rPr>
          <w:rFonts w:ascii="Arial" w:hAnsi="Arial" w:cs="Arial"/>
          <w:iCs/>
          <w:sz w:val="24"/>
          <w:szCs w:val="24"/>
          <w:lang w:eastAsia="es-ES"/>
        </w:rPr>
      </w:pPr>
      <w:r w:rsidRPr="00851699">
        <w:rPr>
          <w:rFonts w:ascii="Arial" w:hAnsi="Arial" w:cs="Arial"/>
          <w:iCs/>
          <w:sz w:val="24"/>
          <w:szCs w:val="24"/>
          <w:lang w:eastAsia="es-ES"/>
        </w:rPr>
        <w:t xml:space="preserve">También en el capítulo séptimo </w:t>
      </w:r>
      <w:r>
        <w:rPr>
          <w:rFonts w:ascii="Arial" w:hAnsi="Arial" w:cs="Arial"/>
          <w:iCs/>
          <w:sz w:val="24"/>
          <w:szCs w:val="24"/>
          <w:lang w:eastAsia="es-ES"/>
        </w:rPr>
        <w:t xml:space="preserve">de la presente Ley, </w:t>
      </w:r>
      <w:r w:rsidRPr="00851699">
        <w:rPr>
          <w:rFonts w:ascii="Arial" w:hAnsi="Arial" w:cs="Arial"/>
          <w:iCs/>
          <w:sz w:val="24"/>
          <w:szCs w:val="24"/>
          <w:lang w:eastAsia="es-ES"/>
        </w:rPr>
        <w:t>establece lo relativo a los Planes y Programas Municipales de Desarrollo Urbano</w:t>
      </w:r>
      <w:r>
        <w:rPr>
          <w:rFonts w:ascii="Arial" w:hAnsi="Arial" w:cs="Arial"/>
          <w:iCs/>
          <w:sz w:val="24"/>
          <w:szCs w:val="24"/>
          <w:lang w:eastAsia="es-ES"/>
        </w:rPr>
        <w:t>, siendo los siguientes artículos:</w:t>
      </w:r>
    </w:p>
    <w:p w14:paraId="1C19E946" w14:textId="1AA6E3B1" w:rsidR="00851699" w:rsidRPr="00851699" w:rsidRDefault="00851699" w:rsidP="00851699">
      <w:pPr>
        <w:ind w:left="1778"/>
        <w:jc w:val="both"/>
        <w:rPr>
          <w:rFonts w:ascii="Arial" w:hAnsi="Arial" w:cs="Arial"/>
          <w:i/>
          <w:sz w:val="24"/>
          <w:szCs w:val="24"/>
          <w:lang w:eastAsia="es-ES"/>
        </w:rPr>
      </w:pPr>
      <w:r w:rsidRPr="00851699">
        <w:rPr>
          <w:rFonts w:ascii="Arial" w:hAnsi="Arial" w:cs="Arial"/>
          <w:i/>
          <w:sz w:val="24"/>
          <w:szCs w:val="24"/>
          <w:lang w:eastAsia="es-ES"/>
        </w:rPr>
        <w:t>Artículo 40. Los planes y programas municipales de Desarrollo Urbano señalarán las acciones específicas necesarias para la Conservación, Mejoramiento y Crecimiento de los Centros de Población, asimismo establecerán la Zonificación correspondiente. En caso de que el ayuntamiento expida el programa de Desarrollo Urbano del centro de población respectivo, dichas acciones específicas y la Zonificación aplicable se contendrán en este programa.</w:t>
      </w:r>
    </w:p>
    <w:p w14:paraId="6BD6D9ED" w14:textId="1E5AC0E5" w:rsidR="00851699" w:rsidRPr="00851699" w:rsidRDefault="00851699" w:rsidP="00851699">
      <w:pPr>
        <w:ind w:left="1778"/>
        <w:jc w:val="both"/>
        <w:rPr>
          <w:rFonts w:ascii="Arial" w:hAnsi="Arial" w:cs="Arial"/>
          <w:i/>
          <w:sz w:val="24"/>
          <w:szCs w:val="24"/>
          <w:lang w:eastAsia="es-ES"/>
        </w:rPr>
      </w:pPr>
      <w:r w:rsidRPr="00851699">
        <w:rPr>
          <w:rFonts w:ascii="Arial" w:hAnsi="Arial" w:cs="Arial"/>
          <w:i/>
          <w:sz w:val="24"/>
          <w:szCs w:val="24"/>
          <w:lang w:eastAsia="es-ES"/>
        </w:rPr>
        <w:t>Artículo 41. Las entidades federativas y los municipios promoverán la elaboración de programas parciales y polígonos de actuación que permitan llevar a cabo acciones específicas para el Crecimiento, Mejoramiento y Conservación de los Centros de Población, para la formación de conjuntos urbanos y barrios integrales.</w:t>
      </w:r>
    </w:p>
    <w:p w14:paraId="2C73448C" w14:textId="77777777" w:rsidR="00851699" w:rsidRPr="00851699" w:rsidRDefault="00851699" w:rsidP="00851699">
      <w:pPr>
        <w:ind w:left="1778"/>
        <w:jc w:val="both"/>
        <w:rPr>
          <w:rFonts w:ascii="Arial" w:hAnsi="Arial" w:cs="Arial"/>
          <w:i/>
          <w:sz w:val="24"/>
          <w:szCs w:val="24"/>
          <w:lang w:eastAsia="es-ES"/>
        </w:rPr>
      </w:pPr>
      <w:r w:rsidRPr="00851699">
        <w:rPr>
          <w:rFonts w:ascii="Arial" w:hAnsi="Arial" w:cs="Arial"/>
          <w:i/>
          <w:sz w:val="24"/>
          <w:szCs w:val="24"/>
          <w:lang w:eastAsia="es-ES"/>
        </w:rPr>
        <w:t>Dichos programas parciales serán regulados por la legislación estatal y podrán integrar los planteamientos sectoriales del Desarrollo Urbano, en materias tales como: centros históricos, Movilidad, medio ambiente, vivienda, agua y saneamiento, entre otras.</w:t>
      </w:r>
    </w:p>
    <w:p w14:paraId="349BAF5C" w14:textId="0A2090AC" w:rsidR="00851699" w:rsidRPr="00851699" w:rsidRDefault="00851699" w:rsidP="00851699">
      <w:pPr>
        <w:ind w:left="1778"/>
        <w:jc w:val="both"/>
        <w:rPr>
          <w:rFonts w:ascii="Arial" w:hAnsi="Arial" w:cs="Arial"/>
          <w:i/>
          <w:sz w:val="24"/>
          <w:szCs w:val="24"/>
          <w:lang w:eastAsia="es-ES"/>
        </w:rPr>
      </w:pPr>
      <w:r w:rsidRPr="00851699">
        <w:rPr>
          <w:rFonts w:ascii="Arial" w:hAnsi="Arial" w:cs="Arial"/>
          <w:i/>
          <w:sz w:val="24"/>
          <w:szCs w:val="24"/>
          <w:lang w:eastAsia="es-ES"/>
        </w:rPr>
        <w:t>Artículo 42. Las leyes locales establecerán esquemas simplificados de planeación para las localidades menores a cincuenta mil habitantes que, en su caso, deberán tener la debida congruencia, coordinación y ajuste con planes o programas de Desarrollo Urbano elaborados conforme a las disposiciones de esta Ley.</w:t>
      </w:r>
    </w:p>
    <w:p w14:paraId="53A32DB8" w14:textId="77777777" w:rsidR="00851699" w:rsidRPr="00851699" w:rsidRDefault="00851699" w:rsidP="00851699">
      <w:pPr>
        <w:ind w:left="1778"/>
        <w:jc w:val="both"/>
        <w:rPr>
          <w:rFonts w:ascii="Arial" w:hAnsi="Arial" w:cs="Arial"/>
          <w:i/>
          <w:sz w:val="24"/>
          <w:szCs w:val="24"/>
          <w:lang w:eastAsia="es-ES"/>
        </w:rPr>
      </w:pPr>
      <w:r w:rsidRPr="00851699">
        <w:rPr>
          <w:rFonts w:ascii="Arial" w:hAnsi="Arial" w:cs="Arial"/>
          <w:i/>
          <w:sz w:val="24"/>
          <w:szCs w:val="24"/>
          <w:lang w:eastAsia="es-ES"/>
        </w:rPr>
        <w:t>Artículo 43. Las autoridades de la Federación, las entidades federativas y los municipios, en la esfera de sus respectivas competencias, harán cumplir los planes o programas de Desarrollo Urbano y la observancia de esta Ley y la legislación estatal de Desarrollo Urbano.</w:t>
      </w:r>
    </w:p>
    <w:p w14:paraId="361DC8C1" w14:textId="77777777" w:rsidR="00851699" w:rsidRPr="00851699" w:rsidRDefault="00851699" w:rsidP="00851699">
      <w:pPr>
        <w:ind w:left="1778"/>
        <w:jc w:val="both"/>
        <w:rPr>
          <w:rFonts w:ascii="Arial" w:hAnsi="Arial" w:cs="Arial"/>
          <w:i/>
          <w:sz w:val="24"/>
          <w:szCs w:val="24"/>
          <w:lang w:eastAsia="es-ES"/>
        </w:rPr>
      </w:pPr>
    </w:p>
    <w:p w14:paraId="5FFEEBCB" w14:textId="424CECE4" w:rsidR="00851699" w:rsidRPr="00851699" w:rsidRDefault="00851699" w:rsidP="00851699">
      <w:pPr>
        <w:ind w:left="1778"/>
        <w:jc w:val="both"/>
        <w:rPr>
          <w:rFonts w:ascii="Arial" w:hAnsi="Arial" w:cs="Arial"/>
          <w:i/>
          <w:sz w:val="24"/>
          <w:szCs w:val="24"/>
          <w:lang w:eastAsia="es-ES"/>
        </w:rPr>
      </w:pPr>
      <w:r w:rsidRPr="00851699">
        <w:rPr>
          <w:rFonts w:ascii="Arial" w:hAnsi="Arial" w:cs="Arial"/>
          <w:i/>
          <w:sz w:val="24"/>
          <w:szCs w:val="24"/>
          <w:lang w:eastAsia="es-ES"/>
        </w:rPr>
        <w:lastRenderedPageBreak/>
        <w:t>Artículo 44. El ayuntamiento, una vez que apruebe el plan o programa de Desarrollo Urbano, y como requisito previo a su inscripción en el Registro Público de la Propiedad, deberá consultar a la autoridad competente de la entidad federativa de que se trate, sobre la apropiada congruencia, coordinación y ajuste de dicho instrumento con la planeación estatal y federal. La autoridad estatal tiene un plazo de noventa días hábiles para dar respuesta, contados a partir de que sea presentada la solicitud señalará con precisión si existe o no la congruencia y ajuste. Ante la omisión de respuesta opera la afirmativa ficta.</w:t>
      </w:r>
    </w:p>
    <w:p w14:paraId="4E4E99B2" w14:textId="2EC7CE95" w:rsidR="00851699" w:rsidRPr="00851699" w:rsidRDefault="00851699" w:rsidP="00851699">
      <w:pPr>
        <w:ind w:left="1778"/>
        <w:jc w:val="both"/>
        <w:rPr>
          <w:rFonts w:ascii="Arial" w:hAnsi="Arial" w:cs="Arial"/>
          <w:i/>
          <w:sz w:val="24"/>
          <w:szCs w:val="24"/>
          <w:lang w:eastAsia="es-ES"/>
        </w:rPr>
      </w:pPr>
      <w:r w:rsidRPr="00851699">
        <w:rPr>
          <w:rFonts w:ascii="Arial" w:hAnsi="Arial" w:cs="Arial"/>
          <w:i/>
          <w:sz w:val="24"/>
          <w:szCs w:val="24"/>
          <w:lang w:eastAsia="es-ES"/>
        </w:rPr>
        <w:t>En caso de no ser favorable, el dictamen deberá justificar de manera clara y expresa las recomendaciones que considere pertinentes para que el ayuntamiento efectúe las modificaciones correspondientes.</w:t>
      </w:r>
    </w:p>
    <w:p w14:paraId="03974CAC" w14:textId="2697F612" w:rsidR="00851699" w:rsidRPr="00851699" w:rsidRDefault="00851699" w:rsidP="00851699">
      <w:pPr>
        <w:ind w:left="1778"/>
        <w:jc w:val="both"/>
        <w:rPr>
          <w:rFonts w:ascii="Arial" w:hAnsi="Arial" w:cs="Arial"/>
          <w:i/>
          <w:sz w:val="24"/>
          <w:szCs w:val="24"/>
          <w:lang w:eastAsia="es-ES"/>
        </w:rPr>
      </w:pPr>
      <w:r w:rsidRPr="00851699">
        <w:rPr>
          <w:rFonts w:ascii="Arial" w:hAnsi="Arial" w:cs="Arial"/>
          <w:i/>
          <w:sz w:val="24"/>
          <w:szCs w:val="24"/>
          <w:lang w:eastAsia="es-ES"/>
        </w:rPr>
        <w:t>Artículo 45. Los planes y programas de Desarrollo Urbano deberán considerar los ordenamientos ecológicos y los criterios generales de regulación ecológica de los Asentamientos Humanos establecidos en el artículo 23 de la Ley General del Equilibrio Ecológico y la Protección al Ambiente y en las normas oficiales mexicanas en materia ecológica.</w:t>
      </w:r>
    </w:p>
    <w:p w14:paraId="67478D31" w14:textId="176F5EE3" w:rsidR="00851699" w:rsidRPr="00851699" w:rsidRDefault="00851699" w:rsidP="00851699">
      <w:pPr>
        <w:ind w:left="1778"/>
        <w:jc w:val="both"/>
        <w:rPr>
          <w:rFonts w:ascii="Arial" w:hAnsi="Arial" w:cs="Arial"/>
          <w:i/>
          <w:sz w:val="24"/>
          <w:szCs w:val="24"/>
          <w:lang w:eastAsia="es-ES"/>
        </w:rPr>
      </w:pPr>
      <w:r w:rsidRPr="00851699">
        <w:rPr>
          <w:rFonts w:ascii="Arial" w:hAnsi="Arial" w:cs="Arial"/>
          <w:i/>
          <w:sz w:val="24"/>
          <w:szCs w:val="24"/>
          <w:lang w:eastAsia="es-ES"/>
        </w:rPr>
        <w:t>Las autorizaciones de manifestación de impacto ambiental que otorgue la Secretaría de Medio Ambiente y Recursos Naturales o las entidades federativas y los municipios conforme a las disposiciones jurídicas ambientales deberán considerar la observancia de la legislación y los planes o programas en materia de Desarrollo Urbano.</w:t>
      </w:r>
    </w:p>
    <w:p w14:paraId="55D9AC10" w14:textId="3F00829E" w:rsidR="00851699" w:rsidRPr="00851699" w:rsidRDefault="00851699" w:rsidP="00851699">
      <w:pPr>
        <w:ind w:left="1778"/>
        <w:jc w:val="both"/>
        <w:rPr>
          <w:rFonts w:ascii="Arial" w:hAnsi="Arial" w:cs="Arial"/>
          <w:i/>
          <w:sz w:val="24"/>
          <w:szCs w:val="24"/>
          <w:lang w:eastAsia="es-ES"/>
        </w:rPr>
      </w:pPr>
      <w:r w:rsidRPr="00851699">
        <w:rPr>
          <w:rFonts w:ascii="Arial" w:hAnsi="Arial" w:cs="Arial"/>
          <w:i/>
          <w:sz w:val="24"/>
          <w:szCs w:val="24"/>
          <w:lang w:eastAsia="es-ES"/>
        </w:rPr>
        <w:t xml:space="preserve">Artículo 46. Los planes o programas de Desarrollo Urbano deberán considerar las normas oficiales mexicanas emitidas en la materia, las medidas y criterios en materia de Resiliencia previstos en el programa nacional de ordenamiento territorial y desarrollo urbano y en los atlas de riesgos para la definición de los Usos del suelo, Destinos y Reservas. Las autorizaciones de construcción, edificación, realización de obras de infraestructura que otorgue la Secretaría o las entidades federativas y los municipios deberán realizar un análisis de riesgo y en su caso definir las medidas de </w:t>
      </w:r>
      <w:r w:rsidRPr="00851699">
        <w:rPr>
          <w:rFonts w:ascii="Arial" w:hAnsi="Arial" w:cs="Arial"/>
          <w:i/>
          <w:sz w:val="24"/>
          <w:szCs w:val="24"/>
          <w:lang w:eastAsia="es-ES"/>
        </w:rPr>
        <w:lastRenderedPageBreak/>
        <w:t>mitigación para su reducción en el marco de la Ley General de Protección Civil.</w:t>
      </w:r>
    </w:p>
    <w:p w14:paraId="4A0FC839" w14:textId="3857280D" w:rsidR="000D0BB4" w:rsidRDefault="000D0BB4" w:rsidP="0032045D">
      <w:pPr>
        <w:pStyle w:val="Heading2"/>
        <w:numPr>
          <w:ilvl w:val="1"/>
          <w:numId w:val="1"/>
        </w:numPr>
        <w:spacing w:before="0"/>
        <w:jc w:val="both"/>
      </w:pPr>
      <w:bookmarkStart w:id="11" w:name="_Toc61558608"/>
      <w:r w:rsidRPr="000D0BB4">
        <w:t>Constitución Política Del Estado De Jalisco</w:t>
      </w:r>
      <w:bookmarkEnd w:id="11"/>
    </w:p>
    <w:p w14:paraId="02A85B76" w14:textId="5E2B6B15" w:rsidR="00B544A0" w:rsidRDefault="00B544A0" w:rsidP="00B544A0">
      <w:pPr>
        <w:ind w:left="792"/>
        <w:jc w:val="both"/>
        <w:rPr>
          <w:rFonts w:ascii="Arial" w:eastAsia="Arial" w:hAnsi="Arial" w:cs="Arial"/>
          <w:color w:val="000000"/>
          <w:sz w:val="24"/>
          <w:szCs w:val="24"/>
        </w:rPr>
      </w:pPr>
      <w:r>
        <w:rPr>
          <w:rFonts w:ascii="Arial" w:eastAsia="Arial" w:hAnsi="Arial" w:cs="Arial"/>
          <w:color w:val="000000"/>
          <w:sz w:val="24"/>
          <w:szCs w:val="24"/>
        </w:rPr>
        <w:t>La Constitución Política del Estado de Jalisco, también establece las facultades de los municipios para el ordenamiento de su territorio en lo que a planes y programas de desarrollo urbano se refiere, como se observa en los siguientes artículos:</w:t>
      </w:r>
    </w:p>
    <w:p w14:paraId="42B7DD32" w14:textId="4E29EC34" w:rsidR="00540434" w:rsidRDefault="00540434" w:rsidP="00540434">
      <w:pPr>
        <w:ind w:left="1778"/>
        <w:jc w:val="both"/>
        <w:rPr>
          <w:rFonts w:ascii="Arial" w:hAnsi="Arial" w:cs="Arial"/>
          <w:i/>
          <w:sz w:val="24"/>
          <w:szCs w:val="24"/>
          <w:lang w:eastAsia="es-ES"/>
        </w:rPr>
      </w:pPr>
      <w:r w:rsidRPr="00540434">
        <w:rPr>
          <w:rFonts w:ascii="Arial" w:hAnsi="Arial" w:cs="Arial"/>
          <w:i/>
          <w:sz w:val="24"/>
          <w:szCs w:val="24"/>
          <w:lang w:eastAsia="es-ES"/>
        </w:rPr>
        <w:t>Artículo 80.- Los municipios a través de sus ayuntamientos, en los términos de las leyes federales y estatales relativas, estarán facultados para:</w:t>
      </w:r>
    </w:p>
    <w:p w14:paraId="781768C0" w14:textId="52845C57" w:rsidR="0051128E" w:rsidRPr="0051128E" w:rsidRDefault="0051128E" w:rsidP="0087165E">
      <w:pPr>
        <w:pStyle w:val="ListParagraph"/>
        <w:numPr>
          <w:ilvl w:val="0"/>
          <w:numId w:val="11"/>
        </w:numPr>
        <w:jc w:val="both"/>
        <w:rPr>
          <w:rFonts w:ascii="Arial" w:hAnsi="Arial" w:cs="Arial"/>
          <w:i/>
          <w:sz w:val="24"/>
          <w:szCs w:val="24"/>
          <w:lang w:eastAsia="es-ES"/>
        </w:rPr>
      </w:pPr>
      <w:r w:rsidRPr="0051128E">
        <w:rPr>
          <w:rFonts w:ascii="Arial" w:hAnsi="Arial" w:cs="Arial"/>
          <w:i/>
          <w:sz w:val="24"/>
          <w:szCs w:val="24"/>
          <w:lang w:eastAsia="es-ES"/>
        </w:rPr>
        <w:t>Formular, aprobar y administrar la zonificación y planes de desarrollo urbano municipal;</w:t>
      </w:r>
    </w:p>
    <w:p w14:paraId="53076687" w14:textId="00BF9CD9" w:rsidR="0051128E" w:rsidRPr="0051128E" w:rsidRDefault="0051128E" w:rsidP="0087165E">
      <w:pPr>
        <w:pStyle w:val="ListParagraph"/>
        <w:numPr>
          <w:ilvl w:val="0"/>
          <w:numId w:val="11"/>
        </w:numPr>
        <w:jc w:val="both"/>
        <w:rPr>
          <w:rFonts w:ascii="Arial" w:hAnsi="Arial" w:cs="Arial"/>
          <w:i/>
          <w:sz w:val="24"/>
          <w:szCs w:val="24"/>
          <w:lang w:eastAsia="es-ES"/>
        </w:rPr>
      </w:pPr>
      <w:r w:rsidRPr="0051128E">
        <w:rPr>
          <w:rFonts w:ascii="Arial" w:hAnsi="Arial" w:cs="Arial"/>
          <w:i/>
          <w:sz w:val="24"/>
          <w:szCs w:val="24"/>
          <w:lang w:eastAsia="es-ES"/>
        </w:rPr>
        <w:t>Participar en la creación y administración de sus reservas territoriales;</w:t>
      </w:r>
    </w:p>
    <w:p w14:paraId="20FD21A1" w14:textId="0853381D" w:rsidR="0051128E" w:rsidRPr="0051128E" w:rsidRDefault="0051128E" w:rsidP="0087165E">
      <w:pPr>
        <w:pStyle w:val="ListParagraph"/>
        <w:numPr>
          <w:ilvl w:val="0"/>
          <w:numId w:val="11"/>
        </w:numPr>
        <w:jc w:val="both"/>
        <w:rPr>
          <w:rFonts w:ascii="Arial" w:hAnsi="Arial" w:cs="Arial"/>
          <w:i/>
          <w:sz w:val="24"/>
          <w:szCs w:val="24"/>
          <w:lang w:eastAsia="es-ES"/>
        </w:rPr>
      </w:pPr>
      <w:r w:rsidRPr="0051128E">
        <w:rPr>
          <w:rFonts w:ascii="Arial" w:hAnsi="Arial" w:cs="Arial"/>
          <w:i/>
          <w:sz w:val="24"/>
          <w:szCs w:val="24"/>
          <w:lang w:eastAsia="es-ES"/>
        </w:rPr>
        <w:t>Autorizar, controlar y vigilar la utilización del suelo en sus jurisdicciones territoriales;</w:t>
      </w:r>
    </w:p>
    <w:p w14:paraId="574536CA" w14:textId="6140BA16" w:rsidR="0051128E" w:rsidRPr="0051128E" w:rsidRDefault="0051128E" w:rsidP="0087165E">
      <w:pPr>
        <w:pStyle w:val="ListParagraph"/>
        <w:numPr>
          <w:ilvl w:val="0"/>
          <w:numId w:val="11"/>
        </w:numPr>
        <w:jc w:val="both"/>
        <w:rPr>
          <w:rFonts w:ascii="Arial" w:hAnsi="Arial" w:cs="Arial"/>
          <w:i/>
          <w:sz w:val="24"/>
          <w:szCs w:val="24"/>
          <w:lang w:eastAsia="es-ES"/>
        </w:rPr>
      </w:pPr>
      <w:r w:rsidRPr="0051128E">
        <w:rPr>
          <w:rFonts w:ascii="Arial" w:hAnsi="Arial" w:cs="Arial"/>
          <w:i/>
          <w:sz w:val="24"/>
          <w:szCs w:val="24"/>
          <w:lang w:eastAsia="es-ES"/>
        </w:rPr>
        <w:t>Otorgar licencias o permisos para urbanizaciones, construcciones y condominios;</w:t>
      </w:r>
    </w:p>
    <w:p w14:paraId="47B1AF56" w14:textId="3E873444" w:rsidR="0051128E" w:rsidRPr="0051128E" w:rsidRDefault="0051128E" w:rsidP="0087165E">
      <w:pPr>
        <w:pStyle w:val="ListParagraph"/>
        <w:numPr>
          <w:ilvl w:val="0"/>
          <w:numId w:val="11"/>
        </w:numPr>
        <w:jc w:val="both"/>
        <w:rPr>
          <w:rFonts w:ascii="Arial" w:hAnsi="Arial" w:cs="Arial"/>
          <w:i/>
          <w:sz w:val="24"/>
          <w:szCs w:val="24"/>
          <w:lang w:eastAsia="es-ES"/>
        </w:rPr>
      </w:pPr>
      <w:r w:rsidRPr="0051128E">
        <w:rPr>
          <w:rFonts w:ascii="Arial" w:hAnsi="Arial" w:cs="Arial"/>
          <w:i/>
          <w:sz w:val="24"/>
          <w:szCs w:val="24"/>
          <w:lang w:eastAsia="es-ES"/>
        </w:rPr>
        <w:t>Intervenir en la regularización de la tenencia de la tierra urbana;</w:t>
      </w:r>
    </w:p>
    <w:p w14:paraId="50AB561A" w14:textId="046ABD0C" w:rsidR="0051128E" w:rsidRPr="0051128E" w:rsidRDefault="0051128E" w:rsidP="0087165E">
      <w:pPr>
        <w:pStyle w:val="ListParagraph"/>
        <w:numPr>
          <w:ilvl w:val="0"/>
          <w:numId w:val="11"/>
        </w:numPr>
        <w:jc w:val="both"/>
        <w:rPr>
          <w:rFonts w:ascii="Arial" w:hAnsi="Arial" w:cs="Arial"/>
          <w:i/>
          <w:sz w:val="24"/>
          <w:szCs w:val="24"/>
          <w:lang w:eastAsia="es-ES"/>
        </w:rPr>
      </w:pPr>
      <w:r w:rsidRPr="0051128E">
        <w:rPr>
          <w:rFonts w:ascii="Arial" w:hAnsi="Arial" w:cs="Arial"/>
          <w:i/>
          <w:sz w:val="24"/>
          <w:szCs w:val="24"/>
          <w:lang w:eastAsia="es-ES"/>
        </w:rPr>
        <w:t xml:space="preserve">Participar en la creación y administración de zonas de reserva ecológica; </w:t>
      </w:r>
    </w:p>
    <w:p w14:paraId="69D3DEFA" w14:textId="2FA3EA75" w:rsidR="0051128E" w:rsidRPr="0051128E" w:rsidRDefault="0051128E" w:rsidP="0087165E">
      <w:pPr>
        <w:pStyle w:val="ListParagraph"/>
        <w:numPr>
          <w:ilvl w:val="0"/>
          <w:numId w:val="11"/>
        </w:numPr>
        <w:jc w:val="both"/>
        <w:rPr>
          <w:rFonts w:ascii="Arial" w:hAnsi="Arial" w:cs="Arial"/>
          <w:i/>
          <w:sz w:val="24"/>
          <w:szCs w:val="24"/>
          <w:lang w:eastAsia="es-ES"/>
        </w:rPr>
      </w:pPr>
      <w:r w:rsidRPr="0051128E">
        <w:rPr>
          <w:rFonts w:ascii="Arial" w:hAnsi="Arial" w:cs="Arial"/>
          <w:i/>
          <w:sz w:val="24"/>
          <w:szCs w:val="24"/>
          <w:lang w:eastAsia="es-ES"/>
        </w:rPr>
        <w:t>Organizar y conducir la planeación del desarrollo del municipio y establecer los medios para la consulta ciudadana y la participación social;</w:t>
      </w:r>
    </w:p>
    <w:p w14:paraId="1AFC4701" w14:textId="461207AF" w:rsidR="0051128E" w:rsidRPr="0051128E" w:rsidRDefault="0051128E" w:rsidP="0087165E">
      <w:pPr>
        <w:pStyle w:val="ListParagraph"/>
        <w:numPr>
          <w:ilvl w:val="0"/>
          <w:numId w:val="11"/>
        </w:numPr>
        <w:jc w:val="both"/>
        <w:rPr>
          <w:rFonts w:ascii="Arial" w:hAnsi="Arial" w:cs="Arial"/>
          <w:i/>
          <w:sz w:val="24"/>
          <w:szCs w:val="24"/>
          <w:lang w:eastAsia="es-ES"/>
        </w:rPr>
      </w:pPr>
      <w:r w:rsidRPr="0051128E">
        <w:rPr>
          <w:rFonts w:ascii="Arial" w:hAnsi="Arial" w:cs="Arial"/>
          <w:i/>
          <w:sz w:val="24"/>
          <w:szCs w:val="24"/>
          <w:lang w:eastAsia="es-ES"/>
        </w:rPr>
        <w:t xml:space="preserve">Intervenir en la formulación y aplicación de programas de transporte público de pasajeros cuando afecten su ámbito territorial; </w:t>
      </w:r>
    </w:p>
    <w:p w14:paraId="44721F4A" w14:textId="341FAF80" w:rsidR="0051128E" w:rsidRPr="0051128E" w:rsidRDefault="0051128E" w:rsidP="0087165E">
      <w:pPr>
        <w:pStyle w:val="ListParagraph"/>
        <w:numPr>
          <w:ilvl w:val="0"/>
          <w:numId w:val="11"/>
        </w:numPr>
        <w:jc w:val="both"/>
        <w:rPr>
          <w:rFonts w:ascii="Arial" w:hAnsi="Arial" w:cs="Arial"/>
          <w:i/>
          <w:sz w:val="24"/>
          <w:szCs w:val="24"/>
          <w:lang w:eastAsia="es-ES"/>
        </w:rPr>
      </w:pPr>
      <w:r w:rsidRPr="0051128E">
        <w:rPr>
          <w:rFonts w:ascii="Arial" w:hAnsi="Arial" w:cs="Arial"/>
          <w:i/>
          <w:sz w:val="24"/>
          <w:szCs w:val="24"/>
          <w:lang w:eastAsia="es-ES"/>
        </w:rPr>
        <w:t xml:space="preserve">Celebrar convenios para la administración y custodia de zonas federales; </w:t>
      </w:r>
    </w:p>
    <w:p w14:paraId="1D998D2B" w14:textId="36975D19" w:rsidR="0051128E" w:rsidRPr="0051128E" w:rsidRDefault="0051128E" w:rsidP="0087165E">
      <w:pPr>
        <w:pStyle w:val="ListParagraph"/>
        <w:numPr>
          <w:ilvl w:val="0"/>
          <w:numId w:val="11"/>
        </w:numPr>
        <w:jc w:val="both"/>
        <w:rPr>
          <w:rFonts w:ascii="Arial" w:hAnsi="Arial" w:cs="Arial"/>
          <w:i/>
          <w:sz w:val="24"/>
          <w:szCs w:val="24"/>
          <w:lang w:eastAsia="es-ES"/>
        </w:rPr>
      </w:pPr>
      <w:r w:rsidRPr="0051128E">
        <w:rPr>
          <w:rFonts w:ascii="Arial" w:hAnsi="Arial" w:cs="Arial"/>
          <w:i/>
          <w:sz w:val="24"/>
          <w:szCs w:val="24"/>
          <w:lang w:eastAsia="es-ES"/>
        </w:rPr>
        <w:t>Celebrar convenios de coordinación, establecer mecanismos de colaboración y crear figuras de asociación con otros ayuntamientos cuando estos pertenezcan a una misma área metropolitana; y</w:t>
      </w:r>
    </w:p>
    <w:p w14:paraId="19EEAB6F" w14:textId="1024DFEC" w:rsidR="0051128E" w:rsidRDefault="0051128E" w:rsidP="0087165E">
      <w:pPr>
        <w:pStyle w:val="ListParagraph"/>
        <w:numPr>
          <w:ilvl w:val="0"/>
          <w:numId w:val="11"/>
        </w:numPr>
        <w:jc w:val="both"/>
        <w:rPr>
          <w:rFonts w:ascii="Arial" w:hAnsi="Arial" w:cs="Arial"/>
          <w:i/>
          <w:sz w:val="24"/>
          <w:szCs w:val="24"/>
          <w:lang w:eastAsia="es-ES"/>
        </w:rPr>
      </w:pPr>
      <w:r w:rsidRPr="0051128E">
        <w:rPr>
          <w:rFonts w:ascii="Arial" w:hAnsi="Arial" w:cs="Arial"/>
          <w:i/>
          <w:sz w:val="24"/>
          <w:szCs w:val="24"/>
          <w:lang w:eastAsia="es-ES"/>
        </w:rPr>
        <w:t>Celebrar convenios de coordinación con la Federación, Estados y Municipios, en materia de combate a la corrupción.</w:t>
      </w:r>
    </w:p>
    <w:p w14:paraId="490E22DC" w14:textId="77777777" w:rsidR="0051128E" w:rsidRPr="0051128E" w:rsidRDefault="0051128E" w:rsidP="0051128E">
      <w:pPr>
        <w:ind w:left="1778"/>
        <w:jc w:val="both"/>
        <w:rPr>
          <w:rFonts w:ascii="Arial" w:hAnsi="Arial" w:cs="Arial"/>
          <w:i/>
          <w:sz w:val="24"/>
          <w:szCs w:val="24"/>
          <w:lang w:eastAsia="es-ES"/>
        </w:rPr>
      </w:pPr>
      <w:r w:rsidRPr="0051128E">
        <w:rPr>
          <w:rFonts w:ascii="Arial" w:hAnsi="Arial" w:cs="Arial"/>
          <w:i/>
          <w:sz w:val="24"/>
          <w:szCs w:val="24"/>
          <w:lang w:eastAsia="es-ES"/>
        </w:rPr>
        <w:lastRenderedPageBreak/>
        <w:t>Artículo 81.- Cuando a juicio del ayuntamiento respectivo sea necesario, podrá solicitar la celebración de convenios con el Estado para que éste de manera directa o a través del organismo correspondiente, se haga cargo en forma temporal de la ejecución y operación de obras y prestación de servicios públicos, o para que se presten o ejerzan coordinadamente por el Estado y el propio municipio.</w:t>
      </w:r>
    </w:p>
    <w:p w14:paraId="70D10BF7" w14:textId="77777777" w:rsidR="0051128E" w:rsidRPr="0051128E" w:rsidRDefault="0051128E" w:rsidP="0051128E">
      <w:pPr>
        <w:ind w:left="1778"/>
        <w:jc w:val="both"/>
        <w:rPr>
          <w:rFonts w:ascii="Arial" w:hAnsi="Arial" w:cs="Arial"/>
          <w:i/>
          <w:sz w:val="24"/>
          <w:szCs w:val="24"/>
          <w:lang w:eastAsia="es-ES"/>
        </w:rPr>
      </w:pPr>
      <w:r w:rsidRPr="0051128E">
        <w:rPr>
          <w:rFonts w:ascii="Arial" w:hAnsi="Arial" w:cs="Arial"/>
          <w:i/>
          <w:sz w:val="24"/>
          <w:szCs w:val="24"/>
          <w:lang w:eastAsia="es-ES"/>
        </w:rPr>
        <w:t>Los Municipios, previo acuerdo entre los ayuntamientos, podrán coordinarse y asociarse para la más eficaz prestación de los servicios públicos o el mejor ejercicio de las funciones que les correspondan.  Si se trata de la asociación de municipios de dos o más Estados, deberán contar con la aprobación de las legislaturas de los Estados respectivas.</w:t>
      </w:r>
    </w:p>
    <w:p w14:paraId="07397AB6" w14:textId="77777777" w:rsidR="0051128E" w:rsidRPr="0051128E" w:rsidRDefault="0051128E" w:rsidP="0051128E">
      <w:pPr>
        <w:ind w:left="1778"/>
        <w:jc w:val="both"/>
        <w:rPr>
          <w:rFonts w:ascii="Arial" w:hAnsi="Arial" w:cs="Arial"/>
          <w:i/>
          <w:sz w:val="24"/>
          <w:szCs w:val="24"/>
          <w:lang w:eastAsia="es-ES"/>
        </w:rPr>
      </w:pPr>
      <w:r w:rsidRPr="0051128E">
        <w:rPr>
          <w:rFonts w:ascii="Arial" w:hAnsi="Arial" w:cs="Arial"/>
          <w:i/>
          <w:sz w:val="24"/>
          <w:szCs w:val="24"/>
          <w:lang w:eastAsia="es-ES"/>
        </w:rPr>
        <w:t>El Congreso del Estado emitirá las normas de aplicación general para la celebración de estos convenios y los procedimientos mediante los cuales se resolverán los conflictos que se presenten entre el municipio y el gobierno del Estado o entre aquellos, con motivo de los convenios de coordinación.</w:t>
      </w:r>
    </w:p>
    <w:p w14:paraId="432541A1" w14:textId="77777777" w:rsidR="0051128E" w:rsidRPr="0051128E" w:rsidRDefault="0051128E" w:rsidP="0051128E">
      <w:pPr>
        <w:ind w:left="1778"/>
        <w:jc w:val="both"/>
        <w:rPr>
          <w:rFonts w:ascii="Arial" w:hAnsi="Arial" w:cs="Arial"/>
          <w:i/>
          <w:sz w:val="24"/>
          <w:szCs w:val="24"/>
          <w:lang w:eastAsia="es-ES"/>
        </w:rPr>
      </w:pPr>
      <w:r w:rsidRPr="0051128E">
        <w:rPr>
          <w:rFonts w:ascii="Arial" w:hAnsi="Arial" w:cs="Arial"/>
          <w:i/>
          <w:sz w:val="24"/>
          <w:szCs w:val="24"/>
          <w:lang w:eastAsia="es-ES"/>
        </w:rPr>
        <w:t>Las comunidades indígenas dentro del ámbito municipal podrán coordinarse y asociarse en los términos y para los efectos que prevenga la legislación en la materia.</w:t>
      </w:r>
    </w:p>
    <w:p w14:paraId="2ABF1BC3" w14:textId="77777777" w:rsidR="0051128E" w:rsidRPr="0051128E" w:rsidRDefault="0051128E" w:rsidP="0051128E">
      <w:pPr>
        <w:ind w:left="1778"/>
        <w:jc w:val="both"/>
        <w:rPr>
          <w:rFonts w:ascii="Arial" w:hAnsi="Arial" w:cs="Arial"/>
          <w:i/>
          <w:sz w:val="24"/>
          <w:szCs w:val="24"/>
          <w:lang w:eastAsia="es-ES"/>
        </w:rPr>
      </w:pPr>
      <w:r w:rsidRPr="0051128E">
        <w:rPr>
          <w:rFonts w:ascii="Arial" w:hAnsi="Arial" w:cs="Arial"/>
          <w:i/>
          <w:sz w:val="24"/>
          <w:szCs w:val="24"/>
          <w:lang w:eastAsia="es-ES"/>
        </w:rPr>
        <w:t>Artículo 81 Bis. - Cuando se trate de municipios pertenecientes a una misma área metropolitana, éstos se coordinarán, en pleno ejercicio de sus facultades constitucionales, de acuerdo con las bases generales que en materia de coordinación metropolitana expida el Congreso del Estado.</w:t>
      </w:r>
    </w:p>
    <w:p w14:paraId="71AF1974" w14:textId="2CEABE2F" w:rsidR="0051128E" w:rsidRDefault="0051128E" w:rsidP="0051128E">
      <w:pPr>
        <w:ind w:left="1778"/>
        <w:jc w:val="both"/>
        <w:rPr>
          <w:rFonts w:ascii="Arial" w:hAnsi="Arial" w:cs="Arial"/>
          <w:i/>
          <w:sz w:val="24"/>
          <w:szCs w:val="24"/>
          <w:lang w:eastAsia="es-ES"/>
        </w:rPr>
      </w:pPr>
      <w:r w:rsidRPr="0051128E">
        <w:rPr>
          <w:rFonts w:ascii="Arial" w:hAnsi="Arial" w:cs="Arial"/>
          <w:i/>
          <w:sz w:val="24"/>
          <w:szCs w:val="24"/>
          <w:lang w:eastAsia="es-ES"/>
        </w:rPr>
        <w:t>La coordinación metropolitana se efectuará a través de las siguientes instancias:</w:t>
      </w:r>
    </w:p>
    <w:p w14:paraId="6C27A456" w14:textId="2033A37B" w:rsidR="00B71679" w:rsidRPr="00B71679" w:rsidRDefault="00B71679" w:rsidP="0087165E">
      <w:pPr>
        <w:pStyle w:val="ListParagraph"/>
        <w:numPr>
          <w:ilvl w:val="0"/>
          <w:numId w:val="12"/>
        </w:numPr>
        <w:jc w:val="both"/>
        <w:rPr>
          <w:rFonts w:ascii="Arial" w:hAnsi="Arial" w:cs="Arial"/>
          <w:i/>
          <w:sz w:val="24"/>
          <w:szCs w:val="24"/>
          <w:lang w:eastAsia="es-ES"/>
        </w:rPr>
      </w:pPr>
      <w:r w:rsidRPr="00B71679">
        <w:rPr>
          <w:rFonts w:ascii="Arial" w:hAnsi="Arial" w:cs="Arial"/>
          <w:i/>
          <w:sz w:val="24"/>
          <w:szCs w:val="24"/>
          <w:lang w:eastAsia="es-ES"/>
        </w:rPr>
        <w:t>Una instancia de coordinación política por cada una de las áreas metropolitanas, que se integrarán por los presidentes municipales de los ayuntamientos del área metropolitana correspondiente y, previo convenio, por el Gobernador del Estado. La personalidad jurídica de dichas instancias será definida por sus integrantes;</w:t>
      </w:r>
    </w:p>
    <w:p w14:paraId="537FC3C9" w14:textId="4CF7A5C3" w:rsidR="00B71679" w:rsidRPr="00B71679" w:rsidRDefault="00B71679" w:rsidP="0087165E">
      <w:pPr>
        <w:pStyle w:val="ListParagraph"/>
        <w:numPr>
          <w:ilvl w:val="0"/>
          <w:numId w:val="12"/>
        </w:numPr>
        <w:jc w:val="both"/>
        <w:rPr>
          <w:rFonts w:ascii="Arial" w:hAnsi="Arial" w:cs="Arial"/>
          <w:i/>
          <w:sz w:val="24"/>
          <w:szCs w:val="24"/>
          <w:lang w:eastAsia="es-ES"/>
        </w:rPr>
      </w:pPr>
      <w:r w:rsidRPr="00B71679">
        <w:rPr>
          <w:rFonts w:ascii="Arial" w:hAnsi="Arial" w:cs="Arial"/>
          <w:i/>
          <w:sz w:val="24"/>
          <w:szCs w:val="24"/>
          <w:lang w:eastAsia="es-ES"/>
        </w:rPr>
        <w:lastRenderedPageBreak/>
        <w:t>Una instancia de carácter técnico que estará constituido como un organismo público descentralizado, con personalidad jurídica y patrimonio propios denominado Instituto Metropolitano de Planeación, mismo que deberá ser constituido por los ayuntamientos del área metropolitana correspondiente; y</w:t>
      </w:r>
    </w:p>
    <w:p w14:paraId="448EE24C" w14:textId="7BE40109" w:rsidR="00B71679" w:rsidRDefault="00B71679" w:rsidP="0087165E">
      <w:pPr>
        <w:pStyle w:val="ListParagraph"/>
        <w:numPr>
          <w:ilvl w:val="0"/>
          <w:numId w:val="12"/>
        </w:numPr>
        <w:jc w:val="both"/>
        <w:rPr>
          <w:rFonts w:ascii="Arial" w:hAnsi="Arial" w:cs="Arial"/>
          <w:i/>
          <w:sz w:val="24"/>
          <w:szCs w:val="24"/>
          <w:lang w:eastAsia="es-ES"/>
        </w:rPr>
      </w:pPr>
      <w:r w:rsidRPr="00B71679">
        <w:rPr>
          <w:rFonts w:ascii="Arial" w:hAnsi="Arial" w:cs="Arial"/>
          <w:i/>
          <w:sz w:val="24"/>
          <w:szCs w:val="24"/>
          <w:lang w:eastAsia="es-ES"/>
        </w:rPr>
        <w:t>Una instancia consultiva y de participación ciudadana, de carácter honorífico, por cada una de las áreas metropolitanas, que podrá participar en las tareas de evaluación y seguimiento.</w:t>
      </w:r>
    </w:p>
    <w:p w14:paraId="68C10011" w14:textId="77777777" w:rsidR="00B71679" w:rsidRPr="00B71679" w:rsidRDefault="00B71679" w:rsidP="00B71679">
      <w:pPr>
        <w:ind w:left="1778"/>
        <w:jc w:val="both"/>
        <w:rPr>
          <w:rFonts w:ascii="Arial" w:hAnsi="Arial" w:cs="Arial"/>
          <w:i/>
          <w:sz w:val="24"/>
          <w:szCs w:val="24"/>
          <w:lang w:eastAsia="es-ES"/>
        </w:rPr>
      </w:pPr>
      <w:r w:rsidRPr="00B71679">
        <w:rPr>
          <w:rFonts w:ascii="Arial" w:hAnsi="Arial" w:cs="Arial"/>
          <w:i/>
          <w:sz w:val="24"/>
          <w:szCs w:val="24"/>
          <w:lang w:eastAsia="es-ES"/>
        </w:rPr>
        <w:t>Las reglas para la organización y funcionamiento de las instancias de coordinación metropolitana estarán establecidas en las leyes que sobre la materia expida el Congreso del Estado de Jalisco.</w:t>
      </w:r>
    </w:p>
    <w:p w14:paraId="78D91083" w14:textId="1B7BA6E3" w:rsidR="00B71679" w:rsidRPr="00B71679" w:rsidRDefault="00B71679" w:rsidP="00B71679">
      <w:pPr>
        <w:ind w:left="1778"/>
        <w:jc w:val="both"/>
        <w:rPr>
          <w:rFonts w:ascii="Arial" w:hAnsi="Arial" w:cs="Arial"/>
          <w:i/>
          <w:sz w:val="24"/>
          <w:szCs w:val="24"/>
          <w:lang w:eastAsia="es-ES"/>
        </w:rPr>
      </w:pPr>
      <w:r w:rsidRPr="00B71679">
        <w:rPr>
          <w:rFonts w:ascii="Arial" w:hAnsi="Arial" w:cs="Arial"/>
          <w:i/>
          <w:sz w:val="24"/>
          <w:szCs w:val="24"/>
          <w:lang w:eastAsia="es-ES"/>
        </w:rPr>
        <w:t xml:space="preserve">Artículo 87.- Cuando dos o más municipios del estado formen un mismo centro de población que por su crecimiento urbano, continuidad física y relaciones socioeconómicas sea declarado por el Congreso del Estado como área  metropolitana, el Ejecutivo del Estado y los ayuntamientos respectivos, en el ámbito de sus competencias, convendrán para planear y regular de manera conjunta y coordinada su desarrollo, así como para la más eficaz prestación de los servicios públicos, con apego a las leyes en la materia. </w:t>
      </w:r>
    </w:p>
    <w:p w14:paraId="62A4B96C" w14:textId="77777777" w:rsidR="00B71679" w:rsidRPr="00B71679" w:rsidRDefault="00B71679" w:rsidP="00B71679">
      <w:pPr>
        <w:ind w:left="1778"/>
        <w:jc w:val="both"/>
        <w:rPr>
          <w:rFonts w:ascii="Arial" w:hAnsi="Arial" w:cs="Arial"/>
          <w:i/>
          <w:sz w:val="24"/>
          <w:szCs w:val="24"/>
          <w:lang w:eastAsia="es-ES"/>
        </w:rPr>
      </w:pPr>
      <w:r w:rsidRPr="00B71679">
        <w:rPr>
          <w:rFonts w:ascii="Arial" w:hAnsi="Arial" w:cs="Arial"/>
          <w:i/>
          <w:sz w:val="24"/>
          <w:szCs w:val="24"/>
          <w:lang w:eastAsia="es-ES"/>
        </w:rPr>
        <w:t>Así mismo, cuando dos o más centros urbanos ubicados en el territorio de dos o más municipios del estado que por su cercanía geográfica, tendencias de crecimiento, y relaciones socioeconómicas sean declarados por el Congreso del Estado como región metropolitana, el Ejecutivo del Estado y los ayuntamientos respectivos, en el ámbito de sus competencias, convendrán para planear y regular de manera conjunta y coordinada su desarrollo, con apego a las leyes en la materia.</w:t>
      </w:r>
    </w:p>
    <w:p w14:paraId="7508A383" w14:textId="5ACDD138" w:rsidR="00B71679" w:rsidRPr="00B71679" w:rsidRDefault="00B71679" w:rsidP="00B71679">
      <w:pPr>
        <w:ind w:left="1778"/>
        <w:jc w:val="both"/>
        <w:rPr>
          <w:rFonts w:ascii="Arial" w:hAnsi="Arial" w:cs="Arial"/>
          <w:i/>
          <w:sz w:val="24"/>
          <w:szCs w:val="24"/>
          <w:lang w:eastAsia="es-ES"/>
        </w:rPr>
      </w:pPr>
      <w:r w:rsidRPr="00B71679">
        <w:rPr>
          <w:rFonts w:ascii="Arial" w:hAnsi="Arial" w:cs="Arial"/>
          <w:i/>
          <w:sz w:val="24"/>
          <w:szCs w:val="24"/>
          <w:lang w:eastAsia="es-ES"/>
        </w:rPr>
        <w:t>Cuando los casos citados en el presente artículo involucren a una o más entidades federativas, se estará a lo señalado en la fracción VI del artículo 115 de la Constitución General de la República.</w:t>
      </w:r>
    </w:p>
    <w:p w14:paraId="39575A5D" w14:textId="77777777" w:rsidR="0051128E" w:rsidRPr="00540434" w:rsidRDefault="0051128E" w:rsidP="00540434">
      <w:pPr>
        <w:ind w:left="1778"/>
        <w:jc w:val="both"/>
        <w:rPr>
          <w:rFonts w:ascii="Arial" w:hAnsi="Arial" w:cs="Arial"/>
          <w:i/>
          <w:sz w:val="24"/>
          <w:szCs w:val="24"/>
          <w:lang w:eastAsia="es-ES"/>
        </w:rPr>
      </w:pPr>
    </w:p>
    <w:p w14:paraId="5A811E4E" w14:textId="11B89CAB" w:rsidR="000D0BB4" w:rsidRDefault="000D0BB4" w:rsidP="0032045D">
      <w:pPr>
        <w:pStyle w:val="Heading2"/>
        <w:numPr>
          <w:ilvl w:val="1"/>
          <w:numId w:val="1"/>
        </w:numPr>
        <w:spacing w:before="0"/>
        <w:jc w:val="both"/>
      </w:pPr>
      <w:bookmarkStart w:id="12" w:name="_Toc61558609"/>
      <w:r w:rsidRPr="000D0BB4">
        <w:lastRenderedPageBreak/>
        <w:t>Código Urbano para el Estado de Jalisco</w:t>
      </w:r>
      <w:bookmarkEnd w:id="12"/>
    </w:p>
    <w:p w14:paraId="23CF3F9B" w14:textId="7046A95D" w:rsidR="00B83774" w:rsidRDefault="00B83774" w:rsidP="00B83774">
      <w:pPr>
        <w:ind w:left="792"/>
        <w:jc w:val="both"/>
        <w:rPr>
          <w:rFonts w:ascii="Arial" w:hAnsi="Arial" w:cs="Arial"/>
          <w:sz w:val="24"/>
          <w:szCs w:val="24"/>
          <w:lang w:val="es-ES_tradnl" w:eastAsia="es-ES"/>
        </w:rPr>
      </w:pPr>
      <w:r w:rsidRPr="00B83774">
        <w:rPr>
          <w:rFonts w:ascii="Arial" w:hAnsi="Arial" w:cs="Arial"/>
          <w:sz w:val="24"/>
          <w:szCs w:val="24"/>
          <w:lang w:val="es-ES_tradnl" w:eastAsia="es-ES"/>
        </w:rPr>
        <w:t>El Código Urbano para el Estado de Jalisco</w:t>
      </w:r>
      <w:r w:rsidR="00873191">
        <w:rPr>
          <w:rFonts w:ascii="Arial" w:hAnsi="Arial" w:cs="Arial"/>
          <w:sz w:val="24"/>
          <w:szCs w:val="24"/>
          <w:lang w:val="es-ES_tradnl" w:eastAsia="es-ES"/>
        </w:rPr>
        <w:t xml:space="preserve"> (CUEJ)</w:t>
      </w:r>
      <w:r w:rsidRPr="00B83774">
        <w:t xml:space="preserve"> </w:t>
      </w:r>
      <w:r w:rsidRPr="00B83774">
        <w:rPr>
          <w:rFonts w:ascii="Arial" w:hAnsi="Arial" w:cs="Arial"/>
          <w:sz w:val="24"/>
          <w:szCs w:val="24"/>
          <w:lang w:val="es-ES_tradnl" w:eastAsia="es-ES"/>
        </w:rPr>
        <w:t xml:space="preserve">Publicado en el Periódico Oficial del Estado el </w:t>
      </w:r>
      <w:r w:rsidRPr="00D93EA0">
        <w:rPr>
          <w:rFonts w:ascii="Arial" w:hAnsi="Arial" w:cs="Arial"/>
          <w:color w:val="FF0000"/>
          <w:sz w:val="24"/>
          <w:szCs w:val="24"/>
          <w:lang w:val="es-ES_tradnl" w:eastAsia="es-ES"/>
        </w:rPr>
        <w:t>27 de septiembre de 2008</w:t>
      </w:r>
      <w:r w:rsidRPr="00B83774">
        <w:rPr>
          <w:rFonts w:ascii="Arial" w:hAnsi="Arial" w:cs="Arial"/>
          <w:sz w:val="24"/>
          <w:szCs w:val="24"/>
          <w:lang w:val="es-ES_tradnl" w:eastAsia="es-ES"/>
        </w:rPr>
        <w:t>, entrando en vigor el primero de enero de 2009</w:t>
      </w:r>
      <w:r>
        <w:rPr>
          <w:rFonts w:ascii="Arial" w:hAnsi="Arial" w:cs="Arial"/>
          <w:sz w:val="24"/>
          <w:szCs w:val="24"/>
          <w:lang w:val="es-ES_tradnl" w:eastAsia="es-ES"/>
        </w:rPr>
        <w:t>,</w:t>
      </w:r>
      <w:r w:rsidRPr="00B83774">
        <w:rPr>
          <w:rFonts w:ascii="Arial" w:hAnsi="Arial" w:cs="Arial"/>
          <w:sz w:val="24"/>
          <w:szCs w:val="24"/>
          <w:lang w:val="es-ES_tradnl" w:eastAsia="es-ES"/>
        </w:rPr>
        <w:t xml:space="preserve"> es la legislación específica en materia de ordenamiento territorial y desarrollo urbano en el Estado, en este ordenamiento legal se establecen las obligaciones y atribuciones municipales; así mismo plantea los objetivos y procedimientos para la revisión y actualización de los Programas y Planes de Desarrollo Urbano de los Municipios</w:t>
      </w:r>
      <w:r>
        <w:rPr>
          <w:rFonts w:ascii="Arial" w:hAnsi="Arial" w:cs="Arial"/>
          <w:sz w:val="24"/>
          <w:szCs w:val="24"/>
          <w:lang w:val="es-ES_tradnl" w:eastAsia="es-ES"/>
        </w:rPr>
        <w:t>.</w:t>
      </w:r>
    </w:p>
    <w:p w14:paraId="25FA69D8" w14:textId="7BACAA82" w:rsidR="00B83774" w:rsidRDefault="00B83774" w:rsidP="00B83774">
      <w:pPr>
        <w:ind w:left="1778"/>
        <w:jc w:val="both"/>
        <w:rPr>
          <w:rFonts w:ascii="Arial" w:hAnsi="Arial" w:cs="Arial"/>
          <w:i/>
          <w:sz w:val="24"/>
          <w:szCs w:val="24"/>
          <w:lang w:eastAsia="es-ES"/>
        </w:rPr>
      </w:pPr>
      <w:r w:rsidRPr="00B83774">
        <w:rPr>
          <w:rFonts w:ascii="Arial" w:hAnsi="Arial" w:cs="Arial"/>
          <w:i/>
          <w:sz w:val="24"/>
          <w:szCs w:val="24"/>
          <w:lang w:eastAsia="es-ES"/>
        </w:rPr>
        <w:t>Artículo 1 establece lo siguiente: El presente Código se expide con el objeto de definir las normas que permitan dictar las medidas necesarias para ordenar los asentamientos humanos en el Estado de Jalisco y establecer adecuadas provisiones, usos, destinos y reservas de tierras para el ordenamiento territorial, a efecto de ejecutar obras públicas, de planear y regular la fundación, conservación, mejoramiento y crecimiento de los centros de población, y de salvaguardar el Patrimonio Cultural y Natural del Estado, conforme a los fines señalados en el párrafo tercero del artículo 27 y las fracciones V y VI del artículo 115 de la Constitución Política de los Estados Unidos Mexicanos, 80, 81 y 81 Bis de la Constitución Política del Estado de Jalisco. Es complementaria a las disposiciones del presente código, las de la Ley General de Asentamientos Humanos, Ordenamiento Territorial y Desarrollo Urbano.</w:t>
      </w:r>
    </w:p>
    <w:p w14:paraId="2A1627C7" w14:textId="2EE4253D" w:rsidR="00873191" w:rsidRPr="00D430DE" w:rsidRDefault="00873191" w:rsidP="00873191">
      <w:pPr>
        <w:ind w:left="1778"/>
        <w:jc w:val="both"/>
        <w:rPr>
          <w:rFonts w:ascii="Arial" w:hAnsi="Arial" w:cs="Arial"/>
          <w:sz w:val="24"/>
          <w:szCs w:val="24"/>
          <w:lang w:eastAsia="es-ES"/>
        </w:rPr>
      </w:pPr>
      <w:r w:rsidRPr="00D430DE">
        <w:rPr>
          <w:rFonts w:ascii="Arial" w:hAnsi="Arial" w:cs="Arial"/>
          <w:sz w:val="24"/>
          <w:szCs w:val="24"/>
          <w:lang w:eastAsia="es-ES"/>
        </w:rPr>
        <w:t>El artículo 10 de CUEJ, establece las atribuciones de los municipios, en su fracción primera menciona lo siguiente:</w:t>
      </w:r>
    </w:p>
    <w:p w14:paraId="36D81634" w14:textId="5DC044F9" w:rsidR="00873191" w:rsidRDefault="00873191" w:rsidP="00873191">
      <w:pPr>
        <w:ind w:left="2127"/>
        <w:jc w:val="both"/>
        <w:rPr>
          <w:rFonts w:ascii="Arial" w:hAnsi="Arial" w:cs="Arial"/>
          <w:i/>
          <w:sz w:val="24"/>
          <w:szCs w:val="24"/>
          <w:lang w:eastAsia="es-ES"/>
        </w:rPr>
      </w:pPr>
      <w:r w:rsidRPr="00873191">
        <w:rPr>
          <w:rFonts w:ascii="Arial" w:hAnsi="Arial" w:cs="Arial"/>
          <w:i/>
          <w:sz w:val="24"/>
          <w:szCs w:val="24"/>
          <w:lang w:eastAsia="es-ES"/>
        </w:rPr>
        <w:t>Formular, aprobar,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w:t>
      </w:r>
      <w:r>
        <w:rPr>
          <w:rFonts w:ascii="Arial" w:hAnsi="Arial" w:cs="Arial"/>
          <w:i/>
          <w:sz w:val="24"/>
          <w:szCs w:val="24"/>
          <w:lang w:eastAsia="es-ES"/>
        </w:rPr>
        <w:t>.</w:t>
      </w:r>
    </w:p>
    <w:p w14:paraId="3422DC46" w14:textId="1311F761" w:rsidR="008E562B" w:rsidRPr="00D430DE" w:rsidRDefault="008E562B" w:rsidP="008E562B">
      <w:pPr>
        <w:ind w:left="1778"/>
        <w:jc w:val="both"/>
        <w:rPr>
          <w:rFonts w:ascii="Arial" w:hAnsi="Arial" w:cs="Arial"/>
          <w:sz w:val="24"/>
          <w:szCs w:val="24"/>
          <w:lang w:eastAsia="es-ES"/>
        </w:rPr>
      </w:pPr>
      <w:r w:rsidRPr="00D430DE">
        <w:rPr>
          <w:rFonts w:ascii="Arial" w:hAnsi="Arial" w:cs="Arial"/>
          <w:sz w:val="24"/>
          <w:szCs w:val="24"/>
          <w:lang w:eastAsia="es-ES"/>
        </w:rPr>
        <w:t>En el titulo quinto, capitulo primero</w:t>
      </w:r>
      <w:r w:rsidR="007D116E" w:rsidRPr="00D430DE">
        <w:rPr>
          <w:rFonts w:ascii="Arial" w:hAnsi="Arial" w:cs="Arial"/>
          <w:sz w:val="24"/>
          <w:szCs w:val="24"/>
          <w:lang w:eastAsia="es-ES"/>
        </w:rPr>
        <w:t xml:space="preserve"> (Planeación del desarrollo urbano) </w:t>
      </w:r>
      <w:r w:rsidRPr="00D430DE">
        <w:rPr>
          <w:rFonts w:ascii="Arial" w:hAnsi="Arial" w:cs="Arial"/>
          <w:sz w:val="24"/>
          <w:szCs w:val="24"/>
          <w:lang w:eastAsia="es-ES"/>
        </w:rPr>
        <w:t>del CUEJ, se establece lo siguiente:</w:t>
      </w:r>
    </w:p>
    <w:p w14:paraId="5CC4275F" w14:textId="77777777" w:rsidR="007D116E" w:rsidRPr="007D116E" w:rsidRDefault="007D116E" w:rsidP="007D116E">
      <w:pPr>
        <w:ind w:left="2127"/>
        <w:jc w:val="both"/>
        <w:rPr>
          <w:rFonts w:ascii="Arial" w:hAnsi="Arial" w:cs="Arial"/>
          <w:i/>
          <w:sz w:val="24"/>
          <w:szCs w:val="24"/>
          <w:lang w:eastAsia="es-ES"/>
        </w:rPr>
      </w:pPr>
      <w:r w:rsidRPr="007D116E">
        <w:rPr>
          <w:rFonts w:ascii="Arial" w:hAnsi="Arial" w:cs="Arial"/>
          <w:i/>
          <w:sz w:val="24"/>
          <w:szCs w:val="24"/>
          <w:lang w:eastAsia="es-ES"/>
        </w:rPr>
        <w:t xml:space="preserve">Artículo 76. Para los efectos de este título, se entenderá por planeación urbana, el conjunto de herramientas de que dispone </w:t>
      </w:r>
      <w:r w:rsidRPr="007D116E">
        <w:rPr>
          <w:rFonts w:ascii="Arial" w:hAnsi="Arial" w:cs="Arial"/>
          <w:i/>
          <w:sz w:val="24"/>
          <w:szCs w:val="24"/>
          <w:lang w:eastAsia="es-ES"/>
        </w:rPr>
        <w:lastRenderedPageBreak/>
        <w:t>la autoridad para prever, racionalizar y coordinar el desarrollo sustentable de los centros de población, propiciando mediante el ordenamiento territorial y la programación de acciones estratégicas, un sistema urbano equilibrado, eficiente, competitivo y orientado a mejorar la calidad de vida de sus habitantes.</w:t>
      </w:r>
    </w:p>
    <w:p w14:paraId="334C050D" w14:textId="201BF8BB" w:rsidR="007D116E" w:rsidRDefault="007D116E" w:rsidP="007D116E">
      <w:pPr>
        <w:ind w:left="2127"/>
        <w:jc w:val="both"/>
        <w:rPr>
          <w:rFonts w:ascii="Arial" w:hAnsi="Arial" w:cs="Arial"/>
          <w:i/>
          <w:sz w:val="24"/>
          <w:szCs w:val="24"/>
          <w:lang w:eastAsia="es-ES"/>
        </w:rPr>
      </w:pPr>
      <w:r w:rsidRPr="007D116E">
        <w:rPr>
          <w:rFonts w:ascii="Arial" w:hAnsi="Arial" w:cs="Arial"/>
          <w:i/>
          <w:sz w:val="24"/>
          <w:szCs w:val="24"/>
          <w:lang w:eastAsia="es-ES"/>
        </w:rPr>
        <w:t>La Secretaría de Medio Ambiente y Desarrollo Territorial, dará seguimiento a los indicadores derivados de los instrumentos y herramientas de planeación urbana, que determinen la eficiencia urbana sustentable en los centros de población.</w:t>
      </w:r>
    </w:p>
    <w:p w14:paraId="28470933" w14:textId="77777777" w:rsidR="007D116E" w:rsidRPr="007D116E" w:rsidRDefault="007D116E" w:rsidP="007D116E">
      <w:pPr>
        <w:ind w:left="2127"/>
        <w:jc w:val="both"/>
        <w:rPr>
          <w:rFonts w:ascii="Arial" w:hAnsi="Arial" w:cs="Arial"/>
          <w:i/>
          <w:sz w:val="24"/>
          <w:szCs w:val="24"/>
          <w:lang w:eastAsia="es-ES"/>
        </w:rPr>
      </w:pPr>
      <w:r w:rsidRPr="007D116E">
        <w:rPr>
          <w:rFonts w:ascii="Arial" w:hAnsi="Arial" w:cs="Arial"/>
          <w:i/>
          <w:sz w:val="24"/>
          <w:szCs w:val="24"/>
          <w:lang w:eastAsia="es-ES"/>
        </w:rPr>
        <w:t>Artículo 77. El ordenamiento del territorio, la planeación urbana y la definición de las directrices que orientarán el desarrollo de los centros de población es responsabilidad compartida entre la Federación, el Gobierno del Estado y los Ayuntamientos. Respetando las competencias constitucionales de cada nivel de gobierno, será indispensable la coordinación institucional para articular un sistema de planeación urbana estatal.</w:t>
      </w:r>
    </w:p>
    <w:p w14:paraId="6C21D2D5" w14:textId="27100B03" w:rsidR="007D116E" w:rsidRDefault="007D116E" w:rsidP="007D116E">
      <w:pPr>
        <w:ind w:left="2127"/>
        <w:jc w:val="both"/>
        <w:rPr>
          <w:rFonts w:ascii="Arial" w:hAnsi="Arial" w:cs="Arial"/>
          <w:i/>
          <w:sz w:val="24"/>
          <w:szCs w:val="24"/>
          <w:lang w:eastAsia="es-ES"/>
        </w:rPr>
      </w:pPr>
      <w:r w:rsidRPr="007D116E">
        <w:rPr>
          <w:rFonts w:ascii="Arial" w:hAnsi="Arial" w:cs="Arial"/>
          <w:i/>
          <w:sz w:val="24"/>
          <w:szCs w:val="24"/>
          <w:lang w:eastAsia="es-ES"/>
        </w:rPr>
        <w:t>Artículo 78. A. El Sistema Estatal de Planeación para el Desarrollo Urbano se integrará por un conjunto de programas y planes, de desarrollo y ejecución obligatorios, articulados entre sí, en relación directa con los ordenamientos ecológicos y los atlas de riesgo, organizados de la siguiente manera:</w:t>
      </w:r>
    </w:p>
    <w:p w14:paraId="605AEBCF" w14:textId="71990223" w:rsidR="004D484D" w:rsidRPr="004D484D" w:rsidRDefault="004D484D" w:rsidP="0087165E">
      <w:pPr>
        <w:pStyle w:val="ListParagraph"/>
        <w:numPr>
          <w:ilvl w:val="0"/>
          <w:numId w:val="16"/>
        </w:numPr>
        <w:jc w:val="both"/>
        <w:rPr>
          <w:rFonts w:ascii="Arial" w:hAnsi="Arial" w:cs="Arial"/>
          <w:i/>
          <w:sz w:val="24"/>
          <w:szCs w:val="24"/>
          <w:lang w:eastAsia="es-ES"/>
        </w:rPr>
      </w:pPr>
      <w:r w:rsidRPr="004D484D">
        <w:rPr>
          <w:rFonts w:ascii="Arial" w:hAnsi="Arial" w:cs="Arial"/>
          <w:i/>
          <w:sz w:val="24"/>
          <w:szCs w:val="24"/>
          <w:lang w:eastAsia="es-ES"/>
        </w:rPr>
        <w:t>Programas de Desarrollo Urbano</w:t>
      </w:r>
    </w:p>
    <w:p w14:paraId="1B155B30" w14:textId="6BEA4E6A" w:rsidR="004D484D" w:rsidRPr="004D484D" w:rsidRDefault="004D484D" w:rsidP="0087165E">
      <w:pPr>
        <w:pStyle w:val="ListParagraph"/>
        <w:numPr>
          <w:ilvl w:val="0"/>
          <w:numId w:val="17"/>
        </w:numPr>
        <w:jc w:val="both"/>
        <w:rPr>
          <w:rFonts w:ascii="Arial" w:hAnsi="Arial" w:cs="Arial"/>
          <w:i/>
          <w:sz w:val="24"/>
          <w:szCs w:val="24"/>
          <w:lang w:eastAsia="es-ES"/>
        </w:rPr>
      </w:pPr>
      <w:r w:rsidRPr="004D484D">
        <w:rPr>
          <w:rFonts w:ascii="Arial" w:hAnsi="Arial" w:cs="Arial"/>
          <w:i/>
          <w:sz w:val="24"/>
          <w:szCs w:val="24"/>
          <w:lang w:eastAsia="es-ES"/>
        </w:rPr>
        <w:t>Programa Estatal;</w:t>
      </w:r>
    </w:p>
    <w:p w14:paraId="1D580500" w14:textId="1006DE95" w:rsidR="004D484D" w:rsidRPr="004D484D" w:rsidRDefault="004D484D" w:rsidP="0087165E">
      <w:pPr>
        <w:pStyle w:val="ListParagraph"/>
        <w:numPr>
          <w:ilvl w:val="0"/>
          <w:numId w:val="17"/>
        </w:numPr>
        <w:jc w:val="both"/>
        <w:rPr>
          <w:rFonts w:ascii="Arial" w:hAnsi="Arial" w:cs="Arial"/>
          <w:i/>
          <w:sz w:val="24"/>
          <w:szCs w:val="24"/>
          <w:lang w:eastAsia="es-ES"/>
        </w:rPr>
      </w:pPr>
      <w:r w:rsidRPr="004D484D">
        <w:rPr>
          <w:rFonts w:ascii="Arial" w:hAnsi="Arial" w:cs="Arial"/>
          <w:i/>
          <w:sz w:val="24"/>
          <w:szCs w:val="24"/>
          <w:lang w:eastAsia="es-ES"/>
        </w:rPr>
        <w:t>Programas Municipales de Desarrollo Urbano;</w:t>
      </w:r>
    </w:p>
    <w:p w14:paraId="54C48C31" w14:textId="7C26D5CF" w:rsidR="004D484D" w:rsidRPr="004D484D" w:rsidRDefault="004D484D" w:rsidP="0087165E">
      <w:pPr>
        <w:pStyle w:val="ListParagraph"/>
        <w:numPr>
          <w:ilvl w:val="0"/>
          <w:numId w:val="17"/>
        </w:numPr>
        <w:jc w:val="both"/>
        <w:rPr>
          <w:rFonts w:ascii="Arial" w:hAnsi="Arial" w:cs="Arial"/>
          <w:i/>
          <w:sz w:val="24"/>
          <w:szCs w:val="24"/>
          <w:lang w:eastAsia="es-ES"/>
        </w:rPr>
      </w:pPr>
      <w:r w:rsidRPr="004D484D">
        <w:rPr>
          <w:rFonts w:ascii="Arial" w:hAnsi="Arial" w:cs="Arial"/>
          <w:i/>
          <w:sz w:val="24"/>
          <w:szCs w:val="24"/>
          <w:lang w:eastAsia="es-ES"/>
        </w:rPr>
        <w:t>Programas de Desarrollo Metropolitano;</w:t>
      </w:r>
    </w:p>
    <w:p w14:paraId="134320AD" w14:textId="2C41B3F4" w:rsidR="004D484D" w:rsidRPr="004D484D" w:rsidRDefault="004D484D" w:rsidP="0087165E">
      <w:pPr>
        <w:pStyle w:val="ListParagraph"/>
        <w:numPr>
          <w:ilvl w:val="0"/>
          <w:numId w:val="16"/>
        </w:numPr>
        <w:jc w:val="both"/>
        <w:rPr>
          <w:rFonts w:ascii="Arial" w:hAnsi="Arial" w:cs="Arial"/>
          <w:i/>
          <w:sz w:val="24"/>
          <w:szCs w:val="24"/>
          <w:lang w:eastAsia="es-ES"/>
        </w:rPr>
      </w:pPr>
      <w:r w:rsidRPr="004D484D">
        <w:rPr>
          <w:rFonts w:ascii="Arial" w:hAnsi="Arial" w:cs="Arial"/>
          <w:i/>
          <w:sz w:val="24"/>
          <w:szCs w:val="24"/>
          <w:lang w:eastAsia="es-ES"/>
        </w:rPr>
        <w:t>Instrumentos de Referencia:</w:t>
      </w:r>
    </w:p>
    <w:p w14:paraId="11493D68" w14:textId="0DDC650F" w:rsidR="004D484D" w:rsidRPr="004D484D" w:rsidRDefault="004D484D" w:rsidP="0087165E">
      <w:pPr>
        <w:pStyle w:val="ListParagraph"/>
        <w:numPr>
          <w:ilvl w:val="0"/>
          <w:numId w:val="18"/>
        </w:numPr>
        <w:jc w:val="both"/>
        <w:rPr>
          <w:rFonts w:ascii="Arial" w:hAnsi="Arial" w:cs="Arial"/>
          <w:i/>
          <w:sz w:val="24"/>
          <w:szCs w:val="24"/>
          <w:lang w:eastAsia="es-ES"/>
        </w:rPr>
      </w:pPr>
      <w:r w:rsidRPr="004D484D">
        <w:rPr>
          <w:rFonts w:ascii="Arial" w:hAnsi="Arial" w:cs="Arial"/>
          <w:i/>
          <w:sz w:val="24"/>
          <w:szCs w:val="24"/>
          <w:lang w:eastAsia="es-ES"/>
        </w:rPr>
        <w:t>Planes Regionales de Integración Urbana;</w:t>
      </w:r>
    </w:p>
    <w:p w14:paraId="41C566DE" w14:textId="15557225" w:rsidR="004D484D" w:rsidRPr="004D484D" w:rsidRDefault="004D484D" w:rsidP="0087165E">
      <w:pPr>
        <w:pStyle w:val="ListParagraph"/>
        <w:numPr>
          <w:ilvl w:val="0"/>
          <w:numId w:val="18"/>
        </w:numPr>
        <w:jc w:val="both"/>
        <w:rPr>
          <w:rFonts w:ascii="Arial" w:hAnsi="Arial" w:cs="Arial"/>
          <w:i/>
          <w:sz w:val="24"/>
          <w:szCs w:val="24"/>
          <w:lang w:eastAsia="es-ES"/>
        </w:rPr>
      </w:pPr>
      <w:r w:rsidRPr="004D484D">
        <w:rPr>
          <w:rFonts w:ascii="Arial" w:hAnsi="Arial" w:cs="Arial"/>
          <w:i/>
          <w:sz w:val="24"/>
          <w:szCs w:val="24"/>
          <w:lang w:eastAsia="es-ES"/>
        </w:rPr>
        <w:t>Planes de Ordenamiento Territorial Metropolitano;</w:t>
      </w:r>
    </w:p>
    <w:p w14:paraId="4D08334E" w14:textId="1D47DCBA" w:rsidR="004D484D" w:rsidRPr="004D484D" w:rsidRDefault="004D484D" w:rsidP="0087165E">
      <w:pPr>
        <w:pStyle w:val="ListParagraph"/>
        <w:numPr>
          <w:ilvl w:val="0"/>
          <w:numId w:val="18"/>
        </w:numPr>
        <w:jc w:val="both"/>
        <w:rPr>
          <w:rFonts w:ascii="Arial" w:hAnsi="Arial" w:cs="Arial"/>
          <w:i/>
          <w:sz w:val="24"/>
          <w:szCs w:val="24"/>
          <w:lang w:eastAsia="es-ES"/>
        </w:rPr>
      </w:pPr>
      <w:r w:rsidRPr="004D484D">
        <w:rPr>
          <w:rFonts w:ascii="Arial" w:hAnsi="Arial" w:cs="Arial"/>
          <w:i/>
          <w:sz w:val="24"/>
          <w:szCs w:val="24"/>
          <w:lang w:eastAsia="es-ES"/>
        </w:rPr>
        <w:t>Programas de Ordenamiento Ecológico Regional del Estado;</w:t>
      </w:r>
    </w:p>
    <w:p w14:paraId="4EA51D50" w14:textId="407295B1" w:rsidR="004D484D" w:rsidRPr="004D484D" w:rsidRDefault="004D484D" w:rsidP="0087165E">
      <w:pPr>
        <w:pStyle w:val="ListParagraph"/>
        <w:numPr>
          <w:ilvl w:val="0"/>
          <w:numId w:val="18"/>
        </w:numPr>
        <w:jc w:val="both"/>
        <w:rPr>
          <w:rFonts w:ascii="Arial" w:hAnsi="Arial" w:cs="Arial"/>
          <w:i/>
          <w:sz w:val="24"/>
          <w:szCs w:val="24"/>
          <w:lang w:eastAsia="es-ES"/>
        </w:rPr>
      </w:pPr>
      <w:r w:rsidRPr="004D484D">
        <w:rPr>
          <w:rFonts w:ascii="Arial" w:hAnsi="Arial" w:cs="Arial"/>
          <w:i/>
          <w:sz w:val="24"/>
          <w:szCs w:val="24"/>
          <w:lang w:eastAsia="es-ES"/>
        </w:rPr>
        <w:t>Programas de Ordenamiento Ecológico Local;</w:t>
      </w:r>
    </w:p>
    <w:p w14:paraId="2F626812" w14:textId="729ABF33" w:rsidR="004D484D" w:rsidRPr="004D484D" w:rsidRDefault="004D484D" w:rsidP="0087165E">
      <w:pPr>
        <w:pStyle w:val="ListParagraph"/>
        <w:numPr>
          <w:ilvl w:val="0"/>
          <w:numId w:val="18"/>
        </w:numPr>
        <w:jc w:val="both"/>
        <w:rPr>
          <w:rFonts w:ascii="Arial" w:hAnsi="Arial" w:cs="Arial"/>
          <w:i/>
          <w:sz w:val="24"/>
          <w:szCs w:val="24"/>
          <w:lang w:eastAsia="es-ES"/>
        </w:rPr>
      </w:pPr>
      <w:r w:rsidRPr="004D484D">
        <w:rPr>
          <w:rFonts w:ascii="Arial" w:hAnsi="Arial" w:cs="Arial"/>
          <w:i/>
          <w:sz w:val="24"/>
          <w:szCs w:val="24"/>
          <w:lang w:eastAsia="es-ES"/>
        </w:rPr>
        <w:t>Atlas Estatal de Riesgo;</w:t>
      </w:r>
    </w:p>
    <w:p w14:paraId="6D3F447E" w14:textId="00FBF6E6" w:rsidR="004D484D" w:rsidRPr="004D484D" w:rsidRDefault="004D484D" w:rsidP="0087165E">
      <w:pPr>
        <w:pStyle w:val="ListParagraph"/>
        <w:numPr>
          <w:ilvl w:val="0"/>
          <w:numId w:val="18"/>
        </w:numPr>
        <w:jc w:val="both"/>
        <w:rPr>
          <w:rFonts w:ascii="Arial" w:hAnsi="Arial" w:cs="Arial"/>
          <w:i/>
          <w:sz w:val="24"/>
          <w:szCs w:val="24"/>
          <w:lang w:eastAsia="es-ES"/>
        </w:rPr>
      </w:pPr>
      <w:r w:rsidRPr="004D484D">
        <w:rPr>
          <w:rFonts w:ascii="Arial" w:hAnsi="Arial" w:cs="Arial"/>
          <w:i/>
          <w:sz w:val="24"/>
          <w:szCs w:val="24"/>
          <w:lang w:eastAsia="es-ES"/>
        </w:rPr>
        <w:t>Atlas Metropolitano de Riesgo; y</w:t>
      </w:r>
    </w:p>
    <w:p w14:paraId="2F337A54" w14:textId="3A8E8C7A" w:rsidR="004D484D" w:rsidRPr="004D484D" w:rsidRDefault="004D484D" w:rsidP="0087165E">
      <w:pPr>
        <w:pStyle w:val="ListParagraph"/>
        <w:numPr>
          <w:ilvl w:val="0"/>
          <w:numId w:val="18"/>
        </w:numPr>
        <w:jc w:val="both"/>
        <w:rPr>
          <w:rFonts w:ascii="Arial" w:hAnsi="Arial" w:cs="Arial"/>
          <w:i/>
          <w:sz w:val="24"/>
          <w:szCs w:val="24"/>
          <w:lang w:eastAsia="es-ES"/>
        </w:rPr>
      </w:pPr>
      <w:r w:rsidRPr="004D484D">
        <w:rPr>
          <w:rFonts w:ascii="Arial" w:hAnsi="Arial" w:cs="Arial"/>
          <w:i/>
          <w:sz w:val="24"/>
          <w:szCs w:val="24"/>
          <w:lang w:eastAsia="es-ES"/>
        </w:rPr>
        <w:t>Atlas Municipal de Riesgo;</w:t>
      </w:r>
    </w:p>
    <w:p w14:paraId="64E8B95C" w14:textId="0C3B28F0" w:rsidR="004D484D" w:rsidRPr="004D484D" w:rsidRDefault="004D484D" w:rsidP="0087165E">
      <w:pPr>
        <w:pStyle w:val="ListParagraph"/>
        <w:numPr>
          <w:ilvl w:val="0"/>
          <w:numId w:val="16"/>
        </w:numPr>
        <w:jc w:val="both"/>
        <w:rPr>
          <w:rFonts w:ascii="Arial" w:hAnsi="Arial" w:cs="Arial"/>
          <w:i/>
          <w:sz w:val="24"/>
          <w:szCs w:val="24"/>
          <w:lang w:eastAsia="es-ES"/>
        </w:rPr>
      </w:pPr>
      <w:r w:rsidRPr="004D484D">
        <w:rPr>
          <w:rFonts w:ascii="Arial" w:hAnsi="Arial" w:cs="Arial"/>
          <w:i/>
          <w:sz w:val="24"/>
          <w:szCs w:val="24"/>
          <w:lang w:eastAsia="es-ES"/>
        </w:rPr>
        <w:t>Planes de Desarrollo Urbano Derivados:</w:t>
      </w:r>
    </w:p>
    <w:p w14:paraId="4F1BFE40" w14:textId="4CE95AA4" w:rsidR="004D484D" w:rsidRPr="004D484D" w:rsidRDefault="004D484D" w:rsidP="0087165E">
      <w:pPr>
        <w:pStyle w:val="ListParagraph"/>
        <w:numPr>
          <w:ilvl w:val="0"/>
          <w:numId w:val="19"/>
        </w:numPr>
        <w:jc w:val="both"/>
        <w:rPr>
          <w:rFonts w:ascii="Arial" w:hAnsi="Arial" w:cs="Arial"/>
          <w:i/>
          <w:sz w:val="24"/>
          <w:szCs w:val="24"/>
          <w:lang w:eastAsia="es-ES"/>
        </w:rPr>
      </w:pPr>
      <w:r w:rsidRPr="004D484D">
        <w:rPr>
          <w:rFonts w:ascii="Arial" w:hAnsi="Arial" w:cs="Arial"/>
          <w:i/>
          <w:sz w:val="24"/>
          <w:szCs w:val="24"/>
          <w:lang w:eastAsia="es-ES"/>
        </w:rPr>
        <w:lastRenderedPageBreak/>
        <w:t>Planes de Desarrollo Urbano de Centro de Población; y</w:t>
      </w:r>
    </w:p>
    <w:p w14:paraId="2D833141" w14:textId="7BA9F58D" w:rsidR="004D484D" w:rsidRDefault="004D484D" w:rsidP="0087165E">
      <w:pPr>
        <w:pStyle w:val="ListParagraph"/>
        <w:numPr>
          <w:ilvl w:val="0"/>
          <w:numId w:val="19"/>
        </w:numPr>
        <w:jc w:val="both"/>
        <w:rPr>
          <w:rFonts w:ascii="Arial" w:hAnsi="Arial" w:cs="Arial"/>
          <w:i/>
          <w:sz w:val="24"/>
          <w:szCs w:val="24"/>
          <w:lang w:eastAsia="es-ES"/>
        </w:rPr>
      </w:pPr>
      <w:r w:rsidRPr="004D484D">
        <w:rPr>
          <w:rFonts w:ascii="Arial" w:hAnsi="Arial" w:cs="Arial"/>
          <w:i/>
          <w:sz w:val="24"/>
          <w:szCs w:val="24"/>
          <w:lang w:eastAsia="es-ES"/>
        </w:rPr>
        <w:t>Planes Parciales de Desarrollo Urbano.</w:t>
      </w:r>
    </w:p>
    <w:p w14:paraId="5FFB9955" w14:textId="73F91A4F" w:rsidR="00A50B5F" w:rsidRPr="00A50B5F" w:rsidRDefault="00A50B5F" w:rsidP="00A50B5F">
      <w:pPr>
        <w:ind w:left="2127"/>
        <w:jc w:val="both"/>
        <w:rPr>
          <w:rFonts w:ascii="Arial" w:hAnsi="Arial" w:cs="Arial"/>
          <w:i/>
          <w:sz w:val="24"/>
          <w:szCs w:val="24"/>
          <w:lang w:eastAsia="es-ES"/>
        </w:rPr>
      </w:pPr>
      <w:r w:rsidRPr="00A50B5F">
        <w:rPr>
          <w:rFonts w:ascii="Arial" w:hAnsi="Arial" w:cs="Arial"/>
          <w:i/>
          <w:sz w:val="24"/>
          <w:szCs w:val="24"/>
          <w:lang w:eastAsia="es-ES"/>
        </w:rPr>
        <w:t>Los programas o planes que integran el Sistema Estatal de Planeación y Regulación del Ordenamiento Territorial de los Asentamientos Humanos y del Desarrollo Urbano estarán a cargo de manera concurrente del Gobierno del Estado y los Ayuntamientos y deberán ser congruentes entre sí. Son de carácter obligatorio y deberán incorporarse al Sistema de Información Territorial y Urbano.</w:t>
      </w:r>
    </w:p>
    <w:p w14:paraId="52364B7D" w14:textId="77777777" w:rsidR="00A50B5F" w:rsidRPr="00A50B5F" w:rsidRDefault="00A50B5F" w:rsidP="00A50B5F">
      <w:pPr>
        <w:ind w:left="2127"/>
        <w:jc w:val="both"/>
        <w:rPr>
          <w:rFonts w:ascii="Arial" w:hAnsi="Arial" w:cs="Arial"/>
          <w:i/>
          <w:sz w:val="24"/>
          <w:szCs w:val="24"/>
          <w:lang w:eastAsia="es-ES"/>
        </w:rPr>
      </w:pPr>
      <w:r w:rsidRPr="00A50B5F">
        <w:rPr>
          <w:rFonts w:ascii="Arial" w:hAnsi="Arial" w:cs="Arial"/>
          <w:i/>
          <w:sz w:val="24"/>
          <w:szCs w:val="24"/>
          <w:lang w:eastAsia="es-ES"/>
        </w:rPr>
        <w:t>B. Los programas y planes de Regulación del Ordenamiento Territorial de los Asentamientos Humanos y de Desarrollo Urbano, además de los aspectos que específicamente señale este Código, deberán contener al menos:</w:t>
      </w:r>
    </w:p>
    <w:p w14:paraId="07FACCAF" w14:textId="38F1FDD2" w:rsidR="00A50B5F" w:rsidRPr="00A50B5F" w:rsidRDefault="00A50B5F" w:rsidP="0087165E">
      <w:pPr>
        <w:pStyle w:val="ListParagraph"/>
        <w:numPr>
          <w:ilvl w:val="0"/>
          <w:numId w:val="20"/>
        </w:numPr>
        <w:jc w:val="both"/>
        <w:rPr>
          <w:rFonts w:ascii="Arial" w:hAnsi="Arial" w:cs="Arial"/>
          <w:i/>
          <w:sz w:val="24"/>
          <w:szCs w:val="24"/>
          <w:lang w:eastAsia="es-ES"/>
        </w:rPr>
      </w:pPr>
      <w:r w:rsidRPr="00A50B5F">
        <w:rPr>
          <w:rFonts w:ascii="Arial" w:hAnsi="Arial" w:cs="Arial"/>
          <w:i/>
          <w:sz w:val="24"/>
          <w:szCs w:val="24"/>
          <w:lang w:eastAsia="es-ES"/>
        </w:rPr>
        <w:t>El estado que guardan los sistemas de redes de infraestructura, servicios y equipamiento y necesidades de renovación a la fecha de elaboración del programa o plan relativo;</w:t>
      </w:r>
    </w:p>
    <w:p w14:paraId="3B8B19FC" w14:textId="2CE71F53" w:rsidR="00A50B5F" w:rsidRPr="00A50B5F" w:rsidRDefault="00A50B5F" w:rsidP="0087165E">
      <w:pPr>
        <w:pStyle w:val="ListParagraph"/>
        <w:numPr>
          <w:ilvl w:val="0"/>
          <w:numId w:val="20"/>
        </w:numPr>
        <w:jc w:val="both"/>
        <w:rPr>
          <w:rFonts w:ascii="Arial" w:hAnsi="Arial" w:cs="Arial"/>
          <w:i/>
          <w:sz w:val="24"/>
          <w:szCs w:val="24"/>
          <w:lang w:eastAsia="es-ES"/>
        </w:rPr>
      </w:pPr>
      <w:r w:rsidRPr="00A50B5F">
        <w:rPr>
          <w:rFonts w:ascii="Arial" w:hAnsi="Arial" w:cs="Arial"/>
          <w:i/>
          <w:sz w:val="24"/>
          <w:szCs w:val="24"/>
          <w:lang w:eastAsia="es-ES"/>
        </w:rPr>
        <w:t>Especificación temporal de los plazos de cumplimiento de cada una de las acciones a desarrollar;</w:t>
      </w:r>
    </w:p>
    <w:p w14:paraId="6270AC2A" w14:textId="47F7BA43" w:rsidR="00A50B5F" w:rsidRPr="00A50B5F" w:rsidRDefault="00A50B5F" w:rsidP="0087165E">
      <w:pPr>
        <w:pStyle w:val="ListParagraph"/>
        <w:numPr>
          <w:ilvl w:val="0"/>
          <w:numId w:val="20"/>
        </w:numPr>
        <w:jc w:val="both"/>
        <w:rPr>
          <w:rFonts w:ascii="Arial" w:hAnsi="Arial" w:cs="Arial"/>
          <w:i/>
          <w:sz w:val="24"/>
          <w:szCs w:val="24"/>
          <w:lang w:eastAsia="es-ES"/>
        </w:rPr>
      </w:pPr>
      <w:r w:rsidRPr="00A50B5F">
        <w:rPr>
          <w:rFonts w:ascii="Arial" w:hAnsi="Arial" w:cs="Arial"/>
          <w:i/>
          <w:sz w:val="24"/>
          <w:szCs w:val="24"/>
          <w:lang w:eastAsia="es-ES"/>
        </w:rPr>
        <w:t>Los mecanismos financieros a utilizarse para sufragar las obras, acciones e inversiones propuestas en el plan o programa, conforme a las disposiciones fiscales y presupuestales aplicables;</w:t>
      </w:r>
    </w:p>
    <w:p w14:paraId="1789BC60" w14:textId="361D8B59" w:rsidR="00A50B5F" w:rsidRPr="00A50B5F" w:rsidRDefault="00A50B5F" w:rsidP="0087165E">
      <w:pPr>
        <w:pStyle w:val="ListParagraph"/>
        <w:numPr>
          <w:ilvl w:val="0"/>
          <w:numId w:val="20"/>
        </w:numPr>
        <w:jc w:val="both"/>
        <w:rPr>
          <w:rFonts w:ascii="Arial" w:hAnsi="Arial" w:cs="Arial"/>
          <w:i/>
          <w:sz w:val="24"/>
          <w:szCs w:val="24"/>
          <w:lang w:eastAsia="es-ES"/>
        </w:rPr>
      </w:pPr>
      <w:r w:rsidRPr="00A50B5F">
        <w:rPr>
          <w:rFonts w:ascii="Arial" w:hAnsi="Arial" w:cs="Arial"/>
          <w:i/>
          <w:sz w:val="24"/>
          <w:szCs w:val="24"/>
          <w:lang w:eastAsia="es-ES"/>
        </w:rPr>
        <w:t>Plano general y los anexos gráficos con información desagregada que sean necesarios según los estudios realizados;</w:t>
      </w:r>
    </w:p>
    <w:p w14:paraId="1A0C5EAF" w14:textId="42198B80" w:rsidR="00A50B5F" w:rsidRPr="00A50B5F" w:rsidRDefault="00A50B5F" w:rsidP="0087165E">
      <w:pPr>
        <w:pStyle w:val="ListParagraph"/>
        <w:numPr>
          <w:ilvl w:val="0"/>
          <w:numId w:val="20"/>
        </w:numPr>
        <w:jc w:val="both"/>
        <w:rPr>
          <w:rFonts w:ascii="Arial" w:hAnsi="Arial" w:cs="Arial"/>
          <w:i/>
          <w:sz w:val="24"/>
          <w:szCs w:val="24"/>
          <w:lang w:eastAsia="es-ES"/>
        </w:rPr>
      </w:pPr>
      <w:r w:rsidRPr="00A50B5F">
        <w:rPr>
          <w:rFonts w:ascii="Arial" w:hAnsi="Arial" w:cs="Arial"/>
          <w:i/>
          <w:sz w:val="24"/>
          <w:szCs w:val="24"/>
          <w:lang w:eastAsia="es-ES"/>
        </w:rPr>
        <w:t>Los indicadores para su evaluación y su metodología;</w:t>
      </w:r>
    </w:p>
    <w:p w14:paraId="67990EB4" w14:textId="7E6B8958" w:rsidR="00A50B5F" w:rsidRPr="00A50B5F" w:rsidRDefault="00A50B5F" w:rsidP="0087165E">
      <w:pPr>
        <w:pStyle w:val="ListParagraph"/>
        <w:numPr>
          <w:ilvl w:val="0"/>
          <w:numId w:val="20"/>
        </w:numPr>
        <w:jc w:val="both"/>
        <w:rPr>
          <w:rFonts w:ascii="Arial" w:hAnsi="Arial" w:cs="Arial"/>
          <w:i/>
          <w:sz w:val="24"/>
          <w:szCs w:val="24"/>
          <w:lang w:eastAsia="es-ES"/>
        </w:rPr>
      </w:pPr>
      <w:r w:rsidRPr="00A50B5F">
        <w:rPr>
          <w:rFonts w:ascii="Arial" w:hAnsi="Arial" w:cs="Arial"/>
          <w:i/>
          <w:sz w:val="24"/>
          <w:szCs w:val="24"/>
          <w:lang w:eastAsia="es-ES"/>
        </w:rPr>
        <w:t>En caso de que el instrumento de jerarquía mayor cuente ya con el estudio con la especificidad necesaria al ámbito de aplicación que se requiere, en uno o más de los elementos señalados, bastará la remisión a dicho documento y estudio específico, siempre que resulte actual en atención a la modificación que se pretende;</w:t>
      </w:r>
    </w:p>
    <w:p w14:paraId="75D5F2E4" w14:textId="3C5DEC16" w:rsidR="00A50B5F" w:rsidRPr="00A50B5F" w:rsidRDefault="00A50B5F" w:rsidP="0087165E">
      <w:pPr>
        <w:pStyle w:val="ListParagraph"/>
        <w:numPr>
          <w:ilvl w:val="0"/>
          <w:numId w:val="20"/>
        </w:numPr>
        <w:jc w:val="both"/>
        <w:rPr>
          <w:rFonts w:ascii="Arial" w:hAnsi="Arial" w:cs="Arial"/>
          <w:i/>
          <w:sz w:val="24"/>
          <w:szCs w:val="24"/>
          <w:lang w:eastAsia="es-ES"/>
        </w:rPr>
      </w:pPr>
      <w:r w:rsidRPr="00A50B5F">
        <w:rPr>
          <w:rFonts w:ascii="Arial" w:hAnsi="Arial" w:cs="Arial"/>
          <w:i/>
          <w:sz w:val="24"/>
          <w:szCs w:val="24"/>
          <w:lang w:eastAsia="es-ES"/>
        </w:rPr>
        <w:t xml:space="preserve">La consideración de los ordenamientos ecológicos y los criterios generales de regulación ecológica de los asentamientos humanos establecidos en el artículo 23 de la Ley General del Equilibrio Ecológico y la Protección </w:t>
      </w:r>
      <w:r w:rsidRPr="00A50B5F">
        <w:rPr>
          <w:rFonts w:ascii="Arial" w:hAnsi="Arial" w:cs="Arial"/>
          <w:i/>
          <w:sz w:val="24"/>
          <w:szCs w:val="24"/>
          <w:lang w:eastAsia="es-ES"/>
        </w:rPr>
        <w:lastRenderedPageBreak/>
        <w:t>al Ambiente y en las normas oficiales mexicanas en materia ecológica; y</w:t>
      </w:r>
    </w:p>
    <w:p w14:paraId="2BD41D6D" w14:textId="182370AB" w:rsidR="00A50B5F" w:rsidRDefault="00A50B5F" w:rsidP="0087165E">
      <w:pPr>
        <w:pStyle w:val="ListParagraph"/>
        <w:numPr>
          <w:ilvl w:val="0"/>
          <w:numId w:val="20"/>
        </w:numPr>
        <w:jc w:val="both"/>
        <w:rPr>
          <w:rFonts w:ascii="Arial" w:hAnsi="Arial" w:cs="Arial"/>
          <w:i/>
          <w:sz w:val="24"/>
          <w:szCs w:val="24"/>
          <w:lang w:eastAsia="es-ES"/>
        </w:rPr>
      </w:pPr>
      <w:r w:rsidRPr="00A50B5F">
        <w:rPr>
          <w:rFonts w:ascii="Arial" w:hAnsi="Arial" w:cs="Arial"/>
          <w:i/>
          <w:sz w:val="24"/>
          <w:szCs w:val="24"/>
          <w:lang w:eastAsia="es-ES"/>
        </w:rPr>
        <w:t>La consideración de las normas oficiales mexicanas emitidas en la materia, las medidas y criterios en materia de resiliencia previstos en el programa nacional de ordenamiento territorial y desarrollo urbano y en los atlas de riesgos.</w:t>
      </w:r>
    </w:p>
    <w:p w14:paraId="0379972C" w14:textId="77777777" w:rsidR="00A50B5F" w:rsidRPr="00A50B5F" w:rsidRDefault="00A50B5F" w:rsidP="00A50B5F">
      <w:pPr>
        <w:ind w:left="2127"/>
        <w:jc w:val="both"/>
        <w:rPr>
          <w:rFonts w:ascii="Arial" w:hAnsi="Arial" w:cs="Arial"/>
          <w:i/>
          <w:sz w:val="24"/>
          <w:szCs w:val="24"/>
          <w:lang w:eastAsia="es-ES"/>
        </w:rPr>
      </w:pPr>
      <w:r w:rsidRPr="00A50B5F">
        <w:rPr>
          <w:rFonts w:ascii="Arial" w:hAnsi="Arial" w:cs="Arial"/>
          <w:i/>
          <w:sz w:val="24"/>
          <w:szCs w:val="24"/>
          <w:lang w:eastAsia="es-ES"/>
        </w:rPr>
        <w:t>La Federación y el Estado podrán convenir mecanismos de planeación de las zonas metropolitanas para coordinar acciones e inversiones que propicien el desarrollo y regulación de los asentamientos humanos, con la participación que corresponda a los municipios de acuerdo con la legislación local.</w:t>
      </w:r>
    </w:p>
    <w:p w14:paraId="6AA92BC7" w14:textId="77777777" w:rsidR="00A50B5F" w:rsidRPr="00A50B5F" w:rsidRDefault="00A50B5F" w:rsidP="00A50B5F">
      <w:pPr>
        <w:ind w:left="2127"/>
        <w:jc w:val="both"/>
        <w:rPr>
          <w:rFonts w:ascii="Arial" w:hAnsi="Arial" w:cs="Arial"/>
          <w:i/>
          <w:sz w:val="24"/>
          <w:szCs w:val="24"/>
          <w:lang w:eastAsia="es-ES"/>
        </w:rPr>
      </w:pPr>
      <w:r w:rsidRPr="00A50B5F">
        <w:rPr>
          <w:rFonts w:ascii="Arial" w:hAnsi="Arial" w:cs="Arial"/>
          <w:i/>
          <w:sz w:val="24"/>
          <w:szCs w:val="24"/>
          <w:lang w:eastAsia="es-ES"/>
        </w:rPr>
        <w:t>Los instrumentos de planeación referidos, deberán guardar congruencia entre sí, sujetándose al orden jerárquico que establece su ámbito territorial, y contando con los dictámenes de validación y congruencia que para ese fin serán solicitados y emitidos por los diferentes órdenes de gobierno, para su aplicación y cumplimiento.</w:t>
      </w:r>
    </w:p>
    <w:p w14:paraId="6F7D9705" w14:textId="6EFF4CD5" w:rsidR="00873191" w:rsidRDefault="00A50B5F" w:rsidP="001D7C91">
      <w:pPr>
        <w:ind w:left="2127"/>
        <w:jc w:val="both"/>
        <w:rPr>
          <w:rFonts w:ascii="Arial" w:hAnsi="Arial" w:cs="Arial"/>
          <w:i/>
          <w:sz w:val="24"/>
          <w:szCs w:val="24"/>
          <w:lang w:eastAsia="es-ES"/>
        </w:rPr>
      </w:pPr>
      <w:r w:rsidRPr="00A50B5F">
        <w:rPr>
          <w:rFonts w:ascii="Arial" w:hAnsi="Arial" w:cs="Arial"/>
          <w:i/>
          <w:sz w:val="24"/>
          <w:szCs w:val="24"/>
          <w:lang w:eastAsia="es-ES"/>
        </w:rPr>
        <w:t>Los municipios podrán fusionar el Programa de Ordenamiento Ecológico Local y el Programa Municipal de Desarrollo</w:t>
      </w:r>
      <w:r w:rsidR="001D7C91">
        <w:rPr>
          <w:rFonts w:ascii="Arial" w:hAnsi="Arial" w:cs="Arial"/>
          <w:i/>
          <w:sz w:val="24"/>
          <w:szCs w:val="24"/>
          <w:lang w:eastAsia="es-ES"/>
        </w:rPr>
        <w:t xml:space="preserve"> Urbano en un único instrumento.</w:t>
      </w:r>
    </w:p>
    <w:p w14:paraId="73B675C2" w14:textId="6CB06202" w:rsidR="001D7C91" w:rsidRPr="001D7C91" w:rsidRDefault="001D7C91" w:rsidP="00845F1B">
      <w:pPr>
        <w:ind w:left="2127"/>
        <w:jc w:val="both"/>
        <w:rPr>
          <w:rFonts w:ascii="Arial" w:hAnsi="Arial" w:cs="Arial"/>
          <w:i/>
          <w:sz w:val="24"/>
          <w:szCs w:val="24"/>
          <w:lang w:eastAsia="es-ES"/>
        </w:rPr>
      </w:pPr>
      <w:r w:rsidRPr="001D7C91">
        <w:rPr>
          <w:rFonts w:ascii="Arial" w:hAnsi="Arial" w:cs="Arial"/>
          <w:i/>
          <w:sz w:val="24"/>
          <w:szCs w:val="24"/>
          <w:lang w:eastAsia="es-ES"/>
        </w:rPr>
        <w:t xml:space="preserve">Artículo 79. Los programas de desarrollo urbano tendrán como propósito central establecer la política urbana a seguir en el estado, desarrollando en su contenido el componente sustantivo y normativo del Sistema Estatal de Planeación y Regulación del Ordenamiento Territorial de los Asentamientos </w:t>
      </w:r>
      <w:r w:rsidR="00845F1B">
        <w:rPr>
          <w:rFonts w:ascii="Arial" w:hAnsi="Arial" w:cs="Arial"/>
          <w:i/>
          <w:sz w:val="24"/>
          <w:szCs w:val="24"/>
          <w:lang w:eastAsia="es-ES"/>
        </w:rPr>
        <w:t xml:space="preserve">Humanos y del Desarrollo Urbano </w:t>
      </w:r>
      <w:r w:rsidRPr="001D7C91">
        <w:rPr>
          <w:rFonts w:ascii="Arial" w:hAnsi="Arial" w:cs="Arial"/>
          <w:i/>
          <w:sz w:val="24"/>
          <w:szCs w:val="24"/>
          <w:lang w:eastAsia="es-ES"/>
        </w:rPr>
        <w:t>de los Centros de Población; esto es, el diagnóstico de la situación del nivel de planeación que le corresponda y la definición de los objetivos y metas que se pretenden alcanzar en el tiempo.</w:t>
      </w:r>
    </w:p>
    <w:p w14:paraId="39D09913" w14:textId="77777777" w:rsidR="001D7C91" w:rsidRPr="001D7C91" w:rsidRDefault="001D7C91" w:rsidP="001D7C91">
      <w:pPr>
        <w:ind w:left="2127"/>
        <w:jc w:val="both"/>
        <w:rPr>
          <w:rFonts w:ascii="Arial" w:hAnsi="Arial" w:cs="Arial"/>
          <w:i/>
          <w:sz w:val="24"/>
          <w:szCs w:val="24"/>
          <w:lang w:eastAsia="es-ES"/>
        </w:rPr>
      </w:pPr>
      <w:r w:rsidRPr="001D7C91">
        <w:rPr>
          <w:rFonts w:ascii="Arial" w:hAnsi="Arial" w:cs="Arial"/>
          <w:i/>
          <w:sz w:val="24"/>
          <w:szCs w:val="24"/>
          <w:lang w:eastAsia="es-ES"/>
        </w:rPr>
        <w:t xml:space="preserve">Artículo 80. Los planes de desarrollo urbano tendrán como propósito central desarrollar el componente estratégico del sistema de planeación urbana estatal; esto es, definir la estrategia de acción y de intervención gubernamental para </w:t>
      </w:r>
      <w:r w:rsidRPr="001D7C91">
        <w:rPr>
          <w:rFonts w:ascii="Arial" w:hAnsi="Arial" w:cs="Arial"/>
          <w:i/>
          <w:sz w:val="24"/>
          <w:szCs w:val="24"/>
          <w:lang w:eastAsia="es-ES"/>
        </w:rPr>
        <w:lastRenderedPageBreak/>
        <w:t>cumplir con lo establecido por la política urbana en los programas de desarrollo urbano.</w:t>
      </w:r>
    </w:p>
    <w:p w14:paraId="533373CD" w14:textId="0891FCB3" w:rsidR="001D7C91" w:rsidRDefault="001D7C91" w:rsidP="001D7C91">
      <w:pPr>
        <w:ind w:left="2127"/>
        <w:jc w:val="both"/>
        <w:rPr>
          <w:rFonts w:ascii="Arial" w:hAnsi="Arial" w:cs="Arial"/>
          <w:i/>
          <w:sz w:val="24"/>
          <w:szCs w:val="24"/>
          <w:lang w:eastAsia="es-ES"/>
        </w:rPr>
      </w:pPr>
      <w:r w:rsidRPr="001D7C91">
        <w:rPr>
          <w:rFonts w:ascii="Arial" w:hAnsi="Arial" w:cs="Arial"/>
          <w:i/>
          <w:sz w:val="24"/>
          <w:szCs w:val="24"/>
          <w:lang w:eastAsia="es-ES"/>
        </w:rPr>
        <w:t>Artículo 81. Los instrumentos de referencia serán documentos de consulta obligada por los municipios y el estado en el proceso de formulación, aprobación, aplicación y cumplimiento de los programas y planes de desarrollo urbano. Respetando la autonomía municipal, estos documentos definirán lineamientos generales de ordenamiento territorial en la materia que corresponde a cada uno de los tres planes, para garantizar la congruencia, la integralidad, la sustentabilidad, la visión de largo plazo y la racionalidad de la política urbana estatal y municipal.</w:t>
      </w:r>
    </w:p>
    <w:p w14:paraId="409B6B94" w14:textId="77777777" w:rsidR="00845F1B" w:rsidRPr="00845F1B" w:rsidRDefault="00845F1B" w:rsidP="00845F1B">
      <w:pPr>
        <w:ind w:left="2127"/>
        <w:jc w:val="both"/>
        <w:rPr>
          <w:rFonts w:ascii="Arial" w:hAnsi="Arial" w:cs="Arial"/>
          <w:i/>
          <w:sz w:val="24"/>
          <w:szCs w:val="24"/>
          <w:lang w:eastAsia="es-ES"/>
        </w:rPr>
      </w:pPr>
      <w:r w:rsidRPr="00845F1B">
        <w:rPr>
          <w:rFonts w:ascii="Arial" w:hAnsi="Arial" w:cs="Arial"/>
          <w:i/>
          <w:sz w:val="24"/>
          <w:szCs w:val="24"/>
          <w:lang w:eastAsia="es-ES"/>
        </w:rPr>
        <w:t>Artículo 82. Los programas y planes de ordenamiento territorial y desarrollo urbano se elaborarán conforme las disposiciones de este Código y serán publicados íntegramente, en un plazo de veinte días naturales a partir de la fecha en que se autoricen, en los siguientes medios oficiales de divulgación:</w:t>
      </w:r>
    </w:p>
    <w:p w14:paraId="257AEB67" w14:textId="06A3354D" w:rsidR="00845F1B" w:rsidRPr="00845F1B" w:rsidRDefault="00845F1B" w:rsidP="0087165E">
      <w:pPr>
        <w:pStyle w:val="ListParagraph"/>
        <w:numPr>
          <w:ilvl w:val="0"/>
          <w:numId w:val="21"/>
        </w:numPr>
        <w:jc w:val="both"/>
        <w:rPr>
          <w:rFonts w:ascii="Arial" w:hAnsi="Arial" w:cs="Arial"/>
          <w:i/>
          <w:sz w:val="24"/>
          <w:szCs w:val="24"/>
          <w:lang w:eastAsia="es-ES"/>
        </w:rPr>
      </w:pPr>
      <w:r w:rsidRPr="00845F1B">
        <w:rPr>
          <w:rFonts w:ascii="Arial" w:hAnsi="Arial" w:cs="Arial"/>
          <w:i/>
          <w:sz w:val="24"/>
          <w:szCs w:val="24"/>
          <w:lang w:eastAsia="es-ES"/>
        </w:rPr>
        <w:t>El programa estatal, los planes regionales de integración urbana y los programas de zonas metropolitanas o conurbaciones, se publicarán en el Periódico Oficial “El Estado de Jalisco”;</w:t>
      </w:r>
    </w:p>
    <w:p w14:paraId="77A591B3" w14:textId="61777DC9" w:rsidR="00845F1B" w:rsidRPr="00845F1B" w:rsidRDefault="00845F1B" w:rsidP="0087165E">
      <w:pPr>
        <w:pStyle w:val="ListParagraph"/>
        <w:numPr>
          <w:ilvl w:val="0"/>
          <w:numId w:val="21"/>
        </w:numPr>
        <w:jc w:val="both"/>
        <w:rPr>
          <w:rFonts w:ascii="Arial" w:hAnsi="Arial" w:cs="Arial"/>
          <w:i/>
          <w:sz w:val="24"/>
          <w:szCs w:val="24"/>
          <w:lang w:eastAsia="es-ES"/>
        </w:rPr>
      </w:pPr>
      <w:r w:rsidRPr="00845F1B">
        <w:rPr>
          <w:rFonts w:ascii="Arial" w:hAnsi="Arial" w:cs="Arial"/>
          <w:i/>
          <w:sz w:val="24"/>
          <w:szCs w:val="24"/>
          <w:lang w:eastAsia="es-ES"/>
        </w:rPr>
        <w:t>El programa municipal de desarrollo urbano, los planes de desarrollo urbano de los centros de población, los planes parciales de desarrollo urbano en las cuales participe el Municipio, se publicarán:</w:t>
      </w:r>
    </w:p>
    <w:p w14:paraId="25D38494" w14:textId="4F8045A9" w:rsidR="00845F1B" w:rsidRPr="00845F1B" w:rsidRDefault="00845F1B" w:rsidP="0087165E">
      <w:pPr>
        <w:pStyle w:val="ListParagraph"/>
        <w:numPr>
          <w:ilvl w:val="0"/>
          <w:numId w:val="22"/>
        </w:numPr>
        <w:jc w:val="both"/>
        <w:rPr>
          <w:rFonts w:ascii="Arial" w:hAnsi="Arial" w:cs="Arial"/>
          <w:i/>
          <w:sz w:val="24"/>
          <w:szCs w:val="24"/>
          <w:lang w:eastAsia="es-ES"/>
        </w:rPr>
      </w:pPr>
      <w:r w:rsidRPr="00845F1B">
        <w:rPr>
          <w:rFonts w:ascii="Arial" w:hAnsi="Arial" w:cs="Arial"/>
          <w:i/>
          <w:sz w:val="24"/>
          <w:szCs w:val="24"/>
          <w:lang w:eastAsia="es-ES"/>
        </w:rPr>
        <w:t>En la Gaceta Oficial del municipio o en el medio oficial de divulgación previsto por el reglamento aplicable y en caso de no existir éstos, en el periódico oficial El Estado de Jalisco;</w:t>
      </w:r>
    </w:p>
    <w:p w14:paraId="3E91E1AE" w14:textId="1477F263" w:rsidR="00845F1B" w:rsidRPr="00845F1B" w:rsidRDefault="00845F1B" w:rsidP="0087165E">
      <w:pPr>
        <w:pStyle w:val="ListParagraph"/>
        <w:numPr>
          <w:ilvl w:val="0"/>
          <w:numId w:val="22"/>
        </w:numPr>
        <w:jc w:val="both"/>
        <w:rPr>
          <w:rFonts w:ascii="Arial" w:hAnsi="Arial" w:cs="Arial"/>
          <w:i/>
          <w:sz w:val="24"/>
          <w:szCs w:val="24"/>
          <w:lang w:eastAsia="es-ES"/>
        </w:rPr>
      </w:pPr>
      <w:r w:rsidRPr="00845F1B">
        <w:rPr>
          <w:rFonts w:ascii="Arial" w:hAnsi="Arial" w:cs="Arial"/>
          <w:i/>
          <w:sz w:val="24"/>
          <w:szCs w:val="24"/>
          <w:lang w:eastAsia="es-ES"/>
        </w:rPr>
        <w:t>En los lugares visibles de la cabecera municipal, así como las delegaciones y agencias municipales lo cual debe certificar el servidor público encargado de la Secretaría del Ayuntamiento, así como los delegados y agentes municipales en su caso; y</w:t>
      </w:r>
    </w:p>
    <w:p w14:paraId="7D8BA7B9" w14:textId="725D442C" w:rsidR="00845F1B" w:rsidRPr="00845F1B" w:rsidRDefault="00845F1B" w:rsidP="0087165E">
      <w:pPr>
        <w:pStyle w:val="ListParagraph"/>
        <w:numPr>
          <w:ilvl w:val="0"/>
          <w:numId w:val="22"/>
        </w:numPr>
        <w:jc w:val="both"/>
        <w:rPr>
          <w:rFonts w:ascii="Arial" w:hAnsi="Arial" w:cs="Arial"/>
          <w:i/>
          <w:sz w:val="24"/>
          <w:szCs w:val="24"/>
          <w:lang w:eastAsia="es-ES"/>
        </w:rPr>
      </w:pPr>
      <w:r w:rsidRPr="00845F1B">
        <w:rPr>
          <w:rFonts w:ascii="Arial" w:hAnsi="Arial" w:cs="Arial"/>
          <w:i/>
          <w:sz w:val="24"/>
          <w:szCs w:val="24"/>
          <w:lang w:eastAsia="es-ES"/>
        </w:rPr>
        <w:t xml:space="preserve">En la página de internet del Ayuntamiento, de forma accesible para la población, debiendo ser actualizados </w:t>
      </w:r>
      <w:r w:rsidRPr="00845F1B">
        <w:rPr>
          <w:rFonts w:ascii="Arial" w:hAnsi="Arial" w:cs="Arial"/>
          <w:i/>
          <w:sz w:val="24"/>
          <w:szCs w:val="24"/>
          <w:lang w:eastAsia="es-ES"/>
        </w:rPr>
        <w:lastRenderedPageBreak/>
        <w:t>de conformidad con lo establecido en el artículo 138 de este ordenamiento.</w:t>
      </w:r>
    </w:p>
    <w:p w14:paraId="71AE6A67" w14:textId="77777777" w:rsidR="00845F1B" w:rsidRPr="00845F1B" w:rsidRDefault="00845F1B" w:rsidP="00845F1B">
      <w:pPr>
        <w:ind w:left="2127"/>
        <w:jc w:val="both"/>
        <w:rPr>
          <w:rFonts w:ascii="Arial" w:hAnsi="Arial" w:cs="Arial"/>
          <w:i/>
          <w:sz w:val="24"/>
          <w:szCs w:val="24"/>
          <w:lang w:eastAsia="es-ES"/>
        </w:rPr>
      </w:pPr>
      <w:r w:rsidRPr="00845F1B">
        <w:rPr>
          <w:rFonts w:ascii="Arial" w:hAnsi="Arial" w:cs="Arial"/>
          <w:i/>
          <w:sz w:val="24"/>
          <w:szCs w:val="24"/>
          <w:lang w:eastAsia="es-ES"/>
        </w:rPr>
        <w:t>Asimismo, se publicará en dos diarios de mayor circulación en las localidades comprendidas en el área de aplicación del plan o programa, una inserción donde se informe respecto a su aprobación y publicación en el medio oficial de divulgación correspondiente de acuerdo a las fracciones anteriores.</w:t>
      </w:r>
    </w:p>
    <w:p w14:paraId="4B34D78B" w14:textId="77777777" w:rsidR="00845F1B" w:rsidRPr="00845F1B" w:rsidRDefault="00845F1B" w:rsidP="00845F1B">
      <w:pPr>
        <w:ind w:left="2127"/>
        <w:jc w:val="both"/>
        <w:rPr>
          <w:rFonts w:ascii="Arial" w:hAnsi="Arial" w:cs="Arial"/>
          <w:i/>
          <w:sz w:val="24"/>
          <w:szCs w:val="24"/>
          <w:lang w:eastAsia="es-ES"/>
        </w:rPr>
      </w:pPr>
      <w:r w:rsidRPr="00845F1B">
        <w:rPr>
          <w:rFonts w:ascii="Arial" w:hAnsi="Arial" w:cs="Arial"/>
          <w:i/>
          <w:sz w:val="24"/>
          <w:szCs w:val="24"/>
          <w:lang w:eastAsia="es-ES"/>
        </w:rPr>
        <w:t>Cuando el costo de la publicación impresa resulte de sobremanera onerosa para el ayuntamiento o la dependencia encargada, podrá ordenarse la publicación de cuando menos diez ejemplares para archivo y consulta y procederá a su reproducción integral en el sitio web oficial del ayuntamiento.</w:t>
      </w:r>
    </w:p>
    <w:p w14:paraId="453DDF84" w14:textId="77777777" w:rsidR="00845F1B" w:rsidRPr="00845F1B" w:rsidRDefault="00845F1B" w:rsidP="00845F1B">
      <w:pPr>
        <w:ind w:left="2127"/>
        <w:jc w:val="both"/>
        <w:rPr>
          <w:rFonts w:ascii="Arial" w:hAnsi="Arial" w:cs="Arial"/>
          <w:i/>
          <w:sz w:val="24"/>
          <w:szCs w:val="24"/>
          <w:lang w:eastAsia="es-ES"/>
        </w:rPr>
      </w:pPr>
      <w:r w:rsidRPr="00845F1B">
        <w:rPr>
          <w:rFonts w:ascii="Arial" w:hAnsi="Arial" w:cs="Arial"/>
          <w:i/>
          <w:sz w:val="24"/>
          <w:szCs w:val="24"/>
          <w:lang w:eastAsia="es-ES"/>
        </w:rPr>
        <w:t>Artículo 83. El Gobernador del Estado y los presidentes municipales, en sus respectivos ámbitos de competencia, solamente ordenarán la publicación e inscripción de un programa o plan, si previamente se aprobó con apego a las disposiciones de este Código y si existe congruencia con los programas, atlas de riesgo, planes de desarrollo urbano y de ordenamiento ecológico y territorial aplicables en el ámbito federal, estatal, regional, metropolitano y municipal.</w:t>
      </w:r>
    </w:p>
    <w:p w14:paraId="71B493A2" w14:textId="77777777" w:rsidR="00845F1B" w:rsidRPr="00845F1B" w:rsidRDefault="00845F1B" w:rsidP="00845F1B">
      <w:pPr>
        <w:ind w:left="2127"/>
        <w:jc w:val="both"/>
        <w:rPr>
          <w:rFonts w:ascii="Arial" w:hAnsi="Arial" w:cs="Arial"/>
          <w:i/>
          <w:sz w:val="24"/>
          <w:szCs w:val="24"/>
          <w:lang w:eastAsia="es-ES"/>
        </w:rPr>
      </w:pPr>
      <w:r w:rsidRPr="00845F1B">
        <w:rPr>
          <w:rFonts w:ascii="Arial" w:hAnsi="Arial" w:cs="Arial"/>
          <w:i/>
          <w:sz w:val="24"/>
          <w:szCs w:val="24"/>
          <w:lang w:eastAsia="es-ES"/>
        </w:rPr>
        <w:t>El ayuntamiento, una vez que apruebe el plan o programa de Desarrollo Urbano, y como requisito previo a su inscripción en el Registro Público de la Propiedad, deberá consultar a la Secretaría de Medio Ambiente y Desarrollo Territorial, sobre la apropiada congruencia, coordinación y ajuste de dicho instrumento con la planeación estatal y federal. La autoridad estatal tiene un plazo de noventa días hábiles para dar respuesta, contados a partir de que sea presentada la solicitud y señalará con precisión si existe o no la congruencia y ajuste.</w:t>
      </w:r>
    </w:p>
    <w:p w14:paraId="37908F09" w14:textId="77777777" w:rsidR="00845F1B" w:rsidRPr="00845F1B" w:rsidRDefault="00845F1B" w:rsidP="00845F1B">
      <w:pPr>
        <w:ind w:left="2127"/>
        <w:jc w:val="both"/>
        <w:rPr>
          <w:rFonts w:ascii="Arial" w:hAnsi="Arial" w:cs="Arial"/>
          <w:i/>
          <w:sz w:val="24"/>
          <w:szCs w:val="24"/>
          <w:lang w:eastAsia="es-ES"/>
        </w:rPr>
      </w:pPr>
      <w:r w:rsidRPr="00845F1B">
        <w:rPr>
          <w:rFonts w:ascii="Arial" w:hAnsi="Arial" w:cs="Arial"/>
          <w:i/>
          <w:sz w:val="24"/>
          <w:szCs w:val="24"/>
          <w:lang w:eastAsia="es-ES"/>
        </w:rPr>
        <w:t>No podrá ser materia del dictamen de congruencia, supuestos o temas que no sean materia de los instrumentos de planeación respectivos conforme a lo establecido en este Código. Ante la omisión de respuesta una vez transcurrido el plazo para su emisión, opera la afirmativa ficta.</w:t>
      </w:r>
    </w:p>
    <w:p w14:paraId="3FCC1660" w14:textId="77777777" w:rsidR="00845F1B" w:rsidRPr="00845F1B" w:rsidRDefault="00845F1B" w:rsidP="00845F1B">
      <w:pPr>
        <w:ind w:left="2127"/>
        <w:jc w:val="both"/>
        <w:rPr>
          <w:rFonts w:ascii="Arial" w:hAnsi="Arial" w:cs="Arial"/>
          <w:i/>
          <w:sz w:val="24"/>
          <w:szCs w:val="24"/>
          <w:lang w:eastAsia="es-ES"/>
        </w:rPr>
      </w:pPr>
      <w:r w:rsidRPr="00845F1B">
        <w:rPr>
          <w:rFonts w:ascii="Arial" w:hAnsi="Arial" w:cs="Arial"/>
          <w:i/>
          <w:sz w:val="24"/>
          <w:szCs w:val="24"/>
          <w:lang w:eastAsia="es-ES"/>
        </w:rPr>
        <w:lastRenderedPageBreak/>
        <w:t>En caso de no ser favorable, el dictamen deberá justificar de manera clara y expresa las recomendaciones que considere pertinentes para que el ayuntamiento efectúe las modificaciones correspondientes, respetando su autonomía y atribuciones legales conforme a su ámbito de competencia.</w:t>
      </w:r>
    </w:p>
    <w:p w14:paraId="13832D01" w14:textId="77777777" w:rsidR="00845F1B" w:rsidRPr="00845F1B" w:rsidRDefault="00845F1B" w:rsidP="00845F1B">
      <w:pPr>
        <w:ind w:left="2127"/>
        <w:jc w:val="both"/>
        <w:rPr>
          <w:rFonts w:ascii="Arial" w:hAnsi="Arial" w:cs="Arial"/>
          <w:i/>
          <w:sz w:val="24"/>
          <w:szCs w:val="24"/>
          <w:lang w:eastAsia="es-ES"/>
        </w:rPr>
      </w:pPr>
      <w:r w:rsidRPr="00845F1B">
        <w:rPr>
          <w:rFonts w:ascii="Arial" w:hAnsi="Arial" w:cs="Arial"/>
          <w:i/>
          <w:sz w:val="24"/>
          <w:szCs w:val="24"/>
          <w:lang w:eastAsia="es-ES"/>
        </w:rPr>
        <w:t>Artículo 84. Los programas y planes previstos en el artículo 78 de este Código:</w:t>
      </w:r>
    </w:p>
    <w:p w14:paraId="2A6247D2" w14:textId="67B0C811" w:rsidR="00845F1B" w:rsidRPr="00845F1B" w:rsidRDefault="00845F1B" w:rsidP="0087165E">
      <w:pPr>
        <w:pStyle w:val="ListParagraph"/>
        <w:numPr>
          <w:ilvl w:val="0"/>
          <w:numId w:val="23"/>
        </w:numPr>
        <w:jc w:val="both"/>
        <w:rPr>
          <w:rFonts w:ascii="Arial" w:hAnsi="Arial" w:cs="Arial"/>
          <w:i/>
          <w:sz w:val="24"/>
          <w:szCs w:val="24"/>
          <w:lang w:eastAsia="es-ES"/>
        </w:rPr>
      </w:pPr>
      <w:r w:rsidRPr="00845F1B">
        <w:rPr>
          <w:rFonts w:ascii="Arial" w:hAnsi="Arial" w:cs="Arial"/>
          <w:i/>
          <w:sz w:val="24"/>
          <w:szCs w:val="24"/>
          <w:lang w:eastAsia="es-ES"/>
        </w:rPr>
        <w:t>Entrarán en vigor a partir de su publicación en el medio oficial de divulgación que correspon</w:t>
      </w:r>
      <w:r>
        <w:rPr>
          <w:rFonts w:ascii="Arial" w:hAnsi="Arial" w:cs="Arial"/>
          <w:i/>
          <w:sz w:val="24"/>
          <w:szCs w:val="24"/>
          <w:lang w:eastAsia="es-ES"/>
        </w:rPr>
        <w:t>da.</w:t>
      </w:r>
    </w:p>
    <w:p w14:paraId="176A0F92" w14:textId="34721420" w:rsidR="00845F1B" w:rsidRPr="00845F1B" w:rsidRDefault="00845F1B" w:rsidP="0087165E">
      <w:pPr>
        <w:pStyle w:val="ListParagraph"/>
        <w:numPr>
          <w:ilvl w:val="0"/>
          <w:numId w:val="23"/>
        </w:numPr>
        <w:jc w:val="both"/>
        <w:rPr>
          <w:rFonts w:ascii="Arial" w:hAnsi="Arial" w:cs="Arial"/>
          <w:i/>
          <w:sz w:val="24"/>
          <w:szCs w:val="24"/>
          <w:lang w:eastAsia="es-ES"/>
        </w:rPr>
      </w:pPr>
      <w:r w:rsidRPr="00845F1B">
        <w:rPr>
          <w:rFonts w:ascii="Arial" w:hAnsi="Arial" w:cs="Arial"/>
          <w:i/>
          <w:sz w:val="24"/>
          <w:szCs w:val="24"/>
          <w:lang w:eastAsia="es-ES"/>
        </w:rPr>
        <w:t>Deberán ser inscritos dentro de los veinte días hábiles siguientes a la fecha de la notificación del dictamen de congruencia a que hace referencia el artículo 83, o bien contados a partir del día siguiente hábil de que haya operado la afirmativa ficta, en el Registro Público de la Propiedad y, una vez inscritos, comenzarán a surtir efectos; y</w:t>
      </w:r>
    </w:p>
    <w:p w14:paraId="5AE40411" w14:textId="6E7C1A11" w:rsidR="00845F1B" w:rsidRPr="00845F1B" w:rsidRDefault="00845F1B" w:rsidP="0087165E">
      <w:pPr>
        <w:pStyle w:val="ListParagraph"/>
        <w:numPr>
          <w:ilvl w:val="0"/>
          <w:numId w:val="23"/>
        </w:numPr>
        <w:jc w:val="both"/>
        <w:rPr>
          <w:rFonts w:ascii="Arial" w:hAnsi="Arial" w:cs="Arial"/>
          <w:i/>
          <w:sz w:val="24"/>
          <w:szCs w:val="24"/>
          <w:lang w:eastAsia="es-ES"/>
        </w:rPr>
      </w:pPr>
      <w:r w:rsidRPr="00845F1B">
        <w:rPr>
          <w:rFonts w:ascii="Arial" w:hAnsi="Arial" w:cs="Arial"/>
          <w:i/>
          <w:sz w:val="24"/>
          <w:szCs w:val="24"/>
          <w:lang w:eastAsia="es-ES"/>
        </w:rPr>
        <w:t>Los programas y planes de desarrollo urbano y la determinación de provisiones, usos, destinos y reservas que integran las zonificaciones de los centros de población, así como los dictámenes o certificaciones que se expidan con fundamento en los mismos, tendrán vigencia indefinida, en tanto no se modifiquen o cancelen los programas y planes de desarrollo urbano de los cuales se deriven.</w:t>
      </w:r>
    </w:p>
    <w:p w14:paraId="787CEA92" w14:textId="77777777" w:rsidR="00845F1B" w:rsidRPr="00845F1B" w:rsidRDefault="00845F1B" w:rsidP="00845F1B">
      <w:pPr>
        <w:ind w:left="2127"/>
        <w:jc w:val="both"/>
        <w:rPr>
          <w:rFonts w:ascii="Arial" w:hAnsi="Arial" w:cs="Arial"/>
          <w:i/>
          <w:sz w:val="24"/>
          <w:szCs w:val="24"/>
          <w:lang w:eastAsia="es-ES"/>
        </w:rPr>
      </w:pPr>
      <w:r w:rsidRPr="00845F1B">
        <w:rPr>
          <w:rFonts w:ascii="Arial" w:hAnsi="Arial" w:cs="Arial"/>
          <w:i/>
          <w:sz w:val="24"/>
          <w:szCs w:val="24"/>
          <w:lang w:eastAsia="es-ES"/>
        </w:rPr>
        <w:t>Artículo 85. De cada programa o plan de desarrollo urbano, el Ejecutivo Estatal, la Junta de Coordinación Metropolitana y el Presidente Municipal, según corresponda, remitirá copias al Congreso del Estado, a la Secretaría del Medio Ambiente y Desarrollo Territorial y a la Procuraduría de Desarrollo Urbano.</w:t>
      </w:r>
    </w:p>
    <w:p w14:paraId="6B3FE08B" w14:textId="77777777" w:rsidR="00845F1B" w:rsidRPr="00845F1B" w:rsidRDefault="00845F1B" w:rsidP="00845F1B">
      <w:pPr>
        <w:ind w:left="2127"/>
        <w:jc w:val="both"/>
        <w:rPr>
          <w:rFonts w:ascii="Arial" w:hAnsi="Arial" w:cs="Arial"/>
          <w:i/>
          <w:sz w:val="24"/>
          <w:szCs w:val="24"/>
          <w:lang w:eastAsia="es-ES"/>
        </w:rPr>
      </w:pPr>
      <w:r w:rsidRPr="00845F1B">
        <w:rPr>
          <w:rFonts w:ascii="Arial" w:hAnsi="Arial" w:cs="Arial"/>
          <w:i/>
          <w:sz w:val="24"/>
          <w:szCs w:val="24"/>
          <w:lang w:eastAsia="es-ES"/>
        </w:rPr>
        <w:t>Tratándose de municipios que formen parte de un área o región metropolitana, también deberán enviar copia del programa o plan de desarrollo urbano al Instituto de Planeación y Gestión del Desarrollo correspondiente.</w:t>
      </w:r>
    </w:p>
    <w:p w14:paraId="6398102E" w14:textId="4F5990F6" w:rsidR="00845F1B" w:rsidRDefault="00845F1B" w:rsidP="00845F1B">
      <w:pPr>
        <w:ind w:left="2127"/>
        <w:jc w:val="both"/>
        <w:rPr>
          <w:rFonts w:ascii="Arial" w:hAnsi="Arial" w:cs="Arial"/>
          <w:i/>
          <w:sz w:val="24"/>
          <w:szCs w:val="24"/>
          <w:lang w:eastAsia="es-ES"/>
        </w:rPr>
      </w:pPr>
      <w:r w:rsidRPr="00845F1B">
        <w:rPr>
          <w:rFonts w:ascii="Arial" w:hAnsi="Arial" w:cs="Arial"/>
          <w:i/>
          <w:sz w:val="24"/>
          <w:szCs w:val="24"/>
          <w:lang w:eastAsia="es-ES"/>
        </w:rPr>
        <w:t xml:space="preserve">La Secretaría de Medio Ambiente y Desarrollo Territorial y la Procuraduría emitirán recomendaciones al Ejecutivo Estatal o al Presidente Municipal, según corresponda, cuando detecte </w:t>
      </w:r>
      <w:r w:rsidRPr="00845F1B">
        <w:rPr>
          <w:rFonts w:ascii="Arial" w:hAnsi="Arial" w:cs="Arial"/>
          <w:i/>
          <w:sz w:val="24"/>
          <w:szCs w:val="24"/>
          <w:lang w:eastAsia="es-ES"/>
        </w:rPr>
        <w:lastRenderedPageBreak/>
        <w:t>que los planes y programas no han cumplido con las disposiciones contenidas en el presente Código.</w:t>
      </w:r>
    </w:p>
    <w:p w14:paraId="3A1B0EA0" w14:textId="4C07FE53" w:rsidR="006F1AD5" w:rsidRPr="00D430DE" w:rsidRDefault="006F1AD5" w:rsidP="00845F1B">
      <w:pPr>
        <w:ind w:left="2127"/>
        <w:jc w:val="both"/>
        <w:rPr>
          <w:rFonts w:ascii="Arial" w:hAnsi="Arial" w:cs="Arial"/>
          <w:sz w:val="24"/>
          <w:szCs w:val="24"/>
          <w:lang w:eastAsia="es-ES"/>
        </w:rPr>
      </w:pPr>
      <w:r w:rsidRPr="00D430DE">
        <w:rPr>
          <w:rFonts w:ascii="Arial" w:hAnsi="Arial" w:cs="Arial"/>
          <w:sz w:val="24"/>
          <w:szCs w:val="24"/>
          <w:lang w:eastAsia="es-ES"/>
        </w:rPr>
        <w:t>El artículo 116 del CUEJ, establece lo que a la letra dice:</w:t>
      </w:r>
    </w:p>
    <w:p w14:paraId="69B49DDA" w14:textId="770A3764" w:rsidR="006F1AD5" w:rsidRDefault="006F1AD5" w:rsidP="006F1AD5">
      <w:pPr>
        <w:ind w:left="2836"/>
        <w:jc w:val="both"/>
        <w:rPr>
          <w:rFonts w:ascii="Arial" w:hAnsi="Arial" w:cs="Arial"/>
          <w:i/>
          <w:sz w:val="24"/>
          <w:szCs w:val="24"/>
          <w:lang w:eastAsia="es-ES"/>
        </w:rPr>
      </w:pPr>
      <w:r w:rsidRPr="006F1AD5">
        <w:rPr>
          <w:rFonts w:ascii="Arial" w:hAnsi="Arial" w:cs="Arial"/>
          <w:i/>
          <w:sz w:val="24"/>
          <w:szCs w:val="24"/>
          <w:lang w:eastAsia="es-ES"/>
        </w:rPr>
        <w:t>Para expedir y revisar el plan de desarrollo urbano de centro de población, se seguirá procedimiento establecido en los artículos 98 y 99 de este Código, verificando además la congruencia del plan con el programa municipal de desarrollo urbano.</w:t>
      </w:r>
    </w:p>
    <w:p w14:paraId="5DFBF5BB" w14:textId="5AFD0F3F" w:rsidR="003C1378" w:rsidRPr="00F272DD" w:rsidRDefault="003C1378" w:rsidP="003C1378">
      <w:pPr>
        <w:ind w:left="1778"/>
        <w:jc w:val="both"/>
        <w:rPr>
          <w:rFonts w:ascii="Arial" w:hAnsi="Arial" w:cs="Arial"/>
          <w:sz w:val="24"/>
          <w:szCs w:val="24"/>
          <w:lang w:eastAsia="es-ES"/>
        </w:rPr>
      </w:pPr>
      <w:r w:rsidRPr="00F272DD">
        <w:rPr>
          <w:rFonts w:ascii="Arial" w:hAnsi="Arial" w:cs="Arial"/>
          <w:sz w:val="24"/>
          <w:szCs w:val="24"/>
          <w:lang w:eastAsia="es-ES"/>
        </w:rPr>
        <w:t>De acuerdo con lo establecido en el párrafo que antecede, el plan de desarrollo urbano de centro de población objeto del presente, sigue el procedimiento que indican los artículos 98 y 99 del Código Urbano para el Estado de Jalisco; los cuales indican:</w:t>
      </w:r>
    </w:p>
    <w:p w14:paraId="569AE2A6" w14:textId="77777777" w:rsidR="00CB3B34" w:rsidRPr="00CB3B34" w:rsidRDefault="00CB3B34" w:rsidP="003F2774">
      <w:pPr>
        <w:ind w:left="2127"/>
        <w:jc w:val="both"/>
        <w:rPr>
          <w:rFonts w:ascii="Arial" w:hAnsi="Arial" w:cs="Arial"/>
          <w:i/>
          <w:sz w:val="24"/>
          <w:szCs w:val="24"/>
          <w:lang w:eastAsia="es-ES"/>
        </w:rPr>
      </w:pPr>
      <w:r w:rsidRPr="00CB3B34">
        <w:rPr>
          <w:rFonts w:ascii="Arial" w:hAnsi="Arial" w:cs="Arial"/>
          <w:i/>
          <w:sz w:val="24"/>
          <w:szCs w:val="24"/>
          <w:lang w:eastAsia="es-ES"/>
        </w:rPr>
        <w:t>Artículo 98. Para elaborar, aprobar y modificar el programa municipal de desarrollo urbano, se seguirá el procedimiento siguiente:</w:t>
      </w:r>
    </w:p>
    <w:p w14:paraId="0EF5D160" w14:textId="76183357" w:rsidR="00CB3B34" w:rsidRPr="003F2774" w:rsidRDefault="00CB3B34" w:rsidP="0087165E">
      <w:pPr>
        <w:pStyle w:val="ListParagraph"/>
        <w:numPr>
          <w:ilvl w:val="0"/>
          <w:numId w:val="24"/>
        </w:numPr>
        <w:jc w:val="both"/>
        <w:rPr>
          <w:rFonts w:ascii="Arial" w:hAnsi="Arial" w:cs="Arial"/>
          <w:i/>
          <w:sz w:val="24"/>
          <w:szCs w:val="24"/>
          <w:lang w:eastAsia="es-ES"/>
        </w:rPr>
      </w:pPr>
      <w:r w:rsidRPr="003F2774">
        <w:rPr>
          <w:rFonts w:ascii="Arial" w:hAnsi="Arial" w:cs="Arial"/>
          <w:i/>
          <w:sz w:val="24"/>
          <w:szCs w:val="24"/>
          <w:lang w:eastAsia="es-ES"/>
        </w:rPr>
        <w:t>El Ayuntamiento aprobará que se elabore el proyecto de programa o se revise el programa vigente y dará aviso público del inicio del proceso de planeación;</w:t>
      </w:r>
    </w:p>
    <w:p w14:paraId="076E05E7" w14:textId="3465D6BF" w:rsidR="00CB3B34" w:rsidRPr="003F2774" w:rsidRDefault="00CB3B34" w:rsidP="0087165E">
      <w:pPr>
        <w:pStyle w:val="ListParagraph"/>
        <w:numPr>
          <w:ilvl w:val="0"/>
          <w:numId w:val="24"/>
        </w:numPr>
        <w:jc w:val="both"/>
        <w:rPr>
          <w:rFonts w:ascii="Arial" w:hAnsi="Arial" w:cs="Arial"/>
          <w:i/>
          <w:sz w:val="24"/>
          <w:szCs w:val="24"/>
          <w:lang w:eastAsia="es-ES"/>
        </w:rPr>
      </w:pPr>
      <w:r w:rsidRPr="003F2774">
        <w:rPr>
          <w:rFonts w:ascii="Arial" w:hAnsi="Arial" w:cs="Arial"/>
          <w:i/>
          <w:sz w:val="24"/>
          <w:szCs w:val="24"/>
          <w:lang w:eastAsia="es-ES"/>
        </w:rPr>
        <w:t>La Dependencia Municipal elaborará el Proyecto de Programa a partir de las opiniones vertidas en foros de consulta pública en los que participen los sectores organizados de la sociedad, a fin de recoger sus propuestas y demandas e integrarlas al diagnóstico y a la evaluación del programa vigente. Una vez elaborado el proyecto del programa deberá ser sometido a consulta pública, en el que podrán participar todos los sectores de la sociedad y emitir observaciones puntuales sobre el mismo, las cuales deberán ser públicas y expuestas al menos en el portal de la página del ayuntamiento, hasta que sea aprobado el instrumento por el ayuntamiento;</w:t>
      </w:r>
    </w:p>
    <w:p w14:paraId="22E520F9" w14:textId="52F71EE0" w:rsidR="00CB3B34" w:rsidRPr="003F2774" w:rsidRDefault="00CB3B34" w:rsidP="0087165E">
      <w:pPr>
        <w:pStyle w:val="ListParagraph"/>
        <w:numPr>
          <w:ilvl w:val="0"/>
          <w:numId w:val="24"/>
        </w:numPr>
        <w:jc w:val="both"/>
        <w:rPr>
          <w:rFonts w:ascii="Arial" w:hAnsi="Arial" w:cs="Arial"/>
          <w:i/>
          <w:sz w:val="24"/>
          <w:szCs w:val="24"/>
          <w:lang w:eastAsia="es-ES"/>
        </w:rPr>
      </w:pPr>
      <w:r w:rsidRPr="003F2774">
        <w:rPr>
          <w:rFonts w:ascii="Arial" w:hAnsi="Arial" w:cs="Arial"/>
          <w:i/>
          <w:sz w:val="24"/>
          <w:szCs w:val="24"/>
          <w:lang w:eastAsia="es-ES"/>
        </w:rPr>
        <w:t xml:space="preserve">El Consejo Municipal de Desarrollo Urbano convocará y coordinará la consulta pública a que hace referencia la fracción anterior, en coadyuvancia con la Dependencia Municipal a cargo de la elaboración del programa, a fin de promover la participación de los distintos grupos sociales que integran la comunidad; para tal efecto, el </w:t>
      </w:r>
      <w:r w:rsidRPr="003F2774">
        <w:rPr>
          <w:rFonts w:ascii="Arial" w:hAnsi="Arial" w:cs="Arial"/>
          <w:i/>
          <w:sz w:val="24"/>
          <w:szCs w:val="24"/>
          <w:lang w:eastAsia="es-ES"/>
        </w:rPr>
        <w:lastRenderedPageBreak/>
        <w:t>Consejo señalará un término no menor de un mes y no mayor de tres meses para recibir en forma impresa en papel y en forma electrónica a través de sus sitios web los comentarios, críticas y proposiciones concretas que consideren oportuno formular los miembros de la comunidad;</w:t>
      </w:r>
    </w:p>
    <w:p w14:paraId="4B2EB0D2" w14:textId="67C5673F" w:rsidR="00CB3B34" w:rsidRPr="003F2774" w:rsidRDefault="00CB3B34" w:rsidP="0087165E">
      <w:pPr>
        <w:pStyle w:val="ListParagraph"/>
        <w:numPr>
          <w:ilvl w:val="0"/>
          <w:numId w:val="24"/>
        </w:numPr>
        <w:jc w:val="both"/>
        <w:rPr>
          <w:rFonts w:ascii="Arial" w:hAnsi="Arial" w:cs="Arial"/>
          <w:i/>
          <w:sz w:val="24"/>
          <w:szCs w:val="24"/>
          <w:lang w:eastAsia="es-ES"/>
        </w:rPr>
      </w:pPr>
      <w:r w:rsidRPr="003F2774">
        <w:rPr>
          <w:rFonts w:ascii="Arial" w:hAnsi="Arial" w:cs="Arial"/>
          <w:i/>
          <w:sz w:val="24"/>
          <w:szCs w:val="24"/>
          <w:lang w:eastAsia="es-ES"/>
        </w:rPr>
        <w:t>La convocatoria del Consejo se publicará en los estrados de la Presidencia Municipal, en las delegaciones y en los lugares de mayor concurrencia de la población;</w:t>
      </w:r>
    </w:p>
    <w:p w14:paraId="59424340" w14:textId="3C394339" w:rsidR="00CB3B34" w:rsidRPr="003F2774" w:rsidRDefault="00CB3B34" w:rsidP="0087165E">
      <w:pPr>
        <w:pStyle w:val="ListParagraph"/>
        <w:numPr>
          <w:ilvl w:val="0"/>
          <w:numId w:val="24"/>
        </w:numPr>
        <w:jc w:val="both"/>
        <w:rPr>
          <w:rFonts w:ascii="Arial" w:hAnsi="Arial" w:cs="Arial"/>
          <w:i/>
          <w:sz w:val="24"/>
          <w:szCs w:val="24"/>
          <w:lang w:eastAsia="es-ES"/>
        </w:rPr>
      </w:pPr>
      <w:r w:rsidRPr="003F2774">
        <w:rPr>
          <w:rFonts w:ascii="Arial" w:hAnsi="Arial" w:cs="Arial"/>
          <w:i/>
          <w:sz w:val="24"/>
          <w:szCs w:val="24"/>
          <w:lang w:eastAsia="es-ES"/>
        </w:rPr>
        <w:t>Formulado el proyecto de programa o plan de desarrollo urbano y publicada la convocatoria, se remitirán al Consejo Municipal de Desarrollo Urbano, a la Secretaría de Medio Ambiente y Desarrollo Territorial y a la Procuraduría de Desarrollo Urbano;</w:t>
      </w:r>
    </w:p>
    <w:p w14:paraId="5E1ADBB8" w14:textId="0EE79D9C" w:rsidR="00CB3B34" w:rsidRPr="003F2774" w:rsidRDefault="00CB3B34" w:rsidP="0087165E">
      <w:pPr>
        <w:pStyle w:val="ListParagraph"/>
        <w:numPr>
          <w:ilvl w:val="0"/>
          <w:numId w:val="24"/>
        </w:numPr>
        <w:jc w:val="both"/>
        <w:rPr>
          <w:rFonts w:ascii="Arial" w:hAnsi="Arial" w:cs="Arial"/>
          <w:i/>
          <w:sz w:val="24"/>
          <w:szCs w:val="24"/>
          <w:lang w:eastAsia="es-ES"/>
        </w:rPr>
      </w:pPr>
      <w:r w:rsidRPr="003F2774">
        <w:rPr>
          <w:rFonts w:ascii="Arial" w:hAnsi="Arial" w:cs="Arial"/>
          <w:i/>
          <w:sz w:val="24"/>
          <w:szCs w:val="24"/>
          <w:lang w:eastAsia="es-ES"/>
        </w:rPr>
        <w:t>Una vez cumplido el término de la convocatoria, el Consejo Municipal de Desarrollo Urbano, en coadyuvancia con la Dependencia Municipal, analizarán las opiniones recibidas y fundamentarán las respuestas a los planteamientos improcedentes y las modificaciones al proyecto, atendiendo a criterios que promuevan el desarrollo urbano sustentable. La contestación a las opiniones o propuestas recibidas estarán a consulta de los interesados en las oficinas de la Dependencia Municipal, en los términos que se fijen en la convocatoria, durante un plazo no menor a quince días;</w:t>
      </w:r>
    </w:p>
    <w:p w14:paraId="476C0A25" w14:textId="25F89907" w:rsidR="00CB3B34" w:rsidRPr="003F2774" w:rsidRDefault="00CB3B34" w:rsidP="0087165E">
      <w:pPr>
        <w:pStyle w:val="ListParagraph"/>
        <w:numPr>
          <w:ilvl w:val="0"/>
          <w:numId w:val="24"/>
        </w:numPr>
        <w:jc w:val="both"/>
        <w:rPr>
          <w:rFonts w:ascii="Arial" w:hAnsi="Arial" w:cs="Arial"/>
          <w:i/>
          <w:sz w:val="24"/>
          <w:szCs w:val="24"/>
          <w:lang w:eastAsia="es-ES"/>
        </w:rPr>
      </w:pPr>
      <w:r w:rsidRPr="003F2774">
        <w:rPr>
          <w:rFonts w:ascii="Arial" w:hAnsi="Arial" w:cs="Arial"/>
          <w:i/>
          <w:sz w:val="24"/>
          <w:szCs w:val="24"/>
          <w:lang w:eastAsia="es-ES"/>
        </w:rPr>
        <w:t>El proyecto ya ajustado y las normas urbanísticas que serán aplicables en virtud del programa, se someterá a dictamen de las comisiones del Ayuntamiento relacionadas con la planeación, infraestructura y servicios públicos en los centros de población, las cuales tendrán la facultad de hacer modificaciones al proyecto; y</w:t>
      </w:r>
    </w:p>
    <w:p w14:paraId="16CE014A" w14:textId="34CBD126" w:rsidR="00CB3B34" w:rsidRPr="003F2774" w:rsidRDefault="00CB3B34" w:rsidP="0087165E">
      <w:pPr>
        <w:pStyle w:val="ListParagraph"/>
        <w:numPr>
          <w:ilvl w:val="0"/>
          <w:numId w:val="24"/>
        </w:numPr>
        <w:jc w:val="both"/>
        <w:rPr>
          <w:rFonts w:ascii="Arial" w:hAnsi="Arial" w:cs="Arial"/>
          <w:i/>
          <w:sz w:val="24"/>
          <w:szCs w:val="24"/>
          <w:lang w:eastAsia="es-ES"/>
        </w:rPr>
      </w:pPr>
      <w:r w:rsidRPr="003F2774">
        <w:rPr>
          <w:rFonts w:ascii="Arial" w:hAnsi="Arial" w:cs="Arial"/>
          <w:i/>
          <w:sz w:val="24"/>
          <w:szCs w:val="24"/>
          <w:lang w:eastAsia="es-ES"/>
        </w:rPr>
        <w:t>Una vez que se dictamine el proyecto de programa, será presentado en sesión del Ayuntamiento para su aprobación, modificación o rechazo.</w:t>
      </w:r>
    </w:p>
    <w:p w14:paraId="393ED315" w14:textId="4B9A2F3C" w:rsidR="00CB3B34" w:rsidRDefault="00CB3B34" w:rsidP="003F2774">
      <w:pPr>
        <w:ind w:left="2127"/>
        <w:jc w:val="both"/>
        <w:rPr>
          <w:rFonts w:ascii="Arial" w:hAnsi="Arial" w:cs="Arial"/>
          <w:i/>
          <w:sz w:val="24"/>
          <w:szCs w:val="24"/>
          <w:lang w:eastAsia="es-ES"/>
        </w:rPr>
      </w:pPr>
      <w:r w:rsidRPr="00CB3B34">
        <w:rPr>
          <w:rFonts w:ascii="Arial" w:hAnsi="Arial" w:cs="Arial"/>
          <w:i/>
          <w:sz w:val="24"/>
          <w:szCs w:val="24"/>
          <w:lang w:eastAsia="es-ES"/>
        </w:rPr>
        <w:t xml:space="preserve">Artículo 99. Cumplidas las formalidades para su aprobación, el programa municipal de desarrollo urbano o sus modificaciones </w:t>
      </w:r>
      <w:r w:rsidRPr="00CB3B34">
        <w:rPr>
          <w:rFonts w:ascii="Arial" w:hAnsi="Arial" w:cs="Arial"/>
          <w:i/>
          <w:sz w:val="24"/>
          <w:szCs w:val="24"/>
          <w:lang w:eastAsia="es-ES"/>
        </w:rPr>
        <w:lastRenderedPageBreak/>
        <w:t>será publicado por el Ayuntamiento y se solicitará su registro conforme a las disposiciones del artículo 82 de este Código.</w:t>
      </w:r>
    </w:p>
    <w:p w14:paraId="7512EE6B" w14:textId="049A5387" w:rsidR="00C710C1" w:rsidRPr="00F272DD" w:rsidRDefault="00C710C1" w:rsidP="00C710C1">
      <w:pPr>
        <w:ind w:left="1418"/>
        <w:jc w:val="both"/>
        <w:rPr>
          <w:rFonts w:ascii="Arial" w:hAnsi="Arial" w:cs="Arial"/>
          <w:sz w:val="24"/>
          <w:szCs w:val="24"/>
          <w:lang w:eastAsia="es-ES"/>
        </w:rPr>
      </w:pPr>
      <w:r w:rsidRPr="00F272DD">
        <w:rPr>
          <w:rFonts w:ascii="Arial" w:hAnsi="Arial" w:cs="Arial"/>
          <w:sz w:val="24"/>
          <w:szCs w:val="24"/>
          <w:lang w:eastAsia="es-ES"/>
        </w:rPr>
        <w:t xml:space="preserve">En el capítulo primero sección quinte del Plan de Desarrollo de Centro de Población, establece lo siguiente: </w:t>
      </w:r>
    </w:p>
    <w:p w14:paraId="5EFAB9C4" w14:textId="77777777" w:rsidR="00F272DD" w:rsidRPr="00F272DD" w:rsidRDefault="00F272DD" w:rsidP="00F272DD">
      <w:pPr>
        <w:ind w:left="2127"/>
        <w:jc w:val="both"/>
        <w:rPr>
          <w:rFonts w:ascii="Arial" w:hAnsi="Arial" w:cs="Arial"/>
          <w:i/>
          <w:sz w:val="24"/>
          <w:szCs w:val="24"/>
          <w:lang w:eastAsia="es-ES"/>
        </w:rPr>
      </w:pPr>
      <w:r w:rsidRPr="00F272DD">
        <w:rPr>
          <w:rFonts w:ascii="Arial" w:hAnsi="Arial" w:cs="Arial"/>
          <w:i/>
          <w:sz w:val="24"/>
          <w:szCs w:val="24"/>
          <w:lang w:eastAsia="es-ES"/>
        </w:rPr>
        <w:t>Artículo 114. El plan de desarrollo urbano de centro de población es el conjunto de políticas, lineamientos, estrategias, reglas técnicas y disposiciones, en congruencia con el programa municipal, referidas a un centro de población determinado, tendientes a promover el desarrollo sustentable de su territorio.</w:t>
      </w:r>
    </w:p>
    <w:p w14:paraId="2F8317FE" w14:textId="6B3B1E09" w:rsidR="00F272DD" w:rsidRDefault="00F272DD" w:rsidP="00F272DD">
      <w:pPr>
        <w:ind w:left="2127"/>
        <w:jc w:val="both"/>
        <w:rPr>
          <w:rFonts w:ascii="Arial" w:hAnsi="Arial" w:cs="Arial"/>
          <w:i/>
          <w:sz w:val="24"/>
          <w:szCs w:val="24"/>
          <w:lang w:eastAsia="es-ES"/>
        </w:rPr>
      </w:pPr>
      <w:r w:rsidRPr="00F272DD">
        <w:rPr>
          <w:rFonts w:ascii="Arial" w:hAnsi="Arial" w:cs="Arial"/>
          <w:i/>
          <w:sz w:val="24"/>
          <w:szCs w:val="24"/>
          <w:lang w:eastAsia="es-ES"/>
        </w:rPr>
        <w:t>El plan de desarrollo urbano de centro de población se elaborará con visión a largo plazo, debiendo ser revisado durante el primer año del ejercicio constitucional del ayuntamiento para valorar si existe una justificación técnica y legal para su actualización, o en su caso modificación.</w:t>
      </w:r>
    </w:p>
    <w:p w14:paraId="6B1686CD" w14:textId="77777777" w:rsidR="002E22AE" w:rsidRPr="002E22AE" w:rsidRDefault="002E22AE" w:rsidP="002E22AE">
      <w:pPr>
        <w:ind w:left="2127"/>
        <w:jc w:val="both"/>
        <w:rPr>
          <w:rFonts w:ascii="Arial" w:hAnsi="Arial" w:cs="Arial"/>
          <w:i/>
          <w:sz w:val="24"/>
          <w:szCs w:val="24"/>
          <w:lang w:eastAsia="es-ES"/>
        </w:rPr>
      </w:pPr>
      <w:r w:rsidRPr="002E22AE">
        <w:rPr>
          <w:rFonts w:ascii="Arial" w:hAnsi="Arial" w:cs="Arial"/>
          <w:i/>
          <w:sz w:val="24"/>
          <w:szCs w:val="24"/>
          <w:lang w:eastAsia="es-ES"/>
        </w:rPr>
        <w:t>Artículo 117. El plan de desarrollo urbano de los centros de población, se elaborará con los estudios técnicos necesarios para garantizar que cuente con:</w:t>
      </w:r>
    </w:p>
    <w:p w14:paraId="5A3E4EB2" w14:textId="1F9C139B" w:rsidR="002E22AE" w:rsidRPr="00017280" w:rsidRDefault="002E22AE" w:rsidP="0087165E">
      <w:pPr>
        <w:pStyle w:val="ListParagraph"/>
        <w:numPr>
          <w:ilvl w:val="0"/>
          <w:numId w:val="25"/>
        </w:numPr>
        <w:jc w:val="both"/>
        <w:rPr>
          <w:rFonts w:ascii="Arial" w:hAnsi="Arial" w:cs="Arial"/>
          <w:i/>
          <w:sz w:val="24"/>
          <w:szCs w:val="24"/>
          <w:lang w:eastAsia="es-ES"/>
        </w:rPr>
      </w:pPr>
      <w:r w:rsidRPr="00017280">
        <w:rPr>
          <w:rFonts w:ascii="Arial" w:hAnsi="Arial" w:cs="Arial"/>
          <w:i/>
          <w:sz w:val="24"/>
          <w:szCs w:val="24"/>
          <w:lang w:eastAsia="es-ES"/>
        </w:rPr>
        <w:t>La congruencia con el programa estatal, el programa municipal y los planes regionales que correspondan y en su caso, con los instrumentos de planeación metropolitana;</w:t>
      </w:r>
    </w:p>
    <w:p w14:paraId="235DF5FB" w14:textId="3F95D424" w:rsidR="002E22AE" w:rsidRPr="00017280" w:rsidRDefault="002E22AE" w:rsidP="0087165E">
      <w:pPr>
        <w:pStyle w:val="ListParagraph"/>
        <w:numPr>
          <w:ilvl w:val="0"/>
          <w:numId w:val="25"/>
        </w:numPr>
        <w:jc w:val="both"/>
        <w:rPr>
          <w:rFonts w:ascii="Arial" w:hAnsi="Arial" w:cs="Arial"/>
          <w:i/>
          <w:sz w:val="24"/>
          <w:szCs w:val="24"/>
          <w:lang w:eastAsia="es-ES"/>
        </w:rPr>
      </w:pPr>
      <w:r w:rsidRPr="00017280">
        <w:rPr>
          <w:rFonts w:ascii="Arial" w:hAnsi="Arial" w:cs="Arial"/>
          <w:i/>
          <w:sz w:val="24"/>
          <w:szCs w:val="24"/>
          <w:lang w:eastAsia="es-ES"/>
        </w:rPr>
        <w:t>La determinación del área de aplicación;</w:t>
      </w:r>
    </w:p>
    <w:p w14:paraId="66B26690" w14:textId="11CA90FF" w:rsidR="002E22AE" w:rsidRPr="00017280" w:rsidRDefault="002E22AE" w:rsidP="0087165E">
      <w:pPr>
        <w:pStyle w:val="ListParagraph"/>
        <w:numPr>
          <w:ilvl w:val="0"/>
          <w:numId w:val="25"/>
        </w:numPr>
        <w:jc w:val="both"/>
        <w:rPr>
          <w:rFonts w:ascii="Arial" w:hAnsi="Arial" w:cs="Arial"/>
          <w:i/>
          <w:sz w:val="24"/>
          <w:szCs w:val="24"/>
          <w:lang w:eastAsia="es-ES"/>
        </w:rPr>
      </w:pPr>
      <w:r w:rsidRPr="00017280">
        <w:rPr>
          <w:rFonts w:ascii="Arial" w:hAnsi="Arial" w:cs="Arial"/>
          <w:i/>
          <w:sz w:val="24"/>
          <w:szCs w:val="24"/>
          <w:lang w:eastAsia="es-ES"/>
        </w:rPr>
        <w:t>La determinación de sus objetivos y metas;</w:t>
      </w:r>
    </w:p>
    <w:p w14:paraId="65158DFC" w14:textId="42C62DF6" w:rsidR="002E22AE" w:rsidRPr="00017280" w:rsidRDefault="002E22AE" w:rsidP="0087165E">
      <w:pPr>
        <w:pStyle w:val="ListParagraph"/>
        <w:numPr>
          <w:ilvl w:val="0"/>
          <w:numId w:val="25"/>
        </w:numPr>
        <w:jc w:val="both"/>
        <w:rPr>
          <w:rFonts w:ascii="Arial" w:hAnsi="Arial" w:cs="Arial"/>
          <w:i/>
          <w:sz w:val="24"/>
          <w:szCs w:val="24"/>
          <w:lang w:eastAsia="es-ES"/>
        </w:rPr>
      </w:pPr>
      <w:r w:rsidRPr="00017280">
        <w:rPr>
          <w:rFonts w:ascii="Arial" w:hAnsi="Arial" w:cs="Arial"/>
          <w:i/>
          <w:sz w:val="24"/>
          <w:szCs w:val="24"/>
          <w:lang w:eastAsia="es-ES"/>
        </w:rPr>
        <w:t>La consideración de las características ecológicas, medio ambientales, socioeconómicas y del medio físico transformado;</w:t>
      </w:r>
    </w:p>
    <w:p w14:paraId="06F4D710" w14:textId="1C7F3F50" w:rsidR="002E22AE" w:rsidRPr="00017280" w:rsidRDefault="002E22AE" w:rsidP="0087165E">
      <w:pPr>
        <w:pStyle w:val="ListParagraph"/>
        <w:numPr>
          <w:ilvl w:val="0"/>
          <w:numId w:val="25"/>
        </w:numPr>
        <w:jc w:val="both"/>
        <w:rPr>
          <w:rFonts w:ascii="Arial" w:hAnsi="Arial" w:cs="Arial"/>
          <w:i/>
          <w:sz w:val="24"/>
          <w:szCs w:val="24"/>
          <w:lang w:eastAsia="es-ES"/>
        </w:rPr>
      </w:pPr>
      <w:r w:rsidRPr="00017280">
        <w:rPr>
          <w:rFonts w:ascii="Arial" w:hAnsi="Arial" w:cs="Arial"/>
          <w:i/>
          <w:sz w:val="24"/>
          <w:szCs w:val="24"/>
          <w:lang w:eastAsia="es-ES"/>
        </w:rPr>
        <w:t>Los criterios derivados de los estudios de impacto ambiental y riesgos;</w:t>
      </w:r>
    </w:p>
    <w:p w14:paraId="79EB4478" w14:textId="76F1A02C" w:rsidR="002E22AE" w:rsidRPr="00017280" w:rsidRDefault="002E22AE" w:rsidP="0087165E">
      <w:pPr>
        <w:pStyle w:val="ListParagraph"/>
        <w:numPr>
          <w:ilvl w:val="0"/>
          <w:numId w:val="25"/>
        </w:numPr>
        <w:jc w:val="both"/>
        <w:rPr>
          <w:rFonts w:ascii="Arial" w:hAnsi="Arial" w:cs="Arial"/>
          <w:i/>
          <w:sz w:val="24"/>
          <w:szCs w:val="24"/>
          <w:lang w:eastAsia="es-ES"/>
        </w:rPr>
      </w:pPr>
      <w:r w:rsidRPr="00017280">
        <w:rPr>
          <w:rFonts w:ascii="Arial" w:hAnsi="Arial" w:cs="Arial"/>
          <w:i/>
          <w:sz w:val="24"/>
          <w:szCs w:val="24"/>
          <w:lang w:eastAsia="es-ES"/>
        </w:rPr>
        <w:t>Propuestas para el ordenamiento, mejoramiento y regulación del centro de población que comprenda el esquema de estructuración territorial que establezca los usos, destinos de la tierra y las reservas territoriales; el sistema de movilidad; las Z</w:t>
      </w:r>
      <w:r w:rsidR="00710391">
        <w:rPr>
          <w:rFonts w:ascii="Arial" w:hAnsi="Arial" w:cs="Arial"/>
          <w:i/>
          <w:sz w:val="24"/>
          <w:szCs w:val="24"/>
          <w:lang w:eastAsia="es-ES"/>
        </w:rPr>
        <w:t xml:space="preserve">onas de Protección patrimonial; </w:t>
      </w:r>
      <w:r w:rsidRPr="00017280">
        <w:rPr>
          <w:rFonts w:ascii="Arial" w:hAnsi="Arial" w:cs="Arial"/>
          <w:i/>
          <w:sz w:val="24"/>
          <w:szCs w:val="24"/>
          <w:lang w:eastAsia="es-ES"/>
        </w:rPr>
        <w:t>y el equipamiento urbano y la infraestructura básica, y;</w:t>
      </w:r>
    </w:p>
    <w:p w14:paraId="55FC2E16" w14:textId="72F37F1D" w:rsidR="002E22AE" w:rsidRPr="00017280" w:rsidRDefault="002E22AE" w:rsidP="0087165E">
      <w:pPr>
        <w:pStyle w:val="ListParagraph"/>
        <w:numPr>
          <w:ilvl w:val="0"/>
          <w:numId w:val="25"/>
        </w:numPr>
        <w:jc w:val="both"/>
        <w:rPr>
          <w:rFonts w:ascii="Arial" w:hAnsi="Arial" w:cs="Arial"/>
          <w:i/>
          <w:sz w:val="24"/>
          <w:szCs w:val="24"/>
          <w:lang w:eastAsia="es-ES"/>
        </w:rPr>
      </w:pPr>
      <w:r w:rsidRPr="00017280">
        <w:rPr>
          <w:rFonts w:ascii="Arial" w:hAnsi="Arial" w:cs="Arial"/>
          <w:i/>
          <w:sz w:val="24"/>
          <w:szCs w:val="24"/>
          <w:lang w:eastAsia="es-ES"/>
        </w:rPr>
        <w:lastRenderedPageBreak/>
        <w:t>Los indicadores necesarios para dar seguimiento y evaluar la aplicación y cumplimiento de los objetivos del plan.</w:t>
      </w:r>
    </w:p>
    <w:p w14:paraId="267469E2" w14:textId="3945D88E" w:rsidR="000D0BB4" w:rsidRDefault="000D0BB4" w:rsidP="0032045D">
      <w:pPr>
        <w:pStyle w:val="Heading2"/>
        <w:numPr>
          <w:ilvl w:val="1"/>
          <w:numId w:val="1"/>
        </w:numPr>
        <w:spacing w:before="0"/>
        <w:jc w:val="both"/>
      </w:pPr>
      <w:bookmarkStart w:id="13" w:name="_Toc61558610"/>
      <w:r w:rsidRPr="000D0BB4">
        <w:t>Ley Estatal de Equilibrio Ecológico y Protección al Ambiente</w:t>
      </w:r>
      <w:bookmarkEnd w:id="13"/>
    </w:p>
    <w:p w14:paraId="47918A97" w14:textId="4E53FB20" w:rsidR="002021CA" w:rsidRDefault="002021CA" w:rsidP="002021CA">
      <w:pPr>
        <w:ind w:left="792"/>
        <w:jc w:val="both"/>
        <w:rPr>
          <w:rFonts w:ascii="Arial" w:hAnsi="Arial" w:cs="Arial"/>
          <w:sz w:val="24"/>
          <w:szCs w:val="24"/>
          <w:lang w:eastAsia="es-ES"/>
        </w:rPr>
      </w:pPr>
      <w:r w:rsidRPr="002021CA">
        <w:rPr>
          <w:rFonts w:ascii="Arial" w:hAnsi="Arial" w:cs="Arial"/>
          <w:sz w:val="24"/>
          <w:szCs w:val="24"/>
          <w:lang w:eastAsia="es-ES"/>
        </w:rPr>
        <w:t>La Ley Estatal de Equilibrio Ecológico y Protección al Ambiente del Estado de Jalisco en su artículo primero establece sus objetivos e intereses de la siguiente forma:</w:t>
      </w:r>
    </w:p>
    <w:p w14:paraId="06D5D3B8" w14:textId="4F4EDC18" w:rsidR="002021CA" w:rsidRDefault="002021CA" w:rsidP="002021CA">
      <w:pPr>
        <w:ind w:left="1418"/>
        <w:jc w:val="both"/>
        <w:rPr>
          <w:rFonts w:ascii="Arial" w:hAnsi="Arial" w:cs="Arial"/>
          <w:i/>
          <w:sz w:val="24"/>
          <w:szCs w:val="24"/>
          <w:lang w:eastAsia="es-ES"/>
        </w:rPr>
      </w:pPr>
      <w:r w:rsidRPr="002021CA">
        <w:rPr>
          <w:rFonts w:ascii="Arial" w:hAnsi="Arial" w:cs="Arial"/>
          <w:i/>
          <w:sz w:val="24"/>
          <w:szCs w:val="24"/>
          <w:lang w:eastAsia="es-ES"/>
        </w:rPr>
        <w:t>“es de orden público y de interés social, y tiene por objeto regular la preservación y restauración del equilibrio ecológico, así como la protección al ambiente y el patrimonio cultural en el estado de Jalisco, en el ámbito de competencia de los gobiernos estatal y municipales, con la finalidad de mejorar la calidad ambiental y la calidad de vida de los habitantes del estado y establecer el aprovechamiento sustentable de los recursos naturales”.</w:t>
      </w:r>
    </w:p>
    <w:p w14:paraId="1F5E6BD3" w14:textId="03990F26" w:rsidR="001A3C6B" w:rsidRDefault="001A3C6B" w:rsidP="001A3C6B">
      <w:pPr>
        <w:ind w:left="792"/>
        <w:jc w:val="both"/>
        <w:rPr>
          <w:rFonts w:ascii="Arial" w:hAnsi="Arial" w:cs="Arial"/>
          <w:sz w:val="24"/>
          <w:szCs w:val="24"/>
          <w:lang w:eastAsia="es-ES"/>
        </w:rPr>
      </w:pPr>
      <w:r w:rsidRPr="001A3C6B">
        <w:rPr>
          <w:rFonts w:ascii="Arial" w:hAnsi="Arial" w:cs="Arial"/>
          <w:sz w:val="24"/>
          <w:szCs w:val="24"/>
          <w:lang w:eastAsia="es-ES"/>
        </w:rPr>
        <w:t xml:space="preserve">También es importante tener en cuenta la coordinación continua que debe prevalecer entre el gobierno estatal y municipal a través de la secretaría y las dependencias técnicas en el ámbito de sus competencias, como lo manifiesta el:  </w:t>
      </w:r>
    </w:p>
    <w:p w14:paraId="21E6CEFE" w14:textId="3641E1B6" w:rsidR="00F67B9E" w:rsidRDefault="00F67B9E" w:rsidP="00F67B9E">
      <w:pPr>
        <w:ind w:left="1418"/>
        <w:jc w:val="both"/>
        <w:rPr>
          <w:rFonts w:ascii="Arial" w:hAnsi="Arial" w:cs="Arial"/>
          <w:i/>
          <w:sz w:val="24"/>
          <w:szCs w:val="24"/>
          <w:lang w:eastAsia="es-ES"/>
        </w:rPr>
      </w:pPr>
      <w:r w:rsidRPr="00F67B9E">
        <w:rPr>
          <w:rFonts w:ascii="Arial" w:hAnsi="Arial" w:cs="Arial"/>
          <w:i/>
          <w:sz w:val="24"/>
          <w:szCs w:val="24"/>
          <w:lang w:eastAsia="es-ES"/>
        </w:rPr>
        <w:t>Artículo 5º. Compete al gobierno del estado y a los gobiernos municipales, en la esfera de competencia local, conforme a la distribución de atribuciones que se establece en la presente ley, y lo que dispongan otros ordenamientos, así como los convenios de coordinación que al efecto se firmen:</w:t>
      </w:r>
    </w:p>
    <w:p w14:paraId="05E6F640" w14:textId="49F28A6D"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 xml:space="preserve">La formulación de la política y de los criterios ambientales en el estado, congruentes con los que, en su caso, hubiese formulado la federación; </w:t>
      </w:r>
    </w:p>
    <w:p w14:paraId="723B2D57" w14:textId="326BDC65"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La preservación y restauración del equilibrio ecológico y la protección al ambiente, en bienes y zonas de jurisdicción del gobierno del estado y de los gobiernos (sic) municipios, salvo cuando se trate de asuntos reservados a la federación;</w:t>
      </w:r>
    </w:p>
    <w:p w14:paraId="4541A9F6" w14:textId="36E63D64"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 xml:space="preserve">La prevención y el control de emergencias y contingencias ambientales, en forma aislada o participativa con la federación, cuando la magnitud o gravedad de los desequilibrios ecológicos, o daños al ambiente, no rebasen el territorio del estado o de sus municipios, o no sea necesaria la acción exclusiva de la federación; </w:t>
      </w:r>
    </w:p>
    <w:p w14:paraId="50C0367C" w14:textId="1E9F8386"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lastRenderedPageBreak/>
        <w:t>La regulación, creación y administración de las áreas naturales protegidas estatales y municipales, que se prevén en el presente ordenamiento;</w:t>
      </w:r>
    </w:p>
    <w:p w14:paraId="36E77DF6" w14:textId="3958A677"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La prevención y el control de la contaminación de la atmósfera, generada en zonas o por fuentes emisoras de jurisdicción local;</w:t>
      </w:r>
    </w:p>
    <w:p w14:paraId="69D82201" w14:textId="4A7C423C"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El establecimiento de las medidas para hacer efectiva la prohibición de emisiones contaminantes que rebasen los niveles máximos permisibles, salvo en las zonas o en los casos de fuentes emisoras de jurisdicción federal;</w:t>
      </w:r>
    </w:p>
    <w:p w14:paraId="6771E4DC" w14:textId="11295F34"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La inducción del aprovechamiento sustentable y la prevención y el control de la contaminación de las aguas de jurisdicción estatal, y las concesionadas por la federación;</w:t>
      </w:r>
    </w:p>
    <w:p w14:paraId="36F01DD3" w14:textId="7BE8BA83"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La prevención y control de la contaminación de aguas federales que el estado y los municipios tengan asignadas o concesionadas para la prestación de servicios públicos, y de las que se descarguen en las redes de alcantarillado de los centros de población, sin perjuicio de las facultades de la federación, en materia de tratamiento, descarga, infiltración y reuso de aguas residuales, conforme a esta Ley y demás normas aplicables;</w:t>
      </w:r>
    </w:p>
    <w:p w14:paraId="1D944121" w14:textId="690CB06E"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El ordenamiento ecológico del estado y de los municipios, a través de los instrumentos regulados en la Ley General del Equilibrio Ecológico y la Protección al Ambiente, en la presente ley y en las demás disposiciones aplicables, así como, mediante la promoción de las actividades económicas, o en su caso, la reorientación de las inversiones;</w:t>
      </w:r>
    </w:p>
    <w:p w14:paraId="404648E8" w14:textId="267C39E4"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 xml:space="preserve">La regulación con criterios de sustentabilidad, del aprovechamiento de los minerales o substancias no reservadas a la federación, que constituyan depósitos de naturaleza semejante a los componentes de los terrenos, tales como rocas o productos de su descomposición; </w:t>
      </w:r>
    </w:p>
    <w:p w14:paraId="1C2327BA" w14:textId="1E11E9D1"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La preservación y restauración del equilibrio ecológico y la protección ambiental en los centros de población, en relación con los efectos derivados de los servicios de alcantarillado, limpia, mercados y centrales de abasto, cementerios, rastros, tránsito y transporte local;</w:t>
      </w:r>
    </w:p>
    <w:p w14:paraId="22590BAA" w14:textId="4BFAAE0A"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 xml:space="preserve">La regulación de los sistemas de recolección, almacenamiento, transporte, alojamiento, reúso, tratamiento y disposición final de los residuos de manejo especial y sólidos urbanos que no estén considerados como peligrosos, conforme a la Ley General de </w:t>
      </w:r>
      <w:r w:rsidRPr="00E90370">
        <w:rPr>
          <w:rFonts w:ascii="Arial" w:hAnsi="Arial" w:cs="Arial"/>
          <w:i/>
          <w:sz w:val="24"/>
          <w:szCs w:val="24"/>
          <w:lang w:eastAsia="es-ES"/>
        </w:rPr>
        <w:lastRenderedPageBreak/>
        <w:t>Prevención y Gestión Integral de los Residuos, a la Ley General del Equilibrio Ecológico y la Protección al Ambiente, y sus disposiciones reglamentarias;</w:t>
      </w:r>
    </w:p>
    <w:p w14:paraId="0E8AD5E0" w14:textId="07F748B1"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La expedición y aplicación, con criterios de mejora regulatoria, en el ámbito de sus respectivas competencias, de leyes y reglamentos que tiendan al cumplimiento de las disposiciones de la Ley General del Equilibrio Ecológico y la Protección al Ambiente, sus reglamentos y normas oficiales mexicanas, así como la expedición de la normatividad estatal para el cumplimiento de la presente ley y sus reglamentos, las cuales tiendan a incentivar el desarrollo económico del estado de manera sustentable;</w:t>
      </w:r>
    </w:p>
    <w:p w14:paraId="2E9E4AA3" w14:textId="10214C64"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Aplicar, en el ámbito de sus respectivas competencias, las normas oficiales mexicanas expedidas por la federación y, en su caso, la normatividad que al efecto expida el titular del ejecutivo del estado o los gobiernos municipales;</w:t>
      </w:r>
    </w:p>
    <w:p w14:paraId="290E7DCD" w14:textId="18004D12"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Concertar con los sectores social y privado, la realización de acciones, en el ámbito de sus competencias, conforme a la presente ley;</w:t>
      </w:r>
    </w:p>
    <w:p w14:paraId="2BFCDDCB" w14:textId="055266C1"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Conciliar la aplicación de la tecnología aprobada por la federación y/o el gobierno del estado y vigilar su aplicación por conducto de los organismos encargados del impulso, fomento y coordinación de las acciones encaminadas al desarrollo científico y tecnológico del estado, para reducir las emisiones contaminantes de la atmósfera, provenientes de fuentes fijas o móviles, en el ámbito de sus respectivas competencias;</w:t>
      </w:r>
    </w:p>
    <w:p w14:paraId="1ED570B1" w14:textId="77777777" w:rsidR="00E90370" w:rsidRPr="00E90370" w:rsidRDefault="00E90370" w:rsidP="00E90370">
      <w:pPr>
        <w:ind w:left="1418"/>
        <w:jc w:val="both"/>
        <w:rPr>
          <w:rFonts w:ascii="Arial" w:hAnsi="Arial" w:cs="Arial"/>
          <w:i/>
          <w:sz w:val="24"/>
          <w:szCs w:val="24"/>
          <w:lang w:eastAsia="es-ES"/>
        </w:rPr>
      </w:pPr>
    </w:p>
    <w:p w14:paraId="7D50F5C3" w14:textId="6269C1FF"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Aplicar las normas oficiales mexicanas para la emisión máxima permisible de contaminantes de la atmósfera proveniente de vehículos automotores, incluido el transporte público;</w:t>
      </w:r>
    </w:p>
    <w:p w14:paraId="316F33C7" w14:textId="11EFE0EC"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Establecer y en su caso, operar programas de mitigación de contaminación de la atmósfera, por conducto de las autoridades competentes, para limitar la circulación de los vehículos cuyos niveles de emisión de contaminantes rebasen los límites máximos permisibles que se determinen, incluido el transporte público;</w:t>
      </w:r>
    </w:p>
    <w:p w14:paraId="42E5A9FC" w14:textId="3F3FE268"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 xml:space="preserve">Aplicar las disposiciones de tránsito y vialidad para reducir los niveles de emisión de contaminantes de la atmósfera, </w:t>
      </w:r>
      <w:r w:rsidRPr="00E90370">
        <w:rPr>
          <w:rFonts w:ascii="Arial" w:hAnsi="Arial" w:cs="Arial"/>
          <w:i/>
          <w:sz w:val="24"/>
          <w:szCs w:val="24"/>
          <w:lang w:eastAsia="es-ES"/>
        </w:rPr>
        <w:lastRenderedPageBreak/>
        <w:t>provenientes de los vehículos automotores, incluido el transporte público;</w:t>
      </w:r>
    </w:p>
    <w:p w14:paraId="29485422" w14:textId="64BDF366"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Establecer y operar los sistemas de monitoreo de la contaminación atmosférica, en el ámbito estatal;</w:t>
      </w:r>
    </w:p>
    <w:p w14:paraId="1298B269" w14:textId="0053A380"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Establecer y operar laboratorios de análisis de la contaminación atmosférica, de suelos y aguas en el estado;</w:t>
      </w:r>
    </w:p>
    <w:p w14:paraId="5400CF3D" w14:textId="35CBB081"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Participar, en el ámbito de sus competencias, en la formulación y ejecución de los programas especiales que se propongan para la restauración del equilibrio ecológico, en aquellas zonas y áreas del estado, que presentan graves desequilibrios;</w:t>
      </w:r>
    </w:p>
    <w:p w14:paraId="34D4976E" w14:textId="491DA8B2"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Vigilar la observancia de las declaratorias que se expidan para regular los usos del suelo, el aprovechamiento de los recursos y la realización de actividades que generen contaminación, en todas las zonas y áreas de interés del estado, de conformidad a los principios de la presente ley;</w:t>
      </w:r>
    </w:p>
    <w:p w14:paraId="66AEBBF4" w14:textId="0232B67A"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Participar, en los términos que se convenga con la federación, en el aprovechamiento y administración de los parques nacionales y áreas naturales protegidas federales;</w:t>
      </w:r>
    </w:p>
    <w:p w14:paraId="78E2F4C3" w14:textId="65D705FF"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Establecer medidas y emitir criterios de protección ambiental de aplicación obligatoria en las áreas naturales protegidas localizadas en el estado y que no sean competencia de la federación, de manera que se asegure la preservación y restauración de los ecosistemas, especialmente los más representativos, y aquellos que se encuentran sujetos a procesos de deterioro, degradación o en condiciones de alta fragilidad ambiental;</w:t>
      </w:r>
    </w:p>
    <w:p w14:paraId="41B8062D" w14:textId="5DFA32FF"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Fomentar investigaciones científicas y promover programas para el desarrollo de técnicas y procedimientos que permitan prevenir, controlar y abatir la contaminación, propiciando el aprovechamiento sustentable de los recursos, los procesos y la transformación limpia, el ahorro de energía, la disposición final de residuos y la protección permanente de los ecosistemas, pudiendo celebrar convenios con instituciones nacionales e internacionales de educación superior, centros de investigación, instituciones de los sectores público, social y privado e investigadores especialistas en la materia, en el ámbito de sus respectivas competencias;</w:t>
      </w:r>
    </w:p>
    <w:p w14:paraId="47D86630" w14:textId="24862935"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 xml:space="preserve">Aplicar criterios ambientales en la protección de la atmósfera, suelo y aguas, en las declaratorias de usos, destinos, reservas </w:t>
      </w:r>
      <w:r w:rsidRPr="00E90370">
        <w:rPr>
          <w:rFonts w:ascii="Arial" w:hAnsi="Arial" w:cs="Arial"/>
          <w:i/>
          <w:sz w:val="24"/>
          <w:szCs w:val="24"/>
          <w:lang w:eastAsia="es-ES"/>
        </w:rPr>
        <w:lastRenderedPageBreak/>
        <w:t>y provisiones, definiendo las zonas en que sea permitida la instalación de industrias potencialmente contaminantes, en el ámbito de sus competencias;</w:t>
      </w:r>
    </w:p>
    <w:p w14:paraId="3414897D" w14:textId="01E26208"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Convenir con quienes realicen actividades contaminantes y, de resultar necesario, requerirles la instalación de equipos de control de emisiones en actividades de jurisdicción del gobierno del estado y de los gobiernos municipales, promoviendo ante la federación dicha instalación, en los casos de jurisdicción federal, cuando se rebasen los límites establecidos en las normas oficiales mexicanas correspondientes;</w:t>
      </w:r>
    </w:p>
    <w:p w14:paraId="679F15B1" w14:textId="6844930B"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Integrar y mantener actualizado el inventario de fuentes fijas de contaminación, en el ámbito de sus competencias;</w:t>
      </w:r>
    </w:p>
    <w:p w14:paraId="4B5324E1" w14:textId="0A836AA4"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Elaborar los informes sobre las condiciones del ámbito ambiental, y los que se convengan con la federación;</w:t>
      </w:r>
    </w:p>
    <w:p w14:paraId="4455689F" w14:textId="3CB37D1E"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El diseño, desarrollo y aplicación de los instrumentos económicos que incentiven el cumplimiento de las disposiciones de la presente ley;</w:t>
      </w:r>
    </w:p>
    <w:p w14:paraId="366B8193" w14:textId="6966DAFE"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Resolver los recursos de revisión que se interpongan con motivo de la aplicación de esta ley, sus reglamentos y disposiciones que de ella emanen;</w:t>
      </w:r>
    </w:p>
    <w:p w14:paraId="7AA50F83" w14:textId="7ED05214"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Crear, diseñar, construir, operar, supervisar y promover el establecimiento o instalación de plantas dedicadas a la elaboración de composta con los residuos orgánicos recolectados por el servicio municipal de aseo;</w:t>
      </w:r>
    </w:p>
    <w:p w14:paraId="26E51E14" w14:textId="3CDE3CBC"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 xml:space="preserve">Inspeccionar, vigilar, e imponer sanciones, en los asuntos de sus competencias, en cumplimiento de las disposiciones establecidas en esta ley; </w:t>
      </w:r>
    </w:p>
    <w:p w14:paraId="59EB84D2" w14:textId="0D479932"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Formular y ejecutar acciones de mitigación y adaptación al cambio climático; y</w:t>
      </w:r>
    </w:p>
    <w:p w14:paraId="05B60627" w14:textId="4D24DC67" w:rsidR="00E90370" w:rsidRPr="00E90370" w:rsidRDefault="00E90370" w:rsidP="0087165E">
      <w:pPr>
        <w:pStyle w:val="ListParagraph"/>
        <w:numPr>
          <w:ilvl w:val="0"/>
          <w:numId w:val="26"/>
        </w:numPr>
        <w:jc w:val="both"/>
        <w:rPr>
          <w:rFonts w:ascii="Arial" w:hAnsi="Arial" w:cs="Arial"/>
          <w:i/>
          <w:sz w:val="24"/>
          <w:szCs w:val="24"/>
          <w:lang w:eastAsia="es-ES"/>
        </w:rPr>
      </w:pPr>
      <w:r w:rsidRPr="00E90370">
        <w:rPr>
          <w:rFonts w:ascii="Arial" w:hAnsi="Arial" w:cs="Arial"/>
          <w:i/>
          <w:sz w:val="24"/>
          <w:szCs w:val="24"/>
          <w:lang w:eastAsia="es-ES"/>
        </w:rPr>
        <w:t>Las demás que se deriven de la Ley General del Equilibrio Ecológico y la Protección al Ambiente y sus disposiciones reglamentarias, la presente ley, y otras disposiciones aplicables.</w:t>
      </w:r>
    </w:p>
    <w:p w14:paraId="187CD983" w14:textId="6BD30589" w:rsidR="00E90370" w:rsidRDefault="00E90370" w:rsidP="00E90370">
      <w:pPr>
        <w:ind w:left="1418"/>
        <w:jc w:val="both"/>
        <w:rPr>
          <w:rFonts w:ascii="Arial" w:hAnsi="Arial" w:cs="Arial"/>
          <w:i/>
          <w:sz w:val="24"/>
          <w:szCs w:val="24"/>
          <w:lang w:eastAsia="es-ES"/>
        </w:rPr>
      </w:pPr>
      <w:r w:rsidRPr="00E90370">
        <w:rPr>
          <w:rFonts w:ascii="Arial" w:hAnsi="Arial" w:cs="Arial"/>
          <w:i/>
          <w:sz w:val="24"/>
          <w:szCs w:val="24"/>
          <w:lang w:eastAsia="es-ES"/>
        </w:rPr>
        <w:t xml:space="preserve">Cuando dos o más centros de población urbanos, situados en el estado, formen o tiendan a formar una continuidad demográfica, el gobierno del estado y los gobiernos municipales respectivos, en el ámbito de sus competencias, planearán de manera coordinada las acciones de qué trata este artículo, cuya regulación queda a cargo del </w:t>
      </w:r>
      <w:r w:rsidRPr="00E90370">
        <w:rPr>
          <w:rFonts w:ascii="Arial" w:hAnsi="Arial" w:cs="Arial"/>
          <w:i/>
          <w:sz w:val="24"/>
          <w:szCs w:val="24"/>
          <w:lang w:eastAsia="es-ES"/>
        </w:rPr>
        <w:lastRenderedPageBreak/>
        <w:t>gobierno del estado, salvo lo previsto en el artículo 115 de la Constitución Política de los Estados Unidos Mexicanos.</w:t>
      </w:r>
    </w:p>
    <w:p w14:paraId="1988383B" w14:textId="7421357C" w:rsidR="00CE601E" w:rsidRDefault="00CE601E" w:rsidP="00CE601E">
      <w:pPr>
        <w:ind w:left="792"/>
        <w:jc w:val="both"/>
        <w:rPr>
          <w:rFonts w:ascii="Arial" w:hAnsi="Arial" w:cs="Arial"/>
          <w:sz w:val="24"/>
          <w:szCs w:val="24"/>
          <w:lang w:eastAsia="es-ES"/>
        </w:rPr>
      </w:pPr>
      <w:r w:rsidRPr="00CE601E">
        <w:rPr>
          <w:rFonts w:ascii="Arial" w:hAnsi="Arial" w:cs="Arial"/>
          <w:sz w:val="24"/>
          <w:szCs w:val="24"/>
          <w:lang w:eastAsia="es-ES"/>
        </w:rPr>
        <w:t>Corresponde a los gobiernos municipales lo siguiente:</w:t>
      </w:r>
    </w:p>
    <w:p w14:paraId="14A285F2" w14:textId="77777777" w:rsidR="00CE601E" w:rsidRPr="0087165E" w:rsidRDefault="00CE601E" w:rsidP="0087165E">
      <w:pPr>
        <w:ind w:left="1418"/>
        <w:jc w:val="both"/>
        <w:rPr>
          <w:rFonts w:ascii="Arial" w:hAnsi="Arial" w:cs="Arial"/>
          <w:i/>
          <w:sz w:val="24"/>
          <w:szCs w:val="24"/>
          <w:lang w:eastAsia="es-ES"/>
        </w:rPr>
      </w:pPr>
      <w:r w:rsidRPr="0087165E">
        <w:rPr>
          <w:rFonts w:ascii="Arial" w:hAnsi="Arial" w:cs="Arial"/>
          <w:i/>
          <w:sz w:val="24"/>
          <w:szCs w:val="24"/>
          <w:lang w:eastAsia="es-ES"/>
        </w:rPr>
        <w:t>Artículo 8º. Corresponde a los gobiernos municipales directamente, o por delegación, a través de los organismos o dependencias que para tal efecto designen sus titulares, en el ámbito de su competencia, de manera general, las atribuciones que se establecen en el artículo 5º de la presente ley, coordinadamente con la Secretaría y, de manera exclusiva, las siguientes:</w:t>
      </w:r>
    </w:p>
    <w:p w14:paraId="2A6980DD" w14:textId="57E9E7B3" w:rsidR="00CE601E" w:rsidRPr="0087165E" w:rsidRDefault="00CE601E" w:rsidP="0087165E">
      <w:pPr>
        <w:pStyle w:val="ListParagraph"/>
        <w:numPr>
          <w:ilvl w:val="0"/>
          <w:numId w:val="27"/>
        </w:numPr>
        <w:ind w:left="1778"/>
        <w:jc w:val="both"/>
        <w:rPr>
          <w:rFonts w:ascii="Arial" w:hAnsi="Arial" w:cs="Arial"/>
          <w:i/>
          <w:sz w:val="24"/>
          <w:szCs w:val="24"/>
          <w:lang w:eastAsia="es-ES"/>
        </w:rPr>
      </w:pPr>
      <w:r w:rsidRPr="0087165E">
        <w:rPr>
          <w:rFonts w:ascii="Arial" w:hAnsi="Arial" w:cs="Arial"/>
          <w:i/>
          <w:sz w:val="24"/>
          <w:szCs w:val="24"/>
          <w:lang w:eastAsia="es-ES"/>
        </w:rPr>
        <w:t>Evaluar el impacto ambiental respecto de obras o actividades que no sean competencia de la federación o del estado, que se realicen íntegramente dentro del territorio municipal, y dependiendo del dictamen satisfactorio de dicha evaluación, otorgar las autorizaciones de usos del suelo y las licencias de construcción u operación respectivas;</w:t>
      </w:r>
    </w:p>
    <w:p w14:paraId="7DFB7484" w14:textId="64725643" w:rsidR="00CE601E" w:rsidRPr="0087165E" w:rsidRDefault="00CE601E" w:rsidP="0087165E">
      <w:pPr>
        <w:pStyle w:val="ListParagraph"/>
        <w:numPr>
          <w:ilvl w:val="0"/>
          <w:numId w:val="27"/>
        </w:numPr>
        <w:ind w:left="1778"/>
        <w:jc w:val="both"/>
        <w:rPr>
          <w:rFonts w:ascii="Arial" w:hAnsi="Arial" w:cs="Arial"/>
          <w:i/>
          <w:sz w:val="24"/>
          <w:szCs w:val="24"/>
          <w:lang w:eastAsia="es-ES"/>
        </w:rPr>
      </w:pPr>
      <w:r w:rsidRPr="0087165E">
        <w:rPr>
          <w:rFonts w:ascii="Arial" w:hAnsi="Arial" w:cs="Arial"/>
          <w:i/>
          <w:sz w:val="24"/>
          <w:szCs w:val="24"/>
          <w:lang w:eastAsia="es-ES"/>
        </w:rPr>
        <w:t>Expedir el ordenamiento ecológico del territorio municipal, en congruencia con los ordenamientos general del territorio y regional del estado, que al efecto elaboren la federación y la Secretaría;</w:t>
      </w:r>
    </w:p>
    <w:p w14:paraId="70B77584" w14:textId="2EFF7E9D" w:rsidR="00CE601E" w:rsidRPr="0087165E" w:rsidRDefault="00CE601E" w:rsidP="0087165E">
      <w:pPr>
        <w:pStyle w:val="ListParagraph"/>
        <w:numPr>
          <w:ilvl w:val="0"/>
          <w:numId w:val="27"/>
        </w:numPr>
        <w:ind w:left="1778"/>
        <w:jc w:val="both"/>
        <w:rPr>
          <w:rFonts w:ascii="Arial" w:hAnsi="Arial" w:cs="Arial"/>
          <w:i/>
          <w:sz w:val="24"/>
          <w:szCs w:val="24"/>
          <w:lang w:eastAsia="es-ES"/>
        </w:rPr>
      </w:pPr>
      <w:r w:rsidRPr="0087165E">
        <w:rPr>
          <w:rFonts w:ascii="Arial" w:hAnsi="Arial" w:cs="Arial"/>
          <w:i/>
          <w:sz w:val="24"/>
          <w:szCs w:val="24"/>
          <w:lang w:eastAsia="es-ES"/>
        </w:rPr>
        <w:t>Dictaminar las solicitudes de autorización que se presenten para descargar aguas residuales en los sistemas de drenaje y alcantarillado que administren, estableciendo condiciones particulares de descarga en dicho sistema, de conformidad con la normatividad aplicable, salvo que se trate de aguas residuales generadas en bienes y zonas de jurisdicción federal; así como, de resultar necesario, requerir la instalación de sistemas de tratamiento cuando no se satisfagan las normas oficiales mexicanas o, en su caso, la normatividad estatal que al efecto se expida;</w:t>
      </w:r>
    </w:p>
    <w:p w14:paraId="0BDBA61D" w14:textId="592A9528" w:rsidR="00CE601E" w:rsidRPr="0087165E" w:rsidRDefault="00CE601E" w:rsidP="0087165E">
      <w:pPr>
        <w:pStyle w:val="ListParagraph"/>
        <w:numPr>
          <w:ilvl w:val="0"/>
          <w:numId w:val="27"/>
        </w:numPr>
        <w:ind w:left="1778"/>
        <w:jc w:val="both"/>
        <w:rPr>
          <w:rFonts w:ascii="Arial" w:hAnsi="Arial" w:cs="Arial"/>
          <w:i/>
          <w:sz w:val="24"/>
          <w:szCs w:val="24"/>
          <w:lang w:eastAsia="es-ES"/>
        </w:rPr>
      </w:pPr>
      <w:r w:rsidRPr="0087165E">
        <w:rPr>
          <w:rFonts w:ascii="Arial" w:hAnsi="Arial" w:cs="Arial"/>
          <w:i/>
          <w:sz w:val="24"/>
          <w:szCs w:val="24"/>
          <w:lang w:eastAsia="es-ES"/>
        </w:rPr>
        <w:t>Aplicar en las obras e instalaciones municipales destinadas al tratamiento de aguas residuales, los criterios que emitan las autoridades federales o estatales, a efecto de que las descargas en cuerpos y corrientes de agua satisfagan las normas oficiales mexicanas;</w:t>
      </w:r>
    </w:p>
    <w:p w14:paraId="4A2CA0B8" w14:textId="450F4FF7" w:rsidR="00CE601E" w:rsidRPr="0087165E" w:rsidRDefault="00CE601E" w:rsidP="0087165E">
      <w:pPr>
        <w:pStyle w:val="ListParagraph"/>
        <w:numPr>
          <w:ilvl w:val="0"/>
          <w:numId w:val="27"/>
        </w:numPr>
        <w:ind w:left="1778"/>
        <w:jc w:val="both"/>
        <w:rPr>
          <w:rFonts w:ascii="Arial" w:hAnsi="Arial" w:cs="Arial"/>
          <w:i/>
          <w:sz w:val="24"/>
          <w:szCs w:val="24"/>
          <w:lang w:eastAsia="es-ES"/>
        </w:rPr>
      </w:pPr>
      <w:r w:rsidRPr="0087165E">
        <w:rPr>
          <w:rFonts w:ascii="Arial" w:hAnsi="Arial" w:cs="Arial"/>
          <w:i/>
          <w:sz w:val="24"/>
          <w:szCs w:val="24"/>
          <w:lang w:eastAsia="es-ES"/>
        </w:rPr>
        <w:t>Proponer las contribuciones correspondientes y, en su caso, el monto de las mismas, para que pueda llevar a cabo la gestión ambiental que le compete, así como proceder a la imposición de las sanciones a que haya lugar;</w:t>
      </w:r>
    </w:p>
    <w:p w14:paraId="0986360D" w14:textId="3D454F63" w:rsidR="00CE601E" w:rsidRPr="0087165E" w:rsidRDefault="00CE601E" w:rsidP="0087165E">
      <w:pPr>
        <w:pStyle w:val="ListParagraph"/>
        <w:numPr>
          <w:ilvl w:val="0"/>
          <w:numId w:val="27"/>
        </w:numPr>
        <w:ind w:left="1778"/>
        <w:jc w:val="both"/>
        <w:rPr>
          <w:rFonts w:ascii="Arial" w:hAnsi="Arial" w:cs="Arial"/>
          <w:i/>
          <w:sz w:val="24"/>
          <w:szCs w:val="24"/>
          <w:lang w:eastAsia="es-ES"/>
        </w:rPr>
      </w:pPr>
      <w:r w:rsidRPr="0087165E">
        <w:rPr>
          <w:rFonts w:ascii="Arial" w:hAnsi="Arial" w:cs="Arial"/>
          <w:i/>
          <w:sz w:val="24"/>
          <w:szCs w:val="24"/>
          <w:lang w:eastAsia="es-ES"/>
        </w:rPr>
        <w:lastRenderedPageBreak/>
        <w:t>Llevar y actualizar el registro municipal de las descargas a las redes de drenaje y alcantarillado que administren, el cual será integrado al registro estatal y nacional de descargas;</w:t>
      </w:r>
    </w:p>
    <w:p w14:paraId="74915DFC" w14:textId="394C1E95" w:rsidR="00CE601E" w:rsidRPr="0087165E" w:rsidRDefault="00CE601E" w:rsidP="0087165E">
      <w:pPr>
        <w:pStyle w:val="ListParagraph"/>
        <w:numPr>
          <w:ilvl w:val="0"/>
          <w:numId w:val="27"/>
        </w:numPr>
        <w:ind w:left="1778"/>
        <w:jc w:val="both"/>
        <w:rPr>
          <w:rFonts w:ascii="Arial" w:hAnsi="Arial" w:cs="Arial"/>
          <w:i/>
          <w:sz w:val="24"/>
          <w:szCs w:val="24"/>
          <w:lang w:eastAsia="es-ES"/>
        </w:rPr>
      </w:pPr>
      <w:r w:rsidRPr="0087165E">
        <w:rPr>
          <w:rFonts w:ascii="Arial" w:hAnsi="Arial" w:cs="Arial"/>
          <w:i/>
          <w:sz w:val="24"/>
          <w:szCs w:val="24"/>
          <w:lang w:eastAsia="es-ES"/>
        </w:rPr>
        <w:t>Vigilar las descargas de origen municipal y evitar su mezcla con otras descargas, así como el vertimiento de residuos sólidos;</w:t>
      </w:r>
    </w:p>
    <w:p w14:paraId="3D0A5985" w14:textId="175B00A1" w:rsidR="00CE601E" w:rsidRPr="0087165E" w:rsidRDefault="00CE601E" w:rsidP="0087165E">
      <w:pPr>
        <w:pStyle w:val="ListParagraph"/>
        <w:numPr>
          <w:ilvl w:val="0"/>
          <w:numId w:val="27"/>
        </w:numPr>
        <w:ind w:left="1778"/>
        <w:jc w:val="both"/>
        <w:rPr>
          <w:rFonts w:ascii="Arial" w:hAnsi="Arial" w:cs="Arial"/>
          <w:i/>
          <w:sz w:val="24"/>
          <w:szCs w:val="24"/>
          <w:lang w:eastAsia="es-ES"/>
        </w:rPr>
      </w:pPr>
      <w:r w:rsidRPr="0087165E">
        <w:rPr>
          <w:rFonts w:ascii="Arial" w:hAnsi="Arial" w:cs="Arial"/>
          <w:i/>
          <w:sz w:val="24"/>
          <w:szCs w:val="24"/>
          <w:lang w:eastAsia="es-ES"/>
        </w:rPr>
        <w:t>Formular y expedir las declaratorias correspondientes para la creación de áreas naturales protegidas en el municipio, en congruencia con la política ambiental de la federación y del gobierno del estado;</w:t>
      </w:r>
    </w:p>
    <w:p w14:paraId="4A1349A1" w14:textId="75E0B857" w:rsidR="00CE601E" w:rsidRPr="0087165E" w:rsidRDefault="00CE601E" w:rsidP="0087165E">
      <w:pPr>
        <w:pStyle w:val="ListParagraph"/>
        <w:numPr>
          <w:ilvl w:val="0"/>
          <w:numId w:val="27"/>
        </w:numPr>
        <w:ind w:left="1778"/>
        <w:jc w:val="both"/>
        <w:rPr>
          <w:rFonts w:ascii="Arial" w:hAnsi="Arial" w:cs="Arial"/>
          <w:i/>
          <w:sz w:val="24"/>
          <w:szCs w:val="24"/>
          <w:lang w:eastAsia="es-ES"/>
        </w:rPr>
      </w:pPr>
      <w:r w:rsidRPr="0087165E">
        <w:rPr>
          <w:rFonts w:ascii="Arial" w:hAnsi="Arial" w:cs="Arial"/>
          <w:i/>
          <w:sz w:val="24"/>
          <w:szCs w:val="24"/>
          <w:lang w:eastAsia="es-ES"/>
        </w:rPr>
        <w:t>Formular y promover programas para la disminución y reciclado de residuos sólidos urbanos;</w:t>
      </w:r>
    </w:p>
    <w:p w14:paraId="4F8E43A1" w14:textId="796E1A2F" w:rsidR="00CE601E" w:rsidRPr="0087165E" w:rsidRDefault="00CE601E" w:rsidP="0087165E">
      <w:pPr>
        <w:pStyle w:val="ListParagraph"/>
        <w:numPr>
          <w:ilvl w:val="0"/>
          <w:numId w:val="27"/>
        </w:numPr>
        <w:ind w:left="1778"/>
        <w:jc w:val="both"/>
        <w:rPr>
          <w:rFonts w:ascii="Arial" w:hAnsi="Arial" w:cs="Arial"/>
          <w:i/>
          <w:sz w:val="24"/>
          <w:szCs w:val="24"/>
          <w:lang w:eastAsia="es-ES"/>
        </w:rPr>
      </w:pPr>
      <w:r w:rsidRPr="0087165E">
        <w:rPr>
          <w:rFonts w:ascii="Arial" w:hAnsi="Arial" w:cs="Arial"/>
          <w:i/>
          <w:sz w:val="24"/>
          <w:szCs w:val="24"/>
          <w:lang w:eastAsia="es-ES"/>
        </w:rPr>
        <w:t>Vigilar el cumplimiento de la legislación estatal en materia de prevención y control de la contaminación de la atmósfera generada por fuentes fijas y móviles de jurisdicción local cuya competencia no esté reservada a la federación, así como el aprovechamiento de los recursos naturales, como lo prevén las leyes correspondientes de la materia;</w:t>
      </w:r>
    </w:p>
    <w:p w14:paraId="3AE6048B" w14:textId="09B4E226" w:rsidR="0087165E" w:rsidRDefault="0087165E" w:rsidP="0087165E">
      <w:pPr>
        <w:ind w:left="792"/>
        <w:jc w:val="both"/>
        <w:rPr>
          <w:rFonts w:ascii="Arial" w:hAnsi="Arial" w:cs="Arial"/>
          <w:sz w:val="24"/>
          <w:szCs w:val="24"/>
          <w:lang w:eastAsia="es-ES"/>
        </w:rPr>
      </w:pPr>
      <w:r w:rsidRPr="0087165E">
        <w:rPr>
          <w:rFonts w:ascii="Arial" w:hAnsi="Arial" w:cs="Arial"/>
          <w:sz w:val="24"/>
          <w:szCs w:val="24"/>
          <w:lang w:eastAsia="es-ES"/>
        </w:rPr>
        <w:t>Es indispensable tomar en cuenta lo establecido en el Sección Quinta de la regulación ambiental de los asentamientos humanos</w:t>
      </w:r>
      <w:r>
        <w:rPr>
          <w:rFonts w:ascii="Arial" w:hAnsi="Arial" w:cs="Arial"/>
          <w:sz w:val="24"/>
          <w:szCs w:val="24"/>
          <w:lang w:eastAsia="es-ES"/>
        </w:rPr>
        <w:t>;</w:t>
      </w:r>
    </w:p>
    <w:p w14:paraId="55378945" w14:textId="77777777" w:rsidR="0087165E" w:rsidRPr="0087165E" w:rsidRDefault="0087165E" w:rsidP="0087165E">
      <w:pPr>
        <w:ind w:left="1418"/>
        <w:jc w:val="both"/>
        <w:rPr>
          <w:rFonts w:ascii="Arial" w:hAnsi="Arial" w:cs="Arial"/>
          <w:i/>
          <w:sz w:val="24"/>
          <w:szCs w:val="24"/>
          <w:lang w:eastAsia="es-ES"/>
        </w:rPr>
      </w:pPr>
      <w:r w:rsidRPr="0087165E">
        <w:rPr>
          <w:rFonts w:ascii="Arial" w:hAnsi="Arial" w:cs="Arial"/>
          <w:i/>
          <w:sz w:val="24"/>
          <w:szCs w:val="24"/>
          <w:lang w:eastAsia="es-ES"/>
        </w:rPr>
        <w:t>Artículo 22. La regulación ambiental de los asentamientos humanos consistirá en el conjunto de normas, disposiciones y medidas de desarrollo urbano y vivienda que promueva el gobierno del estado y las que dicten los gobiernos municipales, para mantener, mejorar y restaurar el equilibrio de los asentamientos con los elementos naturales, y asegurar el mejoramiento de la calidad de vida de la población.</w:t>
      </w:r>
    </w:p>
    <w:p w14:paraId="02D4DE75" w14:textId="77777777" w:rsidR="0087165E" w:rsidRPr="0087165E" w:rsidRDefault="0087165E" w:rsidP="0087165E">
      <w:pPr>
        <w:ind w:left="1418"/>
        <w:jc w:val="both"/>
        <w:rPr>
          <w:rFonts w:ascii="Arial" w:hAnsi="Arial" w:cs="Arial"/>
          <w:i/>
          <w:sz w:val="24"/>
          <w:szCs w:val="24"/>
          <w:lang w:eastAsia="es-ES"/>
        </w:rPr>
      </w:pPr>
      <w:r w:rsidRPr="0087165E">
        <w:rPr>
          <w:rFonts w:ascii="Arial" w:hAnsi="Arial" w:cs="Arial"/>
          <w:i/>
          <w:sz w:val="24"/>
          <w:szCs w:val="24"/>
          <w:lang w:eastAsia="es-ES"/>
        </w:rPr>
        <w:t>La regulación ambiental de los asentamientos humanos deberá de estar acorde con la política ambiental, para lo cual, se instrumentará a través de los ordenamientos ecológicos locales, disposiciones de desarrollo urbano y los planes parciales de desarrollo de los municipios, así como los demás instrumentos que procedan.</w:t>
      </w:r>
    </w:p>
    <w:p w14:paraId="763A1D5F" w14:textId="77777777" w:rsidR="0087165E" w:rsidRPr="0087165E" w:rsidRDefault="0087165E" w:rsidP="0087165E">
      <w:pPr>
        <w:ind w:left="1418"/>
        <w:jc w:val="both"/>
        <w:rPr>
          <w:rFonts w:ascii="Arial" w:hAnsi="Arial" w:cs="Arial"/>
          <w:i/>
          <w:sz w:val="24"/>
          <w:szCs w:val="24"/>
          <w:lang w:eastAsia="es-ES"/>
        </w:rPr>
      </w:pPr>
      <w:r w:rsidRPr="0087165E">
        <w:rPr>
          <w:rFonts w:ascii="Arial" w:hAnsi="Arial" w:cs="Arial"/>
          <w:i/>
          <w:sz w:val="24"/>
          <w:szCs w:val="24"/>
          <w:lang w:eastAsia="es-ES"/>
        </w:rPr>
        <w:t>Artículo 23. Para la regulación ambiental de los asentamientos humanos, las dependencias y entidades de la administración pública, deberán, además de observar las disposiciones en materia de desarrollo urbano, los siguientes criterios generales:</w:t>
      </w:r>
    </w:p>
    <w:p w14:paraId="5A724C82" w14:textId="509CCC50" w:rsidR="0087165E" w:rsidRPr="0087165E" w:rsidRDefault="0087165E" w:rsidP="0087165E">
      <w:pPr>
        <w:pStyle w:val="ListParagraph"/>
        <w:numPr>
          <w:ilvl w:val="0"/>
          <w:numId w:val="28"/>
        </w:numPr>
        <w:jc w:val="both"/>
        <w:rPr>
          <w:rFonts w:ascii="Arial" w:hAnsi="Arial" w:cs="Arial"/>
          <w:i/>
          <w:sz w:val="24"/>
          <w:szCs w:val="24"/>
          <w:lang w:eastAsia="es-ES"/>
        </w:rPr>
      </w:pPr>
      <w:r w:rsidRPr="0087165E">
        <w:rPr>
          <w:rFonts w:ascii="Arial" w:hAnsi="Arial" w:cs="Arial"/>
          <w:i/>
          <w:sz w:val="24"/>
          <w:szCs w:val="24"/>
          <w:lang w:eastAsia="es-ES"/>
        </w:rPr>
        <w:lastRenderedPageBreak/>
        <w:t>La política ambiental en los asentamientos humanos requiere, para ser eficaz, de una estrecha vinculación con la planeación urbana y su aplicación. Para lo cual, los planes parciales y programas de desarrollo urbano deberán elaborarse atendiendo los lineamientos, disposiciones y estrategias que se encuentren contenidos en los ordenamientos ecológicos locales y demás instrumento que al efecto se expidan;</w:t>
      </w:r>
    </w:p>
    <w:p w14:paraId="5E6AF225" w14:textId="2F758463" w:rsidR="0087165E" w:rsidRPr="0087165E" w:rsidRDefault="0087165E" w:rsidP="0087165E">
      <w:pPr>
        <w:pStyle w:val="ListParagraph"/>
        <w:numPr>
          <w:ilvl w:val="0"/>
          <w:numId w:val="28"/>
        </w:numPr>
        <w:jc w:val="both"/>
        <w:rPr>
          <w:rFonts w:ascii="Arial" w:hAnsi="Arial" w:cs="Arial"/>
          <w:i/>
          <w:sz w:val="24"/>
          <w:szCs w:val="24"/>
          <w:lang w:eastAsia="es-ES"/>
        </w:rPr>
      </w:pPr>
      <w:r w:rsidRPr="0087165E">
        <w:rPr>
          <w:rFonts w:ascii="Arial" w:hAnsi="Arial" w:cs="Arial"/>
          <w:i/>
          <w:sz w:val="24"/>
          <w:szCs w:val="24"/>
          <w:lang w:eastAsia="es-ES"/>
        </w:rPr>
        <w:t>Se debe buscar la corrección de aquellos desequilibrios que deterioren la calidad de vida de la población y, a la vez, prever y dirigir las tendencias de crecimiento de los asentamientos humanos, para mantener una relación suficiente entre la base de los recursos naturales existentes y la población, cuidando de los factores ambientales que son parte integrante de la calidad de vida. Para lo cual, la determinación de los usos del suelo á de efectuarse en función de los ordenamientos ecológicos locales que al efecto se expidan;</w:t>
      </w:r>
    </w:p>
    <w:p w14:paraId="531DEF88" w14:textId="52835770" w:rsidR="0087165E" w:rsidRPr="0087165E" w:rsidRDefault="0087165E" w:rsidP="0087165E">
      <w:pPr>
        <w:pStyle w:val="ListParagraph"/>
        <w:numPr>
          <w:ilvl w:val="0"/>
          <w:numId w:val="28"/>
        </w:numPr>
        <w:jc w:val="both"/>
        <w:rPr>
          <w:rFonts w:ascii="Arial" w:hAnsi="Arial" w:cs="Arial"/>
          <w:i/>
          <w:sz w:val="24"/>
          <w:szCs w:val="24"/>
          <w:lang w:eastAsia="es-ES"/>
        </w:rPr>
      </w:pPr>
      <w:r w:rsidRPr="0087165E">
        <w:rPr>
          <w:rFonts w:ascii="Arial" w:hAnsi="Arial" w:cs="Arial"/>
          <w:i/>
          <w:sz w:val="24"/>
          <w:szCs w:val="24"/>
          <w:lang w:eastAsia="es-ES"/>
        </w:rPr>
        <w:t xml:space="preserve">En el entorno construido por el hombre, es indispensable fortalecer las previsiones de carácter ambiental, para proteger y mejorar la calidad de vida de la población y la capacidad de amortiguamiento de los ecosistemas; </w:t>
      </w:r>
    </w:p>
    <w:p w14:paraId="11D2D914" w14:textId="1178B70E" w:rsidR="0087165E" w:rsidRPr="0087165E" w:rsidRDefault="0087165E" w:rsidP="0087165E">
      <w:pPr>
        <w:pStyle w:val="ListParagraph"/>
        <w:numPr>
          <w:ilvl w:val="0"/>
          <w:numId w:val="28"/>
        </w:numPr>
        <w:jc w:val="both"/>
        <w:rPr>
          <w:rFonts w:ascii="Arial" w:hAnsi="Arial" w:cs="Arial"/>
          <w:i/>
          <w:sz w:val="24"/>
          <w:szCs w:val="24"/>
          <w:lang w:eastAsia="es-ES"/>
        </w:rPr>
      </w:pPr>
      <w:r w:rsidRPr="0087165E">
        <w:rPr>
          <w:rFonts w:ascii="Arial" w:hAnsi="Arial" w:cs="Arial"/>
          <w:i/>
          <w:sz w:val="24"/>
          <w:szCs w:val="24"/>
          <w:lang w:eastAsia="es-ES"/>
        </w:rPr>
        <w:t>En la elaboración y aplicación de los programas de desarrollo urbano y planes parciales municipales, se deberán establecer mecanismos de rescate, rehabilitación y mejoramiento de la calidad de vida de la población, principalmente en las zonas de mayor impacto ambiental; y</w:t>
      </w:r>
    </w:p>
    <w:p w14:paraId="56717A05" w14:textId="7BFA175D" w:rsidR="0087165E" w:rsidRPr="0087165E" w:rsidRDefault="0087165E" w:rsidP="0087165E">
      <w:pPr>
        <w:pStyle w:val="ListParagraph"/>
        <w:numPr>
          <w:ilvl w:val="0"/>
          <w:numId w:val="28"/>
        </w:numPr>
        <w:jc w:val="both"/>
        <w:rPr>
          <w:rFonts w:ascii="Arial" w:hAnsi="Arial" w:cs="Arial"/>
          <w:i/>
          <w:sz w:val="24"/>
          <w:szCs w:val="24"/>
          <w:lang w:eastAsia="es-ES"/>
        </w:rPr>
      </w:pPr>
      <w:r w:rsidRPr="0087165E">
        <w:rPr>
          <w:rFonts w:ascii="Arial" w:hAnsi="Arial" w:cs="Arial"/>
          <w:i/>
          <w:sz w:val="24"/>
          <w:szCs w:val="24"/>
          <w:lang w:eastAsia="es-ES"/>
        </w:rPr>
        <w:t>Se debe evitar los asentamientos humanos en zonas donde las poblaciones se expongan al riesgo de desastres por impactos adversos del cambio climático.</w:t>
      </w:r>
    </w:p>
    <w:p w14:paraId="1FF75DB5" w14:textId="77777777" w:rsidR="0087165E" w:rsidRPr="0087165E" w:rsidRDefault="0087165E" w:rsidP="0087165E">
      <w:pPr>
        <w:ind w:left="1418"/>
        <w:jc w:val="both"/>
        <w:rPr>
          <w:rFonts w:ascii="Arial" w:hAnsi="Arial" w:cs="Arial"/>
          <w:i/>
          <w:sz w:val="24"/>
          <w:szCs w:val="24"/>
          <w:lang w:eastAsia="es-ES"/>
        </w:rPr>
      </w:pPr>
      <w:r w:rsidRPr="0087165E">
        <w:rPr>
          <w:rFonts w:ascii="Arial" w:hAnsi="Arial" w:cs="Arial"/>
          <w:i/>
          <w:sz w:val="24"/>
          <w:szCs w:val="24"/>
          <w:lang w:eastAsia="es-ES"/>
        </w:rPr>
        <w:t>Artículo 24. Los criterios generales y locales de regulación ambiental de los asentamientos humanos serán considerados en:</w:t>
      </w:r>
    </w:p>
    <w:p w14:paraId="7DAF15E1" w14:textId="25BDAA2C" w:rsidR="0087165E" w:rsidRPr="0087165E" w:rsidRDefault="0087165E" w:rsidP="0087165E">
      <w:pPr>
        <w:pStyle w:val="ListParagraph"/>
        <w:numPr>
          <w:ilvl w:val="0"/>
          <w:numId w:val="29"/>
        </w:numPr>
        <w:jc w:val="both"/>
        <w:rPr>
          <w:rFonts w:ascii="Arial" w:hAnsi="Arial" w:cs="Arial"/>
          <w:i/>
          <w:sz w:val="24"/>
          <w:szCs w:val="24"/>
          <w:lang w:eastAsia="es-ES"/>
        </w:rPr>
      </w:pPr>
      <w:r w:rsidRPr="0087165E">
        <w:rPr>
          <w:rFonts w:ascii="Arial" w:hAnsi="Arial" w:cs="Arial"/>
          <w:i/>
          <w:sz w:val="24"/>
          <w:szCs w:val="24"/>
          <w:lang w:eastAsia="es-ES"/>
        </w:rPr>
        <w:t>La formulación y aplicación de las políticas estatal y municipales de desarrollo urbano y vivienda;</w:t>
      </w:r>
    </w:p>
    <w:p w14:paraId="042F7F9D" w14:textId="0C8169A1" w:rsidR="0087165E" w:rsidRPr="0087165E" w:rsidRDefault="0087165E" w:rsidP="0087165E">
      <w:pPr>
        <w:pStyle w:val="ListParagraph"/>
        <w:numPr>
          <w:ilvl w:val="0"/>
          <w:numId w:val="29"/>
        </w:numPr>
        <w:jc w:val="both"/>
        <w:rPr>
          <w:rFonts w:ascii="Arial" w:hAnsi="Arial" w:cs="Arial"/>
          <w:i/>
          <w:sz w:val="24"/>
          <w:szCs w:val="24"/>
          <w:lang w:eastAsia="es-ES"/>
        </w:rPr>
      </w:pPr>
      <w:r w:rsidRPr="0087165E">
        <w:rPr>
          <w:rFonts w:ascii="Arial" w:hAnsi="Arial" w:cs="Arial"/>
          <w:i/>
          <w:sz w:val="24"/>
          <w:szCs w:val="24"/>
          <w:lang w:eastAsia="es-ES"/>
        </w:rPr>
        <w:t xml:space="preserve">Los programas sectoriales de desarrollo urbano y vivienda que realicen el estado y sus municipios; y </w:t>
      </w:r>
    </w:p>
    <w:p w14:paraId="750CC413" w14:textId="7E0904A3" w:rsidR="0087165E" w:rsidRPr="0087165E" w:rsidRDefault="0087165E" w:rsidP="0087165E">
      <w:pPr>
        <w:pStyle w:val="ListParagraph"/>
        <w:numPr>
          <w:ilvl w:val="0"/>
          <w:numId w:val="29"/>
        </w:numPr>
        <w:jc w:val="both"/>
        <w:rPr>
          <w:rFonts w:ascii="Arial" w:hAnsi="Arial" w:cs="Arial"/>
          <w:i/>
          <w:sz w:val="24"/>
          <w:szCs w:val="24"/>
          <w:lang w:eastAsia="es-ES"/>
        </w:rPr>
      </w:pPr>
      <w:r w:rsidRPr="0087165E">
        <w:rPr>
          <w:rFonts w:ascii="Arial" w:hAnsi="Arial" w:cs="Arial"/>
          <w:i/>
          <w:sz w:val="24"/>
          <w:szCs w:val="24"/>
          <w:lang w:eastAsia="es-ES"/>
        </w:rPr>
        <w:t>Las normas de diseño, tecnología de construcción, uso y aprovechamiento de vivienda, y en las de desarrollo urbano, que expidan las dependencias del Poder Ejecutivo del Estado.</w:t>
      </w:r>
    </w:p>
    <w:p w14:paraId="592FFD13" w14:textId="77777777" w:rsidR="0087165E" w:rsidRPr="00DE37C3" w:rsidRDefault="0087165E" w:rsidP="00DE37C3">
      <w:pPr>
        <w:ind w:left="1418"/>
        <w:jc w:val="both"/>
        <w:rPr>
          <w:rFonts w:ascii="Arial" w:hAnsi="Arial" w:cs="Arial"/>
          <w:i/>
          <w:sz w:val="24"/>
          <w:szCs w:val="24"/>
          <w:lang w:eastAsia="es-ES"/>
        </w:rPr>
      </w:pPr>
      <w:r w:rsidRPr="00DE37C3">
        <w:rPr>
          <w:rFonts w:ascii="Arial" w:hAnsi="Arial" w:cs="Arial"/>
          <w:i/>
          <w:sz w:val="24"/>
          <w:szCs w:val="24"/>
          <w:lang w:eastAsia="es-ES"/>
        </w:rPr>
        <w:lastRenderedPageBreak/>
        <w:t>Artículo 25. En los programas de desarrollo urbano, se incorporarán los siguientes criterios ambientales:</w:t>
      </w:r>
    </w:p>
    <w:p w14:paraId="7E6E9AC8" w14:textId="60771290" w:rsidR="0087165E" w:rsidRPr="00DE37C3" w:rsidRDefault="0087165E" w:rsidP="00DE37C3">
      <w:pPr>
        <w:pStyle w:val="ListParagraph"/>
        <w:numPr>
          <w:ilvl w:val="0"/>
          <w:numId w:val="30"/>
        </w:numPr>
        <w:ind w:left="2138"/>
        <w:jc w:val="both"/>
        <w:rPr>
          <w:rFonts w:ascii="Arial" w:hAnsi="Arial" w:cs="Arial"/>
          <w:i/>
          <w:sz w:val="24"/>
          <w:szCs w:val="24"/>
          <w:lang w:eastAsia="es-ES"/>
        </w:rPr>
      </w:pPr>
      <w:r w:rsidRPr="00DE37C3">
        <w:rPr>
          <w:rFonts w:ascii="Arial" w:hAnsi="Arial" w:cs="Arial"/>
          <w:i/>
          <w:sz w:val="24"/>
          <w:szCs w:val="24"/>
          <w:lang w:eastAsia="es-ES"/>
        </w:rPr>
        <w:t>Las disposiciones que establece la presente ley, en materia de preservación y restauración del equilibrio ecológico y protección al ambiente;</w:t>
      </w:r>
    </w:p>
    <w:p w14:paraId="2EF196C6" w14:textId="050A8273" w:rsidR="0087165E" w:rsidRPr="00DE37C3" w:rsidRDefault="0087165E" w:rsidP="00DE37C3">
      <w:pPr>
        <w:pStyle w:val="ListParagraph"/>
        <w:numPr>
          <w:ilvl w:val="0"/>
          <w:numId w:val="30"/>
        </w:numPr>
        <w:ind w:left="2138"/>
        <w:jc w:val="both"/>
        <w:rPr>
          <w:rFonts w:ascii="Arial" w:hAnsi="Arial" w:cs="Arial"/>
          <w:i/>
          <w:sz w:val="24"/>
          <w:szCs w:val="24"/>
          <w:lang w:eastAsia="es-ES"/>
        </w:rPr>
      </w:pPr>
      <w:r w:rsidRPr="00DE37C3">
        <w:rPr>
          <w:rFonts w:ascii="Arial" w:hAnsi="Arial" w:cs="Arial"/>
          <w:i/>
          <w:sz w:val="24"/>
          <w:szCs w:val="24"/>
          <w:lang w:eastAsia="es-ES"/>
        </w:rPr>
        <w:t>La observancia de los ordenamientos ecológicos regional del estado y locales;</w:t>
      </w:r>
    </w:p>
    <w:p w14:paraId="69070269" w14:textId="47E024E1" w:rsidR="0087165E" w:rsidRPr="00DE37C3" w:rsidRDefault="0087165E" w:rsidP="00DE37C3">
      <w:pPr>
        <w:pStyle w:val="ListParagraph"/>
        <w:numPr>
          <w:ilvl w:val="0"/>
          <w:numId w:val="30"/>
        </w:numPr>
        <w:ind w:left="2138"/>
        <w:jc w:val="both"/>
        <w:rPr>
          <w:rFonts w:ascii="Arial" w:hAnsi="Arial" w:cs="Arial"/>
          <w:i/>
          <w:sz w:val="24"/>
          <w:szCs w:val="24"/>
          <w:lang w:eastAsia="es-ES"/>
        </w:rPr>
      </w:pPr>
      <w:r w:rsidRPr="00DE37C3">
        <w:rPr>
          <w:rFonts w:ascii="Arial" w:hAnsi="Arial" w:cs="Arial"/>
          <w:i/>
          <w:sz w:val="24"/>
          <w:szCs w:val="24"/>
          <w:lang w:eastAsia="es-ES"/>
        </w:rPr>
        <w:t>El cuidado de la proporción que debe existir entre las áreas verdes y las edificaciones destinadas a la habitación, los servicios y, en general, otras actividades;</w:t>
      </w:r>
    </w:p>
    <w:p w14:paraId="57F756D1" w14:textId="20D177B6" w:rsidR="0087165E" w:rsidRPr="00DE37C3" w:rsidRDefault="0087165E" w:rsidP="00DE37C3">
      <w:pPr>
        <w:pStyle w:val="ListParagraph"/>
        <w:numPr>
          <w:ilvl w:val="0"/>
          <w:numId w:val="30"/>
        </w:numPr>
        <w:ind w:left="2138"/>
        <w:jc w:val="both"/>
        <w:rPr>
          <w:rFonts w:ascii="Arial" w:hAnsi="Arial" w:cs="Arial"/>
          <w:i/>
          <w:sz w:val="24"/>
          <w:szCs w:val="24"/>
          <w:lang w:eastAsia="es-ES"/>
        </w:rPr>
      </w:pPr>
      <w:r w:rsidRPr="00DE37C3">
        <w:rPr>
          <w:rFonts w:ascii="Arial" w:hAnsi="Arial" w:cs="Arial"/>
          <w:i/>
          <w:sz w:val="24"/>
          <w:szCs w:val="24"/>
          <w:lang w:eastAsia="es-ES"/>
        </w:rPr>
        <w:t>La vivienda que se construya en las zonas de expansión de los asentamientos humanos, deberá guardar una relación adecuada con los elementos naturales de esas zonas, y considerar una superficie de áreas verdes proporcional a la densidad poblacional; y</w:t>
      </w:r>
    </w:p>
    <w:p w14:paraId="1FC55C7E" w14:textId="371E03A4" w:rsidR="00CE601E" w:rsidRPr="00683973" w:rsidRDefault="0087165E" w:rsidP="00683973">
      <w:pPr>
        <w:pStyle w:val="ListParagraph"/>
        <w:numPr>
          <w:ilvl w:val="0"/>
          <w:numId w:val="30"/>
        </w:numPr>
        <w:ind w:left="2138"/>
        <w:jc w:val="both"/>
        <w:rPr>
          <w:rFonts w:ascii="Arial" w:hAnsi="Arial" w:cs="Arial"/>
          <w:i/>
          <w:sz w:val="24"/>
          <w:szCs w:val="24"/>
          <w:lang w:eastAsia="es-ES"/>
        </w:rPr>
      </w:pPr>
      <w:r w:rsidRPr="00DE37C3">
        <w:rPr>
          <w:rFonts w:ascii="Arial" w:hAnsi="Arial" w:cs="Arial"/>
          <w:i/>
          <w:sz w:val="24"/>
          <w:szCs w:val="24"/>
          <w:lang w:eastAsia="es-ES"/>
        </w:rPr>
        <w:t>La vivienda que se construya en los asentamientos humanos deberá incorporar criterios de protección al ambiente, tanto en sus diseños como en las tecnologías aplicadas, para mejorar la calidad de vida de la población</w:t>
      </w:r>
    </w:p>
    <w:p w14:paraId="5B0ECAE2" w14:textId="7727BA92" w:rsidR="000D0BB4" w:rsidRDefault="000D0BB4" w:rsidP="0032045D">
      <w:pPr>
        <w:pStyle w:val="Heading2"/>
        <w:numPr>
          <w:ilvl w:val="1"/>
          <w:numId w:val="1"/>
        </w:numPr>
        <w:spacing w:before="0"/>
        <w:jc w:val="both"/>
      </w:pPr>
      <w:bookmarkStart w:id="14" w:name="_Toc61558611"/>
      <w:r w:rsidRPr="000D0BB4">
        <w:t>Ley de Coordinación Metropolitana</w:t>
      </w:r>
      <w:bookmarkEnd w:id="14"/>
    </w:p>
    <w:p w14:paraId="418479D4" w14:textId="77777777" w:rsidR="00D73ED7" w:rsidRPr="00D73ED7" w:rsidRDefault="00D73ED7" w:rsidP="00D73ED7">
      <w:pPr>
        <w:ind w:left="792"/>
        <w:jc w:val="both"/>
        <w:rPr>
          <w:rFonts w:ascii="Arial" w:hAnsi="Arial" w:cs="Arial"/>
          <w:sz w:val="24"/>
          <w:szCs w:val="24"/>
          <w:lang w:eastAsia="es-ES"/>
        </w:rPr>
      </w:pPr>
      <w:r w:rsidRPr="00D73ED7">
        <w:rPr>
          <w:rFonts w:ascii="Arial" w:hAnsi="Arial" w:cs="Arial"/>
          <w:sz w:val="24"/>
          <w:szCs w:val="24"/>
          <w:lang w:eastAsia="es-ES"/>
        </w:rPr>
        <w:t xml:space="preserve">La Ley de Coordinación Metropolitana es el instrumento jurídico encargado de regular los procedimientos para la constitución de las áreas y regiones metropolitanas en el Estado de Jalisco, así como de establecer los lineamientos específicos de la organización y funcionamiento de las instancias de coordinación metropolitana, respetando el principio de la autonomía municipal. </w:t>
      </w:r>
    </w:p>
    <w:p w14:paraId="4A2D762A" w14:textId="204B9D6E" w:rsidR="00D73ED7" w:rsidRPr="00D73ED7" w:rsidRDefault="00D73ED7" w:rsidP="00D73ED7">
      <w:pPr>
        <w:ind w:left="792"/>
        <w:jc w:val="both"/>
        <w:rPr>
          <w:rFonts w:ascii="Arial" w:hAnsi="Arial" w:cs="Arial"/>
          <w:sz w:val="24"/>
          <w:szCs w:val="24"/>
          <w:lang w:eastAsia="es-ES"/>
        </w:rPr>
      </w:pPr>
      <w:r w:rsidRPr="00D73ED7">
        <w:rPr>
          <w:rFonts w:ascii="Arial" w:hAnsi="Arial" w:cs="Arial"/>
          <w:sz w:val="24"/>
          <w:szCs w:val="24"/>
          <w:lang w:eastAsia="es-ES"/>
        </w:rPr>
        <w:t xml:space="preserve">Por lo cual es importante esclarecer que solo los convenios de coordinación firmados por los municipios que integran el Área Metropolitana de Guadalajara como lo es el caso del Municipio de El Salto,  estarán observados bajo la aplicación de esta ley, así como de la intervención y observación de las distintas instancias de coordinación establecidas; entendiéndose por lo tanto que la administración del territorio y los servicios públicos municipales siguen siendo atribución y responsabilidad de cada Ayuntamiento Constitucionalmente establecido.  </w:t>
      </w:r>
    </w:p>
    <w:p w14:paraId="4DFD73AE" w14:textId="6C27AACC" w:rsidR="00820E27" w:rsidRDefault="000D0BB4" w:rsidP="0032045D">
      <w:pPr>
        <w:pStyle w:val="Heading2"/>
        <w:numPr>
          <w:ilvl w:val="1"/>
          <w:numId w:val="1"/>
        </w:numPr>
        <w:spacing w:before="0"/>
        <w:jc w:val="both"/>
      </w:pPr>
      <w:bookmarkStart w:id="15" w:name="_Toc61558612"/>
      <w:r w:rsidRPr="000D0BB4">
        <w:lastRenderedPageBreak/>
        <w:t>Reglamento Estatal de Zonificación</w:t>
      </w:r>
      <w:bookmarkEnd w:id="15"/>
    </w:p>
    <w:p w14:paraId="332173C6" w14:textId="77777777" w:rsidR="009C0296" w:rsidRPr="009C0296" w:rsidRDefault="009C0296" w:rsidP="009C0296">
      <w:pPr>
        <w:ind w:left="792"/>
        <w:jc w:val="both"/>
        <w:rPr>
          <w:rFonts w:ascii="Arial" w:hAnsi="Arial" w:cs="Arial"/>
          <w:sz w:val="24"/>
          <w:szCs w:val="24"/>
          <w:lang w:eastAsia="es-ES"/>
        </w:rPr>
      </w:pPr>
      <w:r w:rsidRPr="009C0296">
        <w:rPr>
          <w:rFonts w:ascii="Arial" w:hAnsi="Arial" w:cs="Arial"/>
          <w:sz w:val="24"/>
          <w:szCs w:val="24"/>
          <w:lang w:eastAsia="es-ES"/>
        </w:rPr>
        <w:t>Este reglamento estatal se encuentra vigente y es aplicable para los municipios del Estado de Jalisco para los casos en los que adolezcan de la reglamentación municipal específica y para ser adoptado por los municipios como reglamento municipal cuando así lo decidan; lo anterior en virtud que no se ha cumplido con lo establecido en el artículo segundo transitorio del decreto 25655/LX/15.</w:t>
      </w:r>
    </w:p>
    <w:p w14:paraId="48D04806" w14:textId="6B3A8D9E" w:rsidR="009C0296" w:rsidRPr="009C0296" w:rsidRDefault="009C0296" w:rsidP="009C0296">
      <w:pPr>
        <w:ind w:left="792"/>
        <w:jc w:val="both"/>
        <w:rPr>
          <w:rFonts w:ascii="Arial" w:hAnsi="Arial" w:cs="Arial"/>
          <w:sz w:val="24"/>
          <w:szCs w:val="24"/>
          <w:lang w:eastAsia="es-ES"/>
        </w:rPr>
      </w:pPr>
      <w:r w:rsidRPr="009C0296">
        <w:rPr>
          <w:rFonts w:ascii="Arial" w:hAnsi="Arial" w:cs="Arial"/>
          <w:sz w:val="24"/>
          <w:szCs w:val="24"/>
          <w:lang w:eastAsia="es-ES"/>
        </w:rPr>
        <w:t>Así mismo el Ayuntamiento de El Salto seguirá utilizando algunas disposiciones que contiene el referido reglamento estatal, para los casos que no se encuentren normados en sus disposiciones propias.</w:t>
      </w:r>
    </w:p>
    <w:p w14:paraId="49B04C6F" w14:textId="6F5282CC" w:rsidR="000D0BB4" w:rsidRPr="00D93EA0" w:rsidRDefault="000D0BB4" w:rsidP="0032045D">
      <w:pPr>
        <w:pStyle w:val="Heading2"/>
        <w:numPr>
          <w:ilvl w:val="1"/>
          <w:numId w:val="1"/>
        </w:numPr>
        <w:spacing w:before="0"/>
        <w:jc w:val="both"/>
        <w:rPr>
          <w:color w:val="FF0000"/>
        </w:rPr>
      </w:pPr>
      <w:bookmarkStart w:id="16" w:name="_Toc61558613"/>
      <w:r w:rsidRPr="00D93EA0">
        <w:rPr>
          <w:color w:val="FF0000"/>
        </w:rPr>
        <w:t>Reglamento de Zonificación del Municipio de El Salto, Jalisco</w:t>
      </w:r>
      <w:r w:rsidR="008D6892" w:rsidRPr="00D93EA0">
        <w:rPr>
          <w:color w:val="FF0000"/>
        </w:rPr>
        <w:t>.</w:t>
      </w:r>
      <w:bookmarkEnd w:id="16"/>
    </w:p>
    <w:p w14:paraId="11666408" w14:textId="1D8011D3" w:rsidR="00063584" w:rsidRPr="00D93EA0" w:rsidRDefault="008D6892" w:rsidP="00683973">
      <w:pPr>
        <w:ind w:left="792"/>
        <w:rPr>
          <w:rFonts w:ascii="Arial" w:hAnsi="Arial" w:cs="Arial"/>
          <w:color w:val="FF0000"/>
          <w:sz w:val="24"/>
          <w:szCs w:val="24"/>
          <w:lang w:val="es-ES_tradnl" w:eastAsia="es-ES"/>
        </w:rPr>
      </w:pPr>
      <w:r w:rsidRPr="00D93EA0">
        <w:rPr>
          <w:rFonts w:ascii="Arial" w:hAnsi="Arial" w:cs="Arial"/>
          <w:color w:val="FF0000"/>
          <w:sz w:val="24"/>
          <w:szCs w:val="24"/>
          <w:highlight w:val="yellow"/>
          <w:lang w:val="es-ES_tradnl" w:eastAsia="es-ES"/>
        </w:rPr>
        <w:t>Hace falta agregara descripción y artículos una vez que esté terminado el reglamento elaborado por el arquitecto Eliazar Reyes</w:t>
      </w:r>
    </w:p>
    <w:p w14:paraId="46DA2960" w14:textId="180323FF" w:rsidR="00683973" w:rsidRDefault="00C835DB" w:rsidP="00683973">
      <w:pPr>
        <w:pStyle w:val="Heading1"/>
        <w:numPr>
          <w:ilvl w:val="0"/>
          <w:numId w:val="1"/>
        </w:numPr>
      </w:pPr>
      <w:bookmarkStart w:id="17" w:name="_Toc61558614"/>
      <w:r>
        <w:t>CONGRUENCIA CON EL MARCO DE PLANEACIÓN</w:t>
      </w:r>
      <w:bookmarkEnd w:id="17"/>
      <w:r>
        <w:t xml:space="preserve"> </w:t>
      </w:r>
    </w:p>
    <w:p w14:paraId="4B88B3FE" w14:textId="77777777" w:rsidR="00683973" w:rsidRPr="00683973" w:rsidRDefault="00683973" w:rsidP="00683973">
      <w:pPr>
        <w:rPr>
          <w:lang w:val="es-ES_tradnl" w:eastAsia="es-ES"/>
        </w:rPr>
      </w:pPr>
    </w:p>
    <w:p w14:paraId="6685C749" w14:textId="09F53574" w:rsidR="003237C0" w:rsidRPr="003C338B" w:rsidRDefault="003237C0" w:rsidP="003C338B">
      <w:pPr>
        <w:pStyle w:val="Heading2"/>
        <w:numPr>
          <w:ilvl w:val="1"/>
          <w:numId w:val="1"/>
        </w:numPr>
        <w:spacing w:before="0"/>
        <w:jc w:val="both"/>
        <w:rPr>
          <w:rFonts w:cs="Arial"/>
          <w:szCs w:val="24"/>
          <w:lang w:val="es-ES_tradnl" w:eastAsia="es-ES"/>
        </w:rPr>
      </w:pPr>
      <w:bookmarkStart w:id="18" w:name="_Toc61558615"/>
      <w:r w:rsidRPr="003C338B">
        <w:rPr>
          <w:rFonts w:cs="Arial"/>
          <w:szCs w:val="24"/>
          <w:lang w:val="es-ES_tradnl" w:eastAsia="es-ES"/>
        </w:rPr>
        <w:t>Programas y Planes Federales</w:t>
      </w:r>
      <w:bookmarkEnd w:id="18"/>
    </w:p>
    <w:p w14:paraId="1F105006" w14:textId="77777777" w:rsidR="00683973" w:rsidRDefault="00683973" w:rsidP="00683973">
      <w:pPr>
        <w:pStyle w:val="ListParagraph"/>
        <w:ind w:left="792"/>
        <w:jc w:val="both"/>
        <w:rPr>
          <w:rFonts w:ascii="Arial" w:eastAsia="Times New Roman" w:hAnsi="Arial" w:cs="Times New Roman"/>
          <w:b/>
          <w:sz w:val="24"/>
          <w:szCs w:val="20"/>
          <w:lang w:val="es-ES_tradnl" w:eastAsia="es-ES"/>
        </w:rPr>
      </w:pPr>
    </w:p>
    <w:p w14:paraId="76F6F909" w14:textId="3C000B88" w:rsidR="003237C0" w:rsidRDefault="003237C0" w:rsidP="0087165E">
      <w:pPr>
        <w:pStyle w:val="ListParagraph"/>
        <w:numPr>
          <w:ilvl w:val="2"/>
          <w:numId w:val="1"/>
        </w:numPr>
        <w:jc w:val="both"/>
        <w:rPr>
          <w:rFonts w:ascii="Arial" w:eastAsia="Times New Roman" w:hAnsi="Arial" w:cs="Times New Roman"/>
          <w:b/>
          <w:sz w:val="24"/>
          <w:szCs w:val="20"/>
          <w:lang w:val="es-ES_tradnl" w:eastAsia="es-ES"/>
        </w:rPr>
      </w:pPr>
      <w:r>
        <w:rPr>
          <w:rFonts w:ascii="Arial" w:eastAsia="Times New Roman" w:hAnsi="Arial" w:cs="Times New Roman"/>
          <w:b/>
          <w:sz w:val="24"/>
          <w:szCs w:val="20"/>
          <w:lang w:val="es-ES_tradnl" w:eastAsia="es-ES"/>
        </w:rPr>
        <w:t xml:space="preserve">Plan </w:t>
      </w:r>
      <w:r w:rsidR="00E86493">
        <w:rPr>
          <w:rFonts w:ascii="Arial" w:eastAsia="Times New Roman" w:hAnsi="Arial" w:cs="Times New Roman"/>
          <w:b/>
          <w:sz w:val="24"/>
          <w:szCs w:val="20"/>
          <w:lang w:val="es-ES_tradnl" w:eastAsia="es-ES"/>
        </w:rPr>
        <w:t>Nacional de Desarrollo (PND) 2019-2024</w:t>
      </w:r>
    </w:p>
    <w:p w14:paraId="5261AD5A" w14:textId="436553EC" w:rsidR="00701599" w:rsidRDefault="00701599" w:rsidP="00477C5D">
      <w:pPr>
        <w:pStyle w:val="ListParagraph"/>
        <w:ind w:left="1418"/>
        <w:jc w:val="both"/>
        <w:rPr>
          <w:rFonts w:ascii="Arial" w:eastAsia="Times New Roman" w:hAnsi="Arial" w:cs="Times New Roman"/>
          <w:bCs/>
          <w:sz w:val="24"/>
          <w:szCs w:val="20"/>
          <w:lang w:val="es-ES_tradnl" w:eastAsia="es-ES"/>
        </w:rPr>
      </w:pPr>
      <w:r w:rsidRPr="00477C5D">
        <w:rPr>
          <w:rFonts w:ascii="Arial" w:eastAsia="Times New Roman" w:hAnsi="Arial" w:cs="Times New Roman"/>
          <w:bCs/>
          <w:sz w:val="24"/>
          <w:szCs w:val="20"/>
          <w:lang w:val="es-ES_tradnl" w:eastAsia="es-ES"/>
        </w:rPr>
        <w:t>El PND</w:t>
      </w:r>
      <w:r w:rsidR="00477C5D" w:rsidRPr="00477C5D">
        <w:rPr>
          <w:rFonts w:ascii="Arial" w:eastAsia="Times New Roman" w:hAnsi="Arial" w:cs="Times New Roman"/>
          <w:bCs/>
          <w:sz w:val="24"/>
          <w:szCs w:val="20"/>
          <w:lang w:val="es-ES_tradnl" w:eastAsia="es-ES"/>
        </w:rPr>
        <w:t xml:space="preserve"> </w:t>
      </w:r>
      <w:r w:rsidRPr="00477C5D">
        <w:rPr>
          <w:rFonts w:ascii="Arial" w:eastAsia="Times New Roman" w:hAnsi="Arial" w:cs="Times New Roman"/>
          <w:bCs/>
          <w:sz w:val="24"/>
          <w:szCs w:val="20"/>
          <w:lang w:val="es-ES_tradnl" w:eastAsia="es-ES"/>
        </w:rPr>
        <w:t>2019-2024</w:t>
      </w:r>
      <w:r w:rsidR="00477C5D" w:rsidRPr="00477C5D">
        <w:rPr>
          <w:rFonts w:ascii="Arial" w:eastAsia="Times New Roman" w:hAnsi="Arial" w:cs="Times New Roman"/>
          <w:bCs/>
          <w:sz w:val="24"/>
          <w:szCs w:val="20"/>
          <w:lang w:val="es-ES_tradnl" w:eastAsia="es-ES"/>
        </w:rPr>
        <w:t>, publicado en el Diario Oficial de la Federación el 12 de julio de 2019, es el principal instrumento de planeación del país, pues define las prioridades nacionales que busca alcanzar el gobierno a partir de 12 principios</w:t>
      </w:r>
      <w:r w:rsidR="00477C5D">
        <w:rPr>
          <w:rFonts w:ascii="Arial" w:eastAsia="Times New Roman" w:hAnsi="Arial" w:cs="Times New Roman"/>
          <w:bCs/>
          <w:sz w:val="24"/>
          <w:szCs w:val="20"/>
          <w:lang w:val="es-ES_tradnl" w:eastAsia="es-ES"/>
        </w:rPr>
        <w:t xml:space="preserve"> rectores</w:t>
      </w:r>
      <w:r w:rsidR="00477C5D" w:rsidRPr="00477C5D">
        <w:rPr>
          <w:rFonts w:ascii="Arial" w:eastAsia="Times New Roman" w:hAnsi="Arial" w:cs="Times New Roman"/>
          <w:bCs/>
          <w:sz w:val="24"/>
          <w:szCs w:val="20"/>
          <w:lang w:val="es-ES_tradnl" w:eastAsia="es-ES"/>
        </w:rPr>
        <w:t xml:space="preserve"> y 3 ejes Generales, siendo los siguientes:</w:t>
      </w:r>
    </w:p>
    <w:p w14:paraId="215162C6" w14:textId="77777777" w:rsidR="00B961A7" w:rsidRDefault="00B961A7" w:rsidP="00477C5D">
      <w:pPr>
        <w:pStyle w:val="ListParagraph"/>
        <w:ind w:left="1418"/>
        <w:jc w:val="both"/>
        <w:rPr>
          <w:rFonts w:ascii="Arial" w:eastAsia="Times New Roman" w:hAnsi="Arial" w:cs="Times New Roman"/>
          <w:bCs/>
          <w:sz w:val="24"/>
          <w:szCs w:val="20"/>
          <w:lang w:val="es-ES_tradnl" w:eastAsia="es-ES"/>
        </w:rPr>
      </w:pPr>
    </w:p>
    <w:p w14:paraId="6608575E" w14:textId="47751A82" w:rsidR="00477C5D" w:rsidRDefault="00477C5D" w:rsidP="0087165E">
      <w:pPr>
        <w:pStyle w:val="ListParagraph"/>
        <w:numPr>
          <w:ilvl w:val="3"/>
          <w:numId w:val="1"/>
        </w:numPr>
        <w:jc w:val="both"/>
        <w:rPr>
          <w:rFonts w:ascii="Arial" w:eastAsia="Times New Roman" w:hAnsi="Arial" w:cs="Times New Roman"/>
          <w:b/>
          <w:sz w:val="24"/>
          <w:szCs w:val="20"/>
          <w:lang w:val="es-ES_tradnl" w:eastAsia="es-ES"/>
        </w:rPr>
      </w:pPr>
      <w:r w:rsidRPr="00477C5D">
        <w:rPr>
          <w:rFonts w:ascii="Arial" w:eastAsia="Times New Roman" w:hAnsi="Arial" w:cs="Times New Roman"/>
          <w:b/>
          <w:sz w:val="24"/>
          <w:szCs w:val="20"/>
          <w:lang w:val="es-ES_tradnl" w:eastAsia="es-ES"/>
        </w:rPr>
        <w:t>Principios rectores.</w:t>
      </w:r>
    </w:p>
    <w:p w14:paraId="331F375C" w14:textId="0B213C1D" w:rsidR="00477C5D" w:rsidRPr="00B961A7" w:rsidRDefault="00477C5D" w:rsidP="0087165E">
      <w:pPr>
        <w:pStyle w:val="ListParagraph"/>
        <w:numPr>
          <w:ilvl w:val="0"/>
          <w:numId w:val="13"/>
        </w:numPr>
        <w:jc w:val="both"/>
        <w:rPr>
          <w:rFonts w:ascii="Arial" w:eastAsia="Times New Roman" w:hAnsi="Arial" w:cs="Times New Roman"/>
          <w:bCs/>
          <w:sz w:val="24"/>
          <w:szCs w:val="20"/>
          <w:lang w:val="es-ES_tradnl" w:eastAsia="es-ES"/>
        </w:rPr>
      </w:pPr>
      <w:r w:rsidRPr="00B961A7">
        <w:rPr>
          <w:rFonts w:ascii="Arial" w:eastAsia="Times New Roman" w:hAnsi="Arial" w:cs="Times New Roman"/>
          <w:bCs/>
          <w:sz w:val="24"/>
          <w:szCs w:val="20"/>
          <w:lang w:val="es-ES_tradnl" w:eastAsia="es-ES"/>
        </w:rPr>
        <w:t xml:space="preserve">Honradez y honestidad </w:t>
      </w:r>
    </w:p>
    <w:p w14:paraId="4F9B90C6" w14:textId="045646A7" w:rsidR="00477C5D" w:rsidRPr="00B961A7" w:rsidRDefault="00477C5D" w:rsidP="0087165E">
      <w:pPr>
        <w:pStyle w:val="ListParagraph"/>
        <w:numPr>
          <w:ilvl w:val="0"/>
          <w:numId w:val="13"/>
        </w:numPr>
        <w:jc w:val="both"/>
        <w:rPr>
          <w:rFonts w:ascii="Arial" w:eastAsia="Times New Roman" w:hAnsi="Arial" w:cs="Times New Roman"/>
          <w:bCs/>
          <w:sz w:val="24"/>
          <w:szCs w:val="20"/>
          <w:lang w:val="es-ES_tradnl" w:eastAsia="es-ES"/>
        </w:rPr>
      </w:pPr>
      <w:r w:rsidRPr="00B961A7">
        <w:rPr>
          <w:rFonts w:ascii="Arial" w:eastAsia="Times New Roman" w:hAnsi="Arial" w:cs="Times New Roman"/>
          <w:bCs/>
          <w:sz w:val="24"/>
          <w:szCs w:val="20"/>
          <w:lang w:val="es-ES_tradnl" w:eastAsia="es-ES"/>
        </w:rPr>
        <w:t xml:space="preserve">No al gobierno rico con pueblo pobre </w:t>
      </w:r>
    </w:p>
    <w:p w14:paraId="1E0DD94B" w14:textId="629D5E54" w:rsidR="00477C5D" w:rsidRPr="00B961A7" w:rsidRDefault="00477C5D" w:rsidP="0087165E">
      <w:pPr>
        <w:pStyle w:val="ListParagraph"/>
        <w:numPr>
          <w:ilvl w:val="0"/>
          <w:numId w:val="13"/>
        </w:numPr>
        <w:jc w:val="both"/>
        <w:rPr>
          <w:rFonts w:ascii="Arial" w:eastAsia="Times New Roman" w:hAnsi="Arial" w:cs="Times New Roman"/>
          <w:bCs/>
          <w:sz w:val="24"/>
          <w:szCs w:val="20"/>
          <w:lang w:val="es-ES_tradnl" w:eastAsia="es-ES"/>
        </w:rPr>
      </w:pPr>
      <w:r w:rsidRPr="00B961A7">
        <w:rPr>
          <w:rFonts w:ascii="Arial" w:eastAsia="Times New Roman" w:hAnsi="Arial" w:cs="Times New Roman"/>
          <w:bCs/>
          <w:sz w:val="24"/>
          <w:szCs w:val="20"/>
          <w:lang w:val="es-ES_tradnl" w:eastAsia="es-ES"/>
        </w:rPr>
        <w:t xml:space="preserve">Al margen de la ley, nada; por encima de la ley, nadie </w:t>
      </w:r>
    </w:p>
    <w:p w14:paraId="1455D22A" w14:textId="7D50B4A7" w:rsidR="00477C5D" w:rsidRPr="00B961A7" w:rsidRDefault="00477C5D" w:rsidP="0087165E">
      <w:pPr>
        <w:pStyle w:val="ListParagraph"/>
        <w:numPr>
          <w:ilvl w:val="0"/>
          <w:numId w:val="13"/>
        </w:numPr>
        <w:jc w:val="both"/>
        <w:rPr>
          <w:rFonts w:ascii="Arial" w:eastAsia="Times New Roman" w:hAnsi="Arial" w:cs="Times New Roman"/>
          <w:bCs/>
          <w:sz w:val="24"/>
          <w:szCs w:val="20"/>
          <w:lang w:val="es-ES_tradnl" w:eastAsia="es-ES"/>
        </w:rPr>
      </w:pPr>
      <w:r w:rsidRPr="00B961A7">
        <w:rPr>
          <w:rFonts w:ascii="Arial" w:eastAsia="Times New Roman" w:hAnsi="Arial" w:cs="Times New Roman"/>
          <w:bCs/>
          <w:sz w:val="24"/>
          <w:szCs w:val="20"/>
          <w:lang w:val="es-ES_tradnl" w:eastAsia="es-ES"/>
        </w:rPr>
        <w:t xml:space="preserve">Economía para el bienestar </w:t>
      </w:r>
    </w:p>
    <w:p w14:paraId="3B6C4669" w14:textId="5ED6A4C7" w:rsidR="00477C5D" w:rsidRPr="00B961A7" w:rsidRDefault="00477C5D" w:rsidP="0087165E">
      <w:pPr>
        <w:pStyle w:val="ListParagraph"/>
        <w:numPr>
          <w:ilvl w:val="0"/>
          <w:numId w:val="13"/>
        </w:numPr>
        <w:jc w:val="both"/>
        <w:rPr>
          <w:rFonts w:ascii="Arial" w:eastAsia="Times New Roman" w:hAnsi="Arial" w:cs="Times New Roman"/>
          <w:bCs/>
          <w:sz w:val="24"/>
          <w:szCs w:val="20"/>
          <w:lang w:val="es-ES_tradnl" w:eastAsia="es-ES"/>
        </w:rPr>
      </w:pPr>
      <w:r w:rsidRPr="00B961A7">
        <w:rPr>
          <w:rFonts w:ascii="Arial" w:eastAsia="Times New Roman" w:hAnsi="Arial" w:cs="Times New Roman"/>
          <w:bCs/>
          <w:sz w:val="24"/>
          <w:szCs w:val="20"/>
          <w:lang w:val="es-ES_tradnl" w:eastAsia="es-ES"/>
        </w:rPr>
        <w:t xml:space="preserve">El mercado no sustituye al Estado </w:t>
      </w:r>
    </w:p>
    <w:p w14:paraId="43D609FA" w14:textId="1D07D83C" w:rsidR="00477C5D" w:rsidRPr="00B961A7" w:rsidRDefault="00477C5D" w:rsidP="0087165E">
      <w:pPr>
        <w:pStyle w:val="ListParagraph"/>
        <w:numPr>
          <w:ilvl w:val="0"/>
          <w:numId w:val="13"/>
        </w:numPr>
        <w:jc w:val="both"/>
        <w:rPr>
          <w:rFonts w:ascii="Arial" w:eastAsia="Times New Roman" w:hAnsi="Arial" w:cs="Times New Roman"/>
          <w:bCs/>
          <w:sz w:val="24"/>
          <w:szCs w:val="20"/>
          <w:lang w:val="es-ES_tradnl" w:eastAsia="es-ES"/>
        </w:rPr>
      </w:pPr>
      <w:r w:rsidRPr="00B961A7">
        <w:rPr>
          <w:rFonts w:ascii="Arial" w:eastAsia="Times New Roman" w:hAnsi="Arial" w:cs="Times New Roman"/>
          <w:bCs/>
          <w:sz w:val="24"/>
          <w:szCs w:val="20"/>
          <w:lang w:val="es-ES_tradnl" w:eastAsia="es-ES"/>
        </w:rPr>
        <w:t xml:space="preserve">Por el bien de todos, primero los pobres </w:t>
      </w:r>
    </w:p>
    <w:p w14:paraId="0549A1E0" w14:textId="6B828A33" w:rsidR="00477C5D" w:rsidRPr="00B961A7" w:rsidRDefault="00477C5D" w:rsidP="0087165E">
      <w:pPr>
        <w:pStyle w:val="ListParagraph"/>
        <w:numPr>
          <w:ilvl w:val="0"/>
          <w:numId w:val="13"/>
        </w:numPr>
        <w:jc w:val="both"/>
        <w:rPr>
          <w:rFonts w:ascii="Arial" w:eastAsia="Times New Roman" w:hAnsi="Arial" w:cs="Times New Roman"/>
          <w:bCs/>
          <w:sz w:val="24"/>
          <w:szCs w:val="20"/>
          <w:lang w:val="es-ES_tradnl" w:eastAsia="es-ES"/>
        </w:rPr>
      </w:pPr>
      <w:r w:rsidRPr="00B961A7">
        <w:rPr>
          <w:rFonts w:ascii="Arial" w:eastAsia="Times New Roman" w:hAnsi="Arial" w:cs="Times New Roman"/>
          <w:bCs/>
          <w:sz w:val="24"/>
          <w:szCs w:val="20"/>
          <w:lang w:val="es-ES_tradnl" w:eastAsia="es-ES"/>
        </w:rPr>
        <w:t xml:space="preserve">No dejar a nadie atrás, no dejar a nadie fuera </w:t>
      </w:r>
    </w:p>
    <w:p w14:paraId="74D3D0FC" w14:textId="3CAF3BBD" w:rsidR="00477C5D" w:rsidRPr="00B961A7" w:rsidRDefault="00477C5D" w:rsidP="0087165E">
      <w:pPr>
        <w:pStyle w:val="ListParagraph"/>
        <w:numPr>
          <w:ilvl w:val="0"/>
          <w:numId w:val="13"/>
        </w:numPr>
        <w:jc w:val="both"/>
        <w:rPr>
          <w:rFonts w:ascii="Arial" w:eastAsia="Times New Roman" w:hAnsi="Arial" w:cs="Times New Roman"/>
          <w:bCs/>
          <w:sz w:val="24"/>
          <w:szCs w:val="20"/>
          <w:lang w:val="es-ES_tradnl" w:eastAsia="es-ES"/>
        </w:rPr>
      </w:pPr>
      <w:r w:rsidRPr="00B961A7">
        <w:rPr>
          <w:rFonts w:ascii="Arial" w:eastAsia="Times New Roman" w:hAnsi="Arial" w:cs="Times New Roman"/>
          <w:bCs/>
          <w:sz w:val="24"/>
          <w:szCs w:val="20"/>
          <w:lang w:val="es-ES_tradnl" w:eastAsia="es-ES"/>
        </w:rPr>
        <w:t xml:space="preserve">No puede haber paz sin justicia </w:t>
      </w:r>
    </w:p>
    <w:p w14:paraId="7D053FBD" w14:textId="1F2BAA64" w:rsidR="00477C5D" w:rsidRPr="00B961A7" w:rsidRDefault="00477C5D" w:rsidP="0087165E">
      <w:pPr>
        <w:pStyle w:val="ListParagraph"/>
        <w:numPr>
          <w:ilvl w:val="0"/>
          <w:numId w:val="13"/>
        </w:numPr>
        <w:jc w:val="both"/>
        <w:rPr>
          <w:rFonts w:ascii="Arial" w:eastAsia="Times New Roman" w:hAnsi="Arial" w:cs="Times New Roman"/>
          <w:bCs/>
          <w:sz w:val="24"/>
          <w:szCs w:val="20"/>
          <w:lang w:val="es-ES_tradnl" w:eastAsia="es-ES"/>
        </w:rPr>
      </w:pPr>
      <w:r w:rsidRPr="00B961A7">
        <w:rPr>
          <w:rFonts w:ascii="Arial" w:eastAsia="Times New Roman" w:hAnsi="Arial" w:cs="Times New Roman"/>
          <w:bCs/>
          <w:sz w:val="24"/>
          <w:szCs w:val="20"/>
          <w:lang w:val="es-ES_tradnl" w:eastAsia="es-ES"/>
        </w:rPr>
        <w:t xml:space="preserve">El respeto al derecho ajeno es la paz </w:t>
      </w:r>
    </w:p>
    <w:p w14:paraId="4D6B40F4" w14:textId="1C12DC9B" w:rsidR="00477C5D" w:rsidRPr="00B961A7" w:rsidRDefault="00477C5D" w:rsidP="0087165E">
      <w:pPr>
        <w:pStyle w:val="ListParagraph"/>
        <w:numPr>
          <w:ilvl w:val="0"/>
          <w:numId w:val="13"/>
        </w:numPr>
        <w:jc w:val="both"/>
        <w:rPr>
          <w:rFonts w:ascii="Arial" w:eastAsia="Times New Roman" w:hAnsi="Arial" w:cs="Times New Roman"/>
          <w:bCs/>
          <w:sz w:val="24"/>
          <w:szCs w:val="20"/>
          <w:lang w:val="es-ES_tradnl" w:eastAsia="es-ES"/>
        </w:rPr>
      </w:pPr>
      <w:r w:rsidRPr="00B961A7">
        <w:rPr>
          <w:rFonts w:ascii="Arial" w:eastAsia="Times New Roman" w:hAnsi="Arial" w:cs="Times New Roman"/>
          <w:bCs/>
          <w:sz w:val="24"/>
          <w:szCs w:val="20"/>
          <w:lang w:val="es-ES_tradnl" w:eastAsia="es-ES"/>
        </w:rPr>
        <w:t xml:space="preserve">No más migración por hambre o por violencia </w:t>
      </w:r>
    </w:p>
    <w:p w14:paraId="26A79DE5" w14:textId="68FC960A" w:rsidR="00477C5D" w:rsidRPr="00B961A7" w:rsidRDefault="00477C5D" w:rsidP="0087165E">
      <w:pPr>
        <w:pStyle w:val="ListParagraph"/>
        <w:numPr>
          <w:ilvl w:val="0"/>
          <w:numId w:val="13"/>
        </w:numPr>
        <w:jc w:val="both"/>
        <w:rPr>
          <w:rFonts w:ascii="Arial" w:eastAsia="Times New Roman" w:hAnsi="Arial" w:cs="Times New Roman"/>
          <w:bCs/>
          <w:sz w:val="24"/>
          <w:szCs w:val="20"/>
          <w:lang w:val="es-ES_tradnl" w:eastAsia="es-ES"/>
        </w:rPr>
      </w:pPr>
      <w:r w:rsidRPr="00B961A7">
        <w:rPr>
          <w:rFonts w:ascii="Arial" w:eastAsia="Times New Roman" w:hAnsi="Arial" w:cs="Times New Roman"/>
          <w:bCs/>
          <w:sz w:val="24"/>
          <w:szCs w:val="20"/>
          <w:lang w:val="es-ES_tradnl" w:eastAsia="es-ES"/>
        </w:rPr>
        <w:t xml:space="preserve">Democracia significa el poder del pueblo </w:t>
      </w:r>
    </w:p>
    <w:p w14:paraId="7286B7B4" w14:textId="07611816" w:rsidR="00477C5D" w:rsidRPr="00B961A7" w:rsidRDefault="00477C5D" w:rsidP="0087165E">
      <w:pPr>
        <w:pStyle w:val="ListParagraph"/>
        <w:numPr>
          <w:ilvl w:val="0"/>
          <w:numId w:val="13"/>
        </w:numPr>
        <w:jc w:val="both"/>
        <w:rPr>
          <w:rFonts w:ascii="Arial" w:eastAsia="Times New Roman" w:hAnsi="Arial" w:cs="Times New Roman"/>
          <w:bCs/>
          <w:sz w:val="24"/>
          <w:szCs w:val="20"/>
          <w:lang w:val="es-ES_tradnl" w:eastAsia="es-ES"/>
        </w:rPr>
      </w:pPr>
      <w:r w:rsidRPr="00B961A7">
        <w:rPr>
          <w:rFonts w:ascii="Arial" w:eastAsia="Times New Roman" w:hAnsi="Arial" w:cs="Times New Roman"/>
          <w:bCs/>
          <w:sz w:val="24"/>
          <w:szCs w:val="20"/>
          <w:lang w:val="es-ES_tradnl" w:eastAsia="es-ES"/>
        </w:rPr>
        <w:t>Ética, libertad, confianza</w:t>
      </w:r>
    </w:p>
    <w:p w14:paraId="1827DE57" w14:textId="77777777" w:rsidR="00477C5D" w:rsidRPr="00477C5D" w:rsidRDefault="00477C5D" w:rsidP="00477C5D">
      <w:pPr>
        <w:pStyle w:val="ListParagraph"/>
        <w:ind w:left="1418"/>
        <w:jc w:val="both"/>
        <w:rPr>
          <w:rFonts w:ascii="Arial" w:eastAsia="Times New Roman" w:hAnsi="Arial" w:cs="Times New Roman"/>
          <w:bCs/>
          <w:sz w:val="24"/>
          <w:szCs w:val="20"/>
          <w:lang w:val="es-ES_tradnl" w:eastAsia="es-ES"/>
        </w:rPr>
      </w:pPr>
    </w:p>
    <w:p w14:paraId="68C727BC" w14:textId="759FAE6F" w:rsidR="00701599" w:rsidRDefault="00B85D65" w:rsidP="0087165E">
      <w:pPr>
        <w:pStyle w:val="ListParagraph"/>
        <w:numPr>
          <w:ilvl w:val="3"/>
          <w:numId w:val="1"/>
        </w:numPr>
        <w:jc w:val="both"/>
        <w:rPr>
          <w:rFonts w:ascii="Arial" w:eastAsia="Times New Roman" w:hAnsi="Arial" w:cs="Times New Roman"/>
          <w:b/>
          <w:sz w:val="24"/>
          <w:szCs w:val="20"/>
          <w:lang w:val="es-ES_tradnl" w:eastAsia="es-ES"/>
        </w:rPr>
      </w:pPr>
      <w:r>
        <w:rPr>
          <w:rFonts w:ascii="Arial" w:eastAsia="Times New Roman" w:hAnsi="Arial" w:cs="Times New Roman"/>
          <w:b/>
          <w:sz w:val="24"/>
          <w:szCs w:val="20"/>
          <w:lang w:val="es-ES_tradnl" w:eastAsia="es-ES"/>
        </w:rPr>
        <w:t xml:space="preserve">Ejes Generales </w:t>
      </w:r>
    </w:p>
    <w:p w14:paraId="09F3C772" w14:textId="3CE34102" w:rsidR="004D47EB" w:rsidRPr="009337EF" w:rsidRDefault="004D47EB" w:rsidP="0087165E">
      <w:pPr>
        <w:pStyle w:val="ListParagraph"/>
        <w:numPr>
          <w:ilvl w:val="0"/>
          <w:numId w:val="14"/>
        </w:numPr>
        <w:jc w:val="both"/>
        <w:rPr>
          <w:rFonts w:ascii="Arial" w:eastAsia="Times New Roman" w:hAnsi="Arial" w:cs="Times New Roman"/>
          <w:bCs/>
          <w:sz w:val="24"/>
          <w:szCs w:val="20"/>
          <w:lang w:val="es-ES_tradnl" w:eastAsia="es-ES"/>
        </w:rPr>
      </w:pPr>
      <w:r w:rsidRPr="009337EF">
        <w:rPr>
          <w:rFonts w:ascii="Arial" w:eastAsia="Times New Roman" w:hAnsi="Arial" w:cs="Times New Roman"/>
          <w:bCs/>
          <w:sz w:val="24"/>
          <w:szCs w:val="20"/>
          <w:lang w:val="es-ES_tradnl" w:eastAsia="es-ES"/>
        </w:rPr>
        <w:t>Política y Gobierno</w:t>
      </w:r>
    </w:p>
    <w:p w14:paraId="653A6C1F" w14:textId="509FB11B" w:rsidR="009337EF" w:rsidRPr="009337EF" w:rsidRDefault="004D47EB" w:rsidP="0087165E">
      <w:pPr>
        <w:pStyle w:val="ListParagraph"/>
        <w:numPr>
          <w:ilvl w:val="0"/>
          <w:numId w:val="14"/>
        </w:numPr>
        <w:jc w:val="both"/>
        <w:rPr>
          <w:rFonts w:ascii="Arial" w:eastAsia="Times New Roman" w:hAnsi="Arial" w:cs="Times New Roman"/>
          <w:bCs/>
          <w:sz w:val="24"/>
          <w:szCs w:val="20"/>
          <w:lang w:val="es-ES_tradnl" w:eastAsia="es-ES"/>
        </w:rPr>
      </w:pPr>
      <w:r w:rsidRPr="009337EF">
        <w:rPr>
          <w:rFonts w:ascii="Arial" w:eastAsia="Times New Roman" w:hAnsi="Arial" w:cs="Times New Roman"/>
          <w:bCs/>
          <w:sz w:val="24"/>
          <w:szCs w:val="20"/>
          <w:lang w:val="es-ES_tradnl" w:eastAsia="es-ES"/>
        </w:rPr>
        <w:t>Política Social</w:t>
      </w:r>
      <w:r w:rsidR="009337EF">
        <w:rPr>
          <w:rFonts w:ascii="Arial" w:eastAsia="Times New Roman" w:hAnsi="Arial" w:cs="Times New Roman"/>
          <w:bCs/>
          <w:sz w:val="24"/>
          <w:szCs w:val="20"/>
          <w:lang w:val="es-ES_tradnl" w:eastAsia="es-ES"/>
        </w:rPr>
        <w:t xml:space="preserve">, en este eje se encuentra contenido </w:t>
      </w:r>
      <w:r w:rsidR="000714B0">
        <w:rPr>
          <w:rFonts w:ascii="Arial" w:eastAsia="Times New Roman" w:hAnsi="Arial" w:cs="Times New Roman"/>
          <w:bCs/>
          <w:sz w:val="24"/>
          <w:szCs w:val="20"/>
          <w:lang w:val="es-ES_tradnl" w:eastAsia="es-ES"/>
        </w:rPr>
        <w:t xml:space="preserve">las acciones correspondientes al </w:t>
      </w:r>
      <w:r w:rsidR="000714B0" w:rsidRPr="000714B0">
        <w:rPr>
          <w:rFonts w:ascii="Arial" w:eastAsia="Times New Roman" w:hAnsi="Arial" w:cs="Times New Roman"/>
          <w:bCs/>
          <w:i/>
          <w:iCs/>
          <w:sz w:val="24"/>
          <w:szCs w:val="20"/>
          <w:lang w:val="es-ES_tradnl" w:eastAsia="es-ES"/>
        </w:rPr>
        <w:t>“Desarrollo Urbano y Vivienda”</w:t>
      </w:r>
    </w:p>
    <w:p w14:paraId="605AE2F0" w14:textId="4AF2FF54" w:rsidR="004D47EB" w:rsidRDefault="004D47EB" w:rsidP="0087165E">
      <w:pPr>
        <w:pStyle w:val="ListParagraph"/>
        <w:numPr>
          <w:ilvl w:val="0"/>
          <w:numId w:val="14"/>
        </w:numPr>
        <w:jc w:val="both"/>
        <w:rPr>
          <w:rFonts w:ascii="Arial" w:eastAsia="Times New Roman" w:hAnsi="Arial" w:cs="Times New Roman"/>
          <w:bCs/>
          <w:sz w:val="24"/>
          <w:szCs w:val="20"/>
          <w:lang w:val="es-ES_tradnl" w:eastAsia="es-ES"/>
        </w:rPr>
      </w:pPr>
      <w:r w:rsidRPr="009337EF">
        <w:rPr>
          <w:rFonts w:ascii="Arial" w:eastAsia="Times New Roman" w:hAnsi="Arial" w:cs="Times New Roman"/>
          <w:bCs/>
          <w:sz w:val="24"/>
          <w:szCs w:val="20"/>
          <w:lang w:val="es-ES_tradnl" w:eastAsia="es-ES"/>
        </w:rPr>
        <w:t xml:space="preserve">Economía </w:t>
      </w:r>
    </w:p>
    <w:p w14:paraId="673A06D7" w14:textId="77777777" w:rsidR="009337EF" w:rsidRPr="009337EF" w:rsidRDefault="009337EF" w:rsidP="009337EF">
      <w:pPr>
        <w:pStyle w:val="ListParagraph"/>
        <w:ind w:left="2847"/>
        <w:jc w:val="both"/>
        <w:rPr>
          <w:rFonts w:ascii="Arial" w:eastAsia="Times New Roman" w:hAnsi="Arial" w:cs="Times New Roman"/>
          <w:bCs/>
          <w:sz w:val="24"/>
          <w:szCs w:val="20"/>
          <w:lang w:val="es-ES_tradnl" w:eastAsia="es-ES"/>
        </w:rPr>
      </w:pPr>
    </w:p>
    <w:p w14:paraId="412669AF" w14:textId="023C7984" w:rsidR="00E86493" w:rsidRDefault="00E86493" w:rsidP="0087165E">
      <w:pPr>
        <w:pStyle w:val="ListParagraph"/>
        <w:numPr>
          <w:ilvl w:val="2"/>
          <w:numId w:val="1"/>
        </w:numPr>
        <w:jc w:val="both"/>
        <w:rPr>
          <w:rFonts w:ascii="Arial" w:eastAsia="Times New Roman" w:hAnsi="Arial" w:cs="Times New Roman"/>
          <w:b/>
          <w:sz w:val="24"/>
          <w:szCs w:val="20"/>
          <w:lang w:val="es-ES_tradnl" w:eastAsia="es-ES"/>
        </w:rPr>
      </w:pPr>
      <w:r w:rsidRPr="00E86493">
        <w:rPr>
          <w:rFonts w:ascii="Arial" w:eastAsia="Times New Roman" w:hAnsi="Arial" w:cs="Times New Roman"/>
          <w:b/>
          <w:sz w:val="24"/>
          <w:szCs w:val="20"/>
          <w:lang w:val="es-ES_tradnl" w:eastAsia="es-ES"/>
        </w:rPr>
        <w:t xml:space="preserve">Programa Nacional de Vivienda </w:t>
      </w:r>
      <w:r w:rsidR="009A5BAA">
        <w:rPr>
          <w:rFonts w:ascii="Arial" w:eastAsia="Times New Roman" w:hAnsi="Arial" w:cs="Times New Roman"/>
          <w:b/>
          <w:sz w:val="24"/>
          <w:szCs w:val="20"/>
          <w:lang w:val="es-ES_tradnl" w:eastAsia="es-ES"/>
        </w:rPr>
        <w:t>(PNV) 2019-2024</w:t>
      </w:r>
      <w:r w:rsidRPr="00E86493">
        <w:rPr>
          <w:rFonts w:ascii="Arial" w:eastAsia="Times New Roman" w:hAnsi="Arial" w:cs="Times New Roman"/>
          <w:b/>
          <w:sz w:val="24"/>
          <w:szCs w:val="20"/>
          <w:lang w:val="es-ES_tradnl" w:eastAsia="es-ES"/>
        </w:rPr>
        <w:t xml:space="preserve"> </w:t>
      </w:r>
    </w:p>
    <w:p w14:paraId="3C0052A9" w14:textId="130E1234" w:rsidR="009A5BAA" w:rsidRPr="009A5BAA" w:rsidRDefault="009A5BAA" w:rsidP="009A5BAA">
      <w:pPr>
        <w:pStyle w:val="ListParagraph"/>
        <w:ind w:left="1418"/>
        <w:jc w:val="both"/>
        <w:rPr>
          <w:rFonts w:ascii="Arial" w:eastAsia="Times New Roman" w:hAnsi="Arial" w:cs="Times New Roman"/>
          <w:bCs/>
          <w:sz w:val="24"/>
          <w:szCs w:val="20"/>
          <w:lang w:val="es-ES_tradnl" w:eastAsia="es-ES"/>
        </w:rPr>
      </w:pPr>
      <w:r w:rsidRPr="009A5BAA">
        <w:rPr>
          <w:rFonts w:ascii="Arial" w:eastAsia="Times New Roman" w:hAnsi="Arial" w:cs="Times New Roman"/>
          <w:bCs/>
          <w:sz w:val="24"/>
          <w:szCs w:val="20"/>
          <w:lang w:val="es-ES_tradnl" w:eastAsia="es-ES"/>
        </w:rPr>
        <w:t>El PNV incorpora los siete elementos de la vivienda adecuada establecidos por ONU-Hábitat: seguridad de la tenencia; disponibilidad de servicios, materiales, instalaciones e infraestructura; asequibilidad, habitabilidad, accesibilidad; ubicación y adecuación cultural. De esta manera, se busca que todos los actores impulsen estos criterios en los planes, reglas y programas de cada institución.</w:t>
      </w:r>
    </w:p>
    <w:p w14:paraId="736FEFAA" w14:textId="77777777" w:rsidR="009A5BAA" w:rsidRPr="009A5BAA" w:rsidRDefault="009A5BAA" w:rsidP="009A5BAA">
      <w:pPr>
        <w:pStyle w:val="ListParagraph"/>
        <w:ind w:left="1224"/>
        <w:jc w:val="both"/>
        <w:rPr>
          <w:rFonts w:ascii="Arial" w:eastAsia="Times New Roman" w:hAnsi="Arial" w:cs="Times New Roman"/>
          <w:bCs/>
          <w:sz w:val="24"/>
          <w:szCs w:val="20"/>
          <w:lang w:val="es-ES_tradnl" w:eastAsia="es-ES"/>
        </w:rPr>
      </w:pPr>
    </w:p>
    <w:p w14:paraId="650E8136" w14:textId="2206A569" w:rsidR="009A5BAA" w:rsidRPr="009A5BAA" w:rsidRDefault="009A5BAA" w:rsidP="009A5BAA">
      <w:pPr>
        <w:pStyle w:val="ListParagraph"/>
        <w:ind w:left="1418"/>
        <w:jc w:val="both"/>
        <w:rPr>
          <w:rFonts w:ascii="Arial" w:eastAsia="Times New Roman" w:hAnsi="Arial" w:cs="Times New Roman"/>
          <w:bCs/>
          <w:sz w:val="24"/>
          <w:szCs w:val="20"/>
          <w:lang w:val="es-ES_tradnl" w:eastAsia="es-ES"/>
        </w:rPr>
      </w:pPr>
      <w:r w:rsidRPr="009A5BAA">
        <w:rPr>
          <w:rFonts w:ascii="Arial" w:eastAsia="Times New Roman" w:hAnsi="Arial" w:cs="Times New Roman"/>
          <w:bCs/>
          <w:sz w:val="24"/>
          <w:szCs w:val="20"/>
          <w:lang w:val="es-ES_tradnl" w:eastAsia="es-ES"/>
        </w:rPr>
        <w:t>La nueva política de vivienda coloca su énfasis en los grupos más vulnerables, y devolviendo el acceso a la vivienda adecuada como derecho; esto en consonancia con el objetivo 2. Política Social del Plan Nacional de Desarrollo 2019-2024. Lo anterior, tomando en cuenta que la vivienda ha dejado de ser un producto comercial escindido del territorio y se ha convertido, vista desde la política pública, en un espacio habitacional inherentemente vinculado al territorio.</w:t>
      </w:r>
    </w:p>
    <w:p w14:paraId="74047320" w14:textId="0EB1E990" w:rsidR="009A5BAA" w:rsidRDefault="009A5BAA" w:rsidP="0087165E">
      <w:pPr>
        <w:pStyle w:val="ListParagraph"/>
        <w:numPr>
          <w:ilvl w:val="3"/>
          <w:numId w:val="1"/>
        </w:numPr>
        <w:jc w:val="both"/>
        <w:rPr>
          <w:rFonts w:ascii="Arial" w:eastAsia="Times New Roman" w:hAnsi="Arial" w:cs="Times New Roman"/>
          <w:b/>
          <w:sz w:val="24"/>
          <w:szCs w:val="20"/>
          <w:lang w:val="es-ES_tradnl" w:eastAsia="es-ES"/>
        </w:rPr>
      </w:pPr>
      <w:r>
        <w:rPr>
          <w:rFonts w:ascii="Arial" w:eastAsia="Times New Roman" w:hAnsi="Arial" w:cs="Times New Roman"/>
          <w:b/>
          <w:sz w:val="24"/>
          <w:szCs w:val="20"/>
          <w:lang w:val="es-ES_tradnl" w:eastAsia="es-ES"/>
        </w:rPr>
        <w:t>Objetivos prioritarios del PNV</w:t>
      </w:r>
    </w:p>
    <w:p w14:paraId="20E8C87D" w14:textId="33BA29EF" w:rsidR="00A11963" w:rsidRPr="008A3AE2" w:rsidRDefault="00A11963" w:rsidP="0087165E">
      <w:pPr>
        <w:pStyle w:val="ListParagraph"/>
        <w:numPr>
          <w:ilvl w:val="0"/>
          <w:numId w:val="15"/>
        </w:numPr>
        <w:jc w:val="both"/>
        <w:rPr>
          <w:rFonts w:ascii="Arial" w:eastAsia="Times New Roman" w:hAnsi="Arial" w:cs="Times New Roman"/>
          <w:bCs/>
          <w:sz w:val="24"/>
          <w:szCs w:val="20"/>
          <w:lang w:val="es-ES_tradnl" w:eastAsia="es-ES"/>
        </w:rPr>
      </w:pPr>
      <w:r w:rsidRPr="008A3AE2">
        <w:rPr>
          <w:rFonts w:ascii="Arial" w:eastAsia="Times New Roman" w:hAnsi="Arial" w:cs="Times New Roman"/>
          <w:bCs/>
          <w:sz w:val="24"/>
          <w:szCs w:val="20"/>
          <w:lang w:val="es-ES_tradnl" w:eastAsia="es-ES"/>
        </w:rPr>
        <w:t>Garantizar el ejercicio del derecho a la vivienda adecuada a todas las personas, especialmente a los grupos en mayor condición de vulnerabilidad, a través de soluciones financieras, técnicas</w:t>
      </w:r>
      <w:r w:rsidR="008A3AE2" w:rsidRPr="008A3AE2">
        <w:rPr>
          <w:rFonts w:ascii="Arial" w:eastAsia="Times New Roman" w:hAnsi="Arial" w:cs="Times New Roman"/>
          <w:bCs/>
          <w:sz w:val="24"/>
          <w:szCs w:val="20"/>
          <w:lang w:val="es-ES_tradnl" w:eastAsia="es-ES"/>
        </w:rPr>
        <w:t xml:space="preserve"> </w:t>
      </w:r>
      <w:r w:rsidRPr="008A3AE2">
        <w:rPr>
          <w:rFonts w:ascii="Arial" w:eastAsia="Times New Roman" w:hAnsi="Arial" w:cs="Times New Roman"/>
          <w:bCs/>
          <w:sz w:val="24"/>
          <w:szCs w:val="20"/>
          <w:lang w:val="es-ES_tradnl" w:eastAsia="es-ES"/>
        </w:rPr>
        <w:t>y sociales de acuerdo con las necesidades específicas de cada grupo de población.</w:t>
      </w:r>
    </w:p>
    <w:p w14:paraId="1D602041" w14:textId="3A0A5342" w:rsidR="00A11963" w:rsidRPr="008A3AE2" w:rsidRDefault="00A11963" w:rsidP="0087165E">
      <w:pPr>
        <w:pStyle w:val="ListParagraph"/>
        <w:numPr>
          <w:ilvl w:val="0"/>
          <w:numId w:val="15"/>
        </w:numPr>
        <w:jc w:val="both"/>
        <w:rPr>
          <w:rFonts w:ascii="Arial" w:eastAsia="Times New Roman" w:hAnsi="Arial" w:cs="Times New Roman"/>
          <w:bCs/>
          <w:sz w:val="24"/>
          <w:szCs w:val="20"/>
          <w:lang w:val="es-ES_tradnl" w:eastAsia="es-ES"/>
        </w:rPr>
      </w:pPr>
      <w:r w:rsidRPr="008A3AE2">
        <w:rPr>
          <w:rFonts w:ascii="Arial" w:eastAsia="Times New Roman" w:hAnsi="Arial" w:cs="Times New Roman"/>
          <w:bCs/>
          <w:sz w:val="24"/>
          <w:szCs w:val="20"/>
          <w:lang w:val="es-ES_tradnl" w:eastAsia="es-ES"/>
        </w:rPr>
        <w:t>Garantizar la coordinación entre los organismos nacionales de vivienda y los distintos órdenes de gobierno para el uso eficiente de los recursos públicos.</w:t>
      </w:r>
    </w:p>
    <w:p w14:paraId="31EAD070" w14:textId="7212F010" w:rsidR="00A11963" w:rsidRPr="008A3AE2" w:rsidRDefault="00A11963" w:rsidP="0087165E">
      <w:pPr>
        <w:pStyle w:val="ListParagraph"/>
        <w:numPr>
          <w:ilvl w:val="0"/>
          <w:numId w:val="15"/>
        </w:numPr>
        <w:jc w:val="both"/>
        <w:rPr>
          <w:rFonts w:ascii="Arial" w:eastAsia="Times New Roman" w:hAnsi="Arial" w:cs="Times New Roman"/>
          <w:bCs/>
          <w:sz w:val="24"/>
          <w:szCs w:val="20"/>
          <w:lang w:val="es-ES_tradnl" w:eastAsia="es-ES"/>
        </w:rPr>
      </w:pPr>
      <w:r w:rsidRPr="008A3AE2">
        <w:rPr>
          <w:rFonts w:ascii="Arial" w:eastAsia="Times New Roman" w:hAnsi="Arial" w:cs="Times New Roman"/>
          <w:bCs/>
          <w:sz w:val="24"/>
          <w:szCs w:val="20"/>
          <w:lang w:val="es-ES_tradnl" w:eastAsia="es-ES"/>
        </w:rPr>
        <w:t>Fomentar conjuntamente con el sector social y privado, condiciones que propicien el ejercicio</w:t>
      </w:r>
      <w:r w:rsidR="008A3AE2" w:rsidRPr="008A3AE2">
        <w:rPr>
          <w:rFonts w:ascii="Arial" w:eastAsia="Times New Roman" w:hAnsi="Arial" w:cs="Times New Roman"/>
          <w:bCs/>
          <w:sz w:val="24"/>
          <w:szCs w:val="20"/>
          <w:lang w:val="es-ES_tradnl" w:eastAsia="es-ES"/>
        </w:rPr>
        <w:t xml:space="preserve"> </w:t>
      </w:r>
      <w:r w:rsidRPr="008A3AE2">
        <w:rPr>
          <w:rFonts w:ascii="Arial" w:eastAsia="Times New Roman" w:hAnsi="Arial" w:cs="Times New Roman"/>
          <w:bCs/>
          <w:sz w:val="24"/>
          <w:szCs w:val="20"/>
          <w:lang w:val="es-ES_tradnl" w:eastAsia="es-ES"/>
        </w:rPr>
        <w:t>del derecho a la vivienda.</w:t>
      </w:r>
    </w:p>
    <w:p w14:paraId="184B2F62" w14:textId="31A1CAC7" w:rsidR="00A11963" w:rsidRPr="008A3AE2" w:rsidRDefault="00A11963" w:rsidP="0087165E">
      <w:pPr>
        <w:pStyle w:val="ListParagraph"/>
        <w:numPr>
          <w:ilvl w:val="0"/>
          <w:numId w:val="15"/>
        </w:numPr>
        <w:jc w:val="both"/>
        <w:rPr>
          <w:rFonts w:ascii="Arial" w:eastAsia="Times New Roman" w:hAnsi="Arial" w:cs="Times New Roman"/>
          <w:bCs/>
          <w:sz w:val="24"/>
          <w:szCs w:val="20"/>
          <w:lang w:val="es-ES_tradnl" w:eastAsia="es-ES"/>
        </w:rPr>
      </w:pPr>
      <w:r w:rsidRPr="008A3AE2">
        <w:rPr>
          <w:rFonts w:ascii="Arial" w:eastAsia="Times New Roman" w:hAnsi="Arial" w:cs="Times New Roman"/>
          <w:bCs/>
          <w:sz w:val="24"/>
          <w:szCs w:val="20"/>
          <w:lang w:val="es-ES_tradnl" w:eastAsia="es-ES"/>
        </w:rPr>
        <w:t>Asegurar el derecho a la información y la rendición de cuentas de todos los actores del sistema de vivienda adecuada.</w:t>
      </w:r>
    </w:p>
    <w:p w14:paraId="5A59FA33" w14:textId="2CE4D035" w:rsidR="00A11963" w:rsidRDefault="00A11963" w:rsidP="0087165E">
      <w:pPr>
        <w:pStyle w:val="ListParagraph"/>
        <w:numPr>
          <w:ilvl w:val="0"/>
          <w:numId w:val="15"/>
        </w:numPr>
        <w:jc w:val="both"/>
        <w:rPr>
          <w:rFonts w:ascii="Arial" w:eastAsia="Times New Roman" w:hAnsi="Arial" w:cs="Times New Roman"/>
          <w:bCs/>
          <w:sz w:val="24"/>
          <w:szCs w:val="20"/>
          <w:lang w:val="es-ES_tradnl" w:eastAsia="es-ES"/>
        </w:rPr>
      </w:pPr>
      <w:r w:rsidRPr="008A3AE2">
        <w:rPr>
          <w:rFonts w:ascii="Arial" w:eastAsia="Times New Roman" w:hAnsi="Arial" w:cs="Times New Roman"/>
          <w:bCs/>
          <w:sz w:val="24"/>
          <w:szCs w:val="20"/>
          <w:lang w:val="es-ES_tradnl" w:eastAsia="es-ES"/>
        </w:rPr>
        <w:lastRenderedPageBreak/>
        <w:t>Establecer un modelo de ordenamiento territorial y gestión del suelo que considere la vivienda adecuada como elemento central de planeación de territorio</w:t>
      </w:r>
      <w:r w:rsidR="008A3AE2" w:rsidRPr="008A3AE2">
        <w:rPr>
          <w:rFonts w:ascii="Arial" w:eastAsia="Times New Roman" w:hAnsi="Arial" w:cs="Times New Roman"/>
          <w:bCs/>
          <w:sz w:val="24"/>
          <w:szCs w:val="20"/>
          <w:lang w:val="es-ES_tradnl" w:eastAsia="es-ES"/>
        </w:rPr>
        <w:t>.</w:t>
      </w:r>
    </w:p>
    <w:p w14:paraId="6114541F" w14:textId="77777777" w:rsidR="008A3AE2" w:rsidRPr="008A3AE2" w:rsidRDefault="008A3AE2" w:rsidP="008A3AE2">
      <w:pPr>
        <w:pStyle w:val="ListParagraph"/>
        <w:ind w:left="2847"/>
        <w:jc w:val="both"/>
        <w:rPr>
          <w:rFonts w:ascii="Arial" w:eastAsia="Times New Roman" w:hAnsi="Arial" w:cs="Times New Roman"/>
          <w:bCs/>
          <w:sz w:val="24"/>
          <w:szCs w:val="20"/>
          <w:lang w:val="es-ES_tradnl" w:eastAsia="es-ES"/>
        </w:rPr>
      </w:pPr>
    </w:p>
    <w:p w14:paraId="6EBBE08A" w14:textId="247CA0C4" w:rsidR="00EC432C" w:rsidRPr="00366532" w:rsidRDefault="00EC432C" w:rsidP="0087165E">
      <w:pPr>
        <w:pStyle w:val="ListParagraph"/>
        <w:numPr>
          <w:ilvl w:val="2"/>
          <w:numId w:val="1"/>
        </w:numPr>
        <w:jc w:val="both"/>
        <w:rPr>
          <w:rFonts w:ascii="Arial" w:eastAsia="Times New Roman" w:hAnsi="Arial" w:cs="Times New Roman"/>
          <w:b/>
          <w:sz w:val="24"/>
          <w:szCs w:val="20"/>
          <w:lang w:val="es-ES_tradnl" w:eastAsia="es-ES"/>
        </w:rPr>
      </w:pPr>
      <w:r w:rsidRPr="00366532">
        <w:rPr>
          <w:rFonts w:ascii="Arial" w:eastAsia="Times New Roman" w:hAnsi="Arial" w:cs="Times New Roman"/>
          <w:b/>
          <w:sz w:val="24"/>
          <w:szCs w:val="20"/>
          <w:lang w:val="es-ES_tradnl" w:eastAsia="es-ES"/>
        </w:rPr>
        <w:t>Programa Sectorial de Desarrollo Agrario, Territorial y Urbano 20</w:t>
      </w:r>
      <w:r w:rsidR="00CD37A2" w:rsidRPr="00366532">
        <w:rPr>
          <w:rFonts w:ascii="Arial" w:eastAsia="Times New Roman" w:hAnsi="Arial" w:cs="Times New Roman"/>
          <w:b/>
          <w:sz w:val="24"/>
          <w:szCs w:val="20"/>
          <w:lang w:val="es-ES_tradnl" w:eastAsia="es-ES"/>
        </w:rPr>
        <w:t>20</w:t>
      </w:r>
      <w:r w:rsidRPr="00366532">
        <w:rPr>
          <w:rFonts w:ascii="Arial" w:eastAsia="Times New Roman" w:hAnsi="Arial" w:cs="Times New Roman"/>
          <w:b/>
          <w:sz w:val="24"/>
          <w:szCs w:val="20"/>
          <w:lang w:val="es-ES_tradnl" w:eastAsia="es-ES"/>
        </w:rPr>
        <w:t>-20</w:t>
      </w:r>
      <w:r w:rsidR="00CD37A2" w:rsidRPr="00366532">
        <w:rPr>
          <w:rFonts w:ascii="Arial" w:eastAsia="Times New Roman" w:hAnsi="Arial" w:cs="Times New Roman"/>
          <w:b/>
          <w:sz w:val="24"/>
          <w:szCs w:val="20"/>
          <w:lang w:val="es-ES_tradnl" w:eastAsia="es-ES"/>
        </w:rPr>
        <w:t>24</w:t>
      </w:r>
    </w:p>
    <w:p w14:paraId="5C3054EB" w14:textId="3C314842" w:rsidR="00CD37A2" w:rsidRDefault="00CD37A2" w:rsidP="00CD37A2">
      <w:pPr>
        <w:pStyle w:val="ListParagraph"/>
        <w:ind w:left="1224"/>
        <w:jc w:val="both"/>
        <w:rPr>
          <w:rFonts w:ascii="Arial" w:eastAsia="Times New Roman" w:hAnsi="Arial" w:cs="Times New Roman"/>
          <w:bCs/>
          <w:sz w:val="24"/>
          <w:szCs w:val="20"/>
          <w:lang w:val="es-ES_tradnl" w:eastAsia="es-ES"/>
        </w:rPr>
      </w:pPr>
      <w:r w:rsidRPr="00CD37A2">
        <w:rPr>
          <w:rFonts w:ascii="Arial" w:eastAsia="Times New Roman" w:hAnsi="Arial" w:cs="Times New Roman"/>
          <w:bCs/>
          <w:sz w:val="24"/>
          <w:szCs w:val="20"/>
          <w:lang w:val="es-ES_tradnl" w:eastAsia="es-ES"/>
        </w:rPr>
        <w:t>El Programa Sectorial de Desarrollo Agrario, Territorial y Urbano</w:t>
      </w:r>
      <w:r>
        <w:rPr>
          <w:rFonts w:ascii="Arial" w:eastAsia="Times New Roman" w:hAnsi="Arial" w:cs="Times New Roman"/>
          <w:bCs/>
          <w:sz w:val="24"/>
          <w:szCs w:val="20"/>
          <w:lang w:val="es-ES_tradnl" w:eastAsia="es-ES"/>
        </w:rPr>
        <w:t xml:space="preserve"> publicado el 16 de junio de 2020 en el </w:t>
      </w:r>
      <w:r w:rsidR="00366532">
        <w:rPr>
          <w:rFonts w:ascii="Arial" w:eastAsia="Times New Roman" w:hAnsi="Arial" w:cs="Times New Roman"/>
          <w:bCs/>
          <w:sz w:val="24"/>
          <w:szCs w:val="20"/>
          <w:lang w:val="es-ES_tradnl" w:eastAsia="es-ES"/>
        </w:rPr>
        <w:t>Diario Oficial de la Federación, el cual contiene cuatro objetivos prioritarios, siendo los siguientes:</w:t>
      </w:r>
    </w:p>
    <w:p w14:paraId="49ADDFF9" w14:textId="77777777" w:rsidR="00BA3E97" w:rsidRDefault="00BA3E97" w:rsidP="00CD37A2">
      <w:pPr>
        <w:pStyle w:val="ListParagraph"/>
        <w:ind w:left="1224"/>
        <w:jc w:val="both"/>
        <w:rPr>
          <w:rFonts w:ascii="Arial" w:eastAsia="Times New Roman" w:hAnsi="Arial" w:cs="Times New Roman"/>
          <w:bCs/>
          <w:sz w:val="24"/>
          <w:szCs w:val="20"/>
          <w:lang w:val="es-ES_tradnl" w:eastAsia="es-ES"/>
        </w:rPr>
      </w:pPr>
    </w:p>
    <w:p w14:paraId="258E38E0" w14:textId="228FE0E6" w:rsidR="00366532" w:rsidRDefault="00366532" w:rsidP="0087165E">
      <w:pPr>
        <w:pStyle w:val="ListParagraph"/>
        <w:numPr>
          <w:ilvl w:val="3"/>
          <w:numId w:val="1"/>
        </w:numPr>
        <w:jc w:val="both"/>
        <w:rPr>
          <w:rFonts w:ascii="Arial" w:eastAsia="Times New Roman" w:hAnsi="Arial" w:cs="Times New Roman"/>
          <w:b/>
          <w:sz w:val="24"/>
          <w:szCs w:val="20"/>
          <w:lang w:val="es-ES_tradnl" w:eastAsia="es-ES"/>
        </w:rPr>
      </w:pPr>
      <w:r w:rsidRPr="00366532">
        <w:rPr>
          <w:rFonts w:ascii="Arial" w:eastAsia="Times New Roman" w:hAnsi="Arial" w:cs="Times New Roman"/>
          <w:b/>
          <w:sz w:val="24"/>
          <w:szCs w:val="20"/>
          <w:lang w:val="es-ES_tradnl" w:eastAsia="es-ES"/>
        </w:rPr>
        <w:t>Ordenamiento territorial</w:t>
      </w:r>
    </w:p>
    <w:p w14:paraId="04B3960D" w14:textId="2E761EB0" w:rsidR="00366532" w:rsidRDefault="00366532" w:rsidP="00366532">
      <w:pPr>
        <w:pStyle w:val="ListParagraph"/>
        <w:ind w:left="2127"/>
        <w:jc w:val="both"/>
        <w:rPr>
          <w:rFonts w:ascii="Arial" w:eastAsia="Times New Roman" w:hAnsi="Arial" w:cs="Times New Roman"/>
          <w:bCs/>
          <w:sz w:val="24"/>
          <w:szCs w:val="20"/>
          <w:lang w:val="es-ES_tradnl" w:eastAsia="es-ES"/>
        </w:rPr>
      </w:pPr>
      <w:r w:rsidRPr="00366532">
        <w:rPr>
          <w:rFonts w:ascii="Arial" w:eastAsia="Times New Roman" w:hAnsi="Arial" w:cs="Times New Roman"/>
          <w:bCs/>
          <w:sz w:val="24"/>
          <w:szCs w:val="20"/>
          <w:lang w:val="es-ES_tradnl" w:eastAsia="es-ES"/>
        </w:rPr>
        <w:t>Establecer un sistema territorial incluyente, sostenible y seguro centrado en los derechos humanos.</w:t>
      </w:r>
    </w:p>
    <w:p w14:paraId="04840781" w14:textId="6FD933B1" w:rsidR="00BA3E97" w:rsidRDefault="00BA3E97" w:rsidP="0087165E">
      <w:pPr>
        <w:pStyle w:val="ListParagraph"/>
        <w:numPr>
          <w:ilvl w:val="3"/>
          <w:numId w:val="1"/>
        </w:numPr>
        <w:jc w:val="both"/>
        <w:rPr>
          <w:rFonts w:ascii="Arial" w:eastAsia="Times New Roman" w:hAnsi="Arial" w:cs="Times New Roman"/>
          <w:b/>
          <w:sz w:val="24"/>
          <w:szCs w:val="20"/>
          <w:lang w:val="es-ES_tradnl" w:eastAsia="es-ES"/>
        </w:rPr>
      </w:pPr>
      <w:r w:rsidRPr="00BA3E97">
        <w:rPr>
          <w:rFonts w:ascii="Arial" w:eastAsia="Times New Roman" w:hAnsi="Arial" w:cs="Times New Roman"/>
          <w:b/>
          <w:sz w:val="24"/>
          <w:szCs w:val="20"/>
          <w:lang w:val="es-ES_tradnl" w:eastAsia="es-ES"/>
        </w:rPr>
        <w:t>Desarrollo Agrario</w:t>
      </w:r>
    </w:p>
    <w:p w14:paraId="7AA10C9A" w14:textId="23C26CA1" w:rsidR="00BA3E97" w:rsidRDefault="00BA3E97" w:rsidP="00BA3E97">
      <w:pPr>
        <w:pStyle w:val="ListParagraph"/>
        <w:ind w:left="2127"/>
        <w:jc w:val="both"/>
        <w:rPr>
          <w:rFonts w:ascii="Arial" w:eastAsia="Times New Roman" w:hAnsi="Arial" w:cs="Times New Roman"/>
          <w:b/>
          <w:sz w:val="24"/>
          <w:szCs w:val="20"/>
          <w:lang w:val="es-ES_tradnl" w:eastAsia="es-ES"/>
        </w:rPr>
      </w:pPr>
      <w:r w:rsidRPr="00BA3E97">
        <w:rPr>
          <w:rFonts w:ascii="Arial" w:eastAsia="Times New Roman" w:hAnsi="Arial" w:cs="Times New Roman"/>
          <w:bCs/>
          <w:sz w:val="24"/>
          <w:szCs w:val="20"/>
          <w:lang w:val="es-ES_tradnl" w:eastAsia="es-ES"/>
        </w:rPr>
        <w:t>Reconocer el papel de la población rural, pueblos indígenas y afromexicanos para garantizar el pleno ejercicio de sus derechos</w:t>
      </w:r>
      <w:r w:rsidRPr="00BA3E97">
        <w:rPr>
          <w:rFonts w:ascii="Arial" w:eastAsia="Times New Roman" w:hAnsi="Arial" w:cs="Times New Roman"/>
          <w:b/>
          <w:sz w:val="24"/>
          <w:szCs w:val="20"/>
          <w:lang w:val="es-ES_tradnl" w:eastAsia="es-ES"/>
        </w:rPr>
        <w:t>.</w:t>
      </w:r>
    </w:p>
    <w:p w14:paraId="74CE10EF" w14:textId="180BF27B" w:rsidR="00EC27AE" w:rsidRDefault="00EC27AE" w:rsidP="0087165E">
      <w:pPr>
        <w:pStyle w:val="ListParagraph"/>
        <w:numPr>
          <w:ilvl w:val="3"/>
          <w:numId w:val="1"/>
        </w:numPr>
        <w:jc w:val="both"/>
        <w:rPr>
          <w:rFonts w:ascii="Arial" w:eastAsia="Times New Roman" w:hAnsi="Arial" w:cs="Times New Roman"/>
          <w:b/>
          <w:sz w:val="24"/>
          <w:szCs w:val="20"/>
          <w:lang w:val="es-ES_tradnl" w:eastAsia="es-ES"/>
        </w:rPr>
      </w:pPr>
      <w:r>
        <w:rPr>
          <w:rFonts w:ascii="Arial" w:eastAsia="Times New Roman" w:hAnsi="Arial" w:cs="Times New Roman"/>
          <w:b/>
          <w:sz w:val="24"/>
          <w:szCs w:val="20"/>
          <w:lang w:val="es-ES_tradnl" w:eastAsia="es-ES"/>
        </w:rPr>
        <w:t>Desarrollo Urbano</w:t>
      </w:r>
    </w:p>
    <w:p w14:paraId="1D62148E" w14:textId="34C3640B" w:rsidR="00EC27AE" w:rsidRDefault="00EC27AE" w:rsidP="00EC27AE">
      <w:pPr>
        <w:pStyle w:val="ListParagraph"/>
        <w:ind w:left="2127"/>
        <w:jc w:val="both"/>
        <w:rPr>
          <w:rFonts w:ascii="Arial" w:eastAsia="Times New Roman" w:hAnsi="Arial" w:cs="Times New Roman"/>
          <w:bCs/>
          <w:sz w:val="24"/>
          <w:szCs w:val="20"/>
          <w:lang w:val="es-ES_tradnl" w:eastAsia="es-ES"/>
        </w:rPr>
      </w:pPr>
      <w:r w:rsidRPr="00EC27AE">
        <w:rPr>
          <w:rFonts w:ascii="Arial" w:eastAsia="Times New Roman" w:hAnsi="Arial" w:cs="Times New Roman"/>
          <w:bCs/>
          <w:sz w:val="24"/>
          <w:szCs w:val="20"/>
          <w:lang w:val="es-ES_tradnl" w:eastAsia="es-ES"/>
        </w:rPr>
        <w:t>Impulsar un hábitat asequible, resiliente y sostenible</w:t>
      </w:r>
    </w:p>
    <w:p w14:paraId="46E1CBAB" w14:textId="4C509711" w:rsidR="00EC27AE" w:rsidRDefault="00EC27AE" w:rsidP="0087165E">
      <w:pPr>
        <w:pStyle w:val="ListParagraph"/>
        <w:numPr>
          <w:ilvl w:val="3"/>
          <w:numId w:val="1"/>
        </w:numPr>
        <w:jc w:val="both"/>
        <w:rPr>
          <w:rFonts w:ascii="Arial" w:eastAsia="Times New Roman" w:hAnsi="Arial" w:cs="Times New Roman"/>
          <w:b/>
          <w:sz w:val="24"/>
          <w:szCs w:val="20"/>
          <w:lang w:val="es-ES_tradnl" w:eastAsia="es-ES"/>
        </w:rPr>
      </w:pPr>
      <w:r w:rsidRPr="00EC27AE">
        <w:rPr>
          <w:rFonts w:ascii="Arial" w:eastAsia="Times New Roman" w:hAnsi="Arial" w:cs="Times New Roman"/>
          <w:b/>
          <w:sz w:val="24"/>
          <w:szCs w:val="20"/>
          <w:lang w:val="es-ES_tradnl" w:eastAsia="es-ES"/>
        </w:rPr>
        <w:t xml:space="preserve">Vivienda </w:t>
      </w:r>
    </w:p>
    <w:p w14:paraId="4AC05373" w14:textId="0DB82E2A" w:rsidR="00EC27AE" w:rsidRPr="00EC27AE" w:rsidRDefault="00EC27AE" w:rsidP="00EC27AE">
      <w:pPr>
        <w:pStyle w:val="ListParagraph"/>
        <w:ind w:left="2127"/>
        <w:jc w:val="both"/>
        <w:rPr>
          <w:rFonts w:ascii="Arial" w:eastAsia="Times New Roman" w:hAnsi="Arial" w:cs="Times New Roman"/>
          <w:bCs/>
          <w:sz w:val="24"/>
          <w:szCs w:val="20"/>
          <w:lang w:val="es-ES_tradnl" w:eastAsia="es-ES"/>
        </w:rPr>
      </w:pPr>
      <w:r w:rsidRPr="00EC27AE">
        <w:rPr>
          <w:rFonts w:ascii="Arial" w:eastAsia="Times New Roman" w:hAnsi="Arial" w:cs="Times New Roman"/>
          <w:bCs/>
          <w:sz w:val="24"/>
          <w:szCs w:val="20"/>
          <w:lang w:val="es-ES_tradnl" w:eastAsia="es-ES"/>
        </w:rPr>
        <w:t>Garantizar el derecho humano de todas las personas a una vivienda adecuada.</w:t>
      </w:r>
    </w:p>
    <w:p w14:paraId="3A426D3E" w14:textId="77777777" w:rsidR="00B85F3A" w:rsidRDefault="00B85F3A" w:rsidP="00B85F3A">
      <w:pPr>
        <w:pStyle w:val="ListParagraph"/>
        <w:ind w:left="1224"/>
        <w:jc w:val="both"/>
        <w:rPr>
          <w:rFonts w:ascii="Arial" w:eastAsia="Times New Roman" w:hAnsi="Arial" w:cs="Times New Roman"/>
          <w:b/>
          <w:sz w:val="24"/>
          <w:szCs w:val="20"/>
          <w:highlight w:val="yellow"/>
          <w:lang w:val="es-ES_tradnl" w:eastAsia="es-ES"/>
        </w:rPr>
      </w:pPr>
    </w:p>
    <w:p w14:paraId="31A26923" w14:textId="1DB0B972" w:rsidR="00B85F3A" w:rsidRPr="006D6015" w:rsidRDefault="007079F0" w:rsidP="00B85F3A">
      <w:pPr>
        <w:pStyle w:val="ListParagraph"/>
        <w:numPr>
          <w:ilvl w:val="2"/>
          <w:numId w:val="1"/>
        </w:numPr>
        <w:jc w:val="both"/>
        <w:rPr>
          <w:rFonts w:ascii="Arial" w:eastAsia="Times New Roman" w:hAnsi="Arial" w:cs="Times New Roman"/>
          <w:b/>
          <w:sz w:val="24"/>
          <w:szCs w:val="20"/>
          <w:highlight w:val="green"/>
          <w:lang w:val="es-ES_tradnl" w:eastAsia="es-ES"/>
        </w:rPr>
      </w:pPr>
      <w:r w:rsidRPr="006D6015">
        <w:rPr>
          <w:rFonts w:ascii="Arial" w:eastAsia="Times New Roman" w:hAnsi="Arial" w:cs="Times New Roman"/>
          <w:b/>
          <w:sz w:val="24"/>
          <w:szCs w:val="20"/>
          <w:highlight w:val="green"/>
          <w:lang w:val="es-ES_tradnl" w:eastAsia="es-ES"/>
        </w:rPr>
        <w:t>Programa Nacional de Infraestructura Carretera (PNIC) 2018-2024</w:t>
      </w:r>
      <w:r w:rsidR="00AF0AB9" w:rsidRPr="006D6015">
        <w:rPr>
          <w:rFonts w:ascii="Arial" w:eastAsia="Times New Roman" w:hAnsi="Arial" w:cs="Times New Roman"/>
          <w:b/>
          <w:sz w:val="24"/>
          <w:szCs w:val="20"/>
          <w:highlight w:val="green"/>
          <w:lang w:val="es-ES_tradnl" w:eastAsia="es-ES"/>
        </w:rPr>
        <w:t xml:space="preserve"> (verificar)</w:t>
      </w:r>
    </w:p>
    <w:p w14:paraId="793944CF" w14:textId="6AA8F5D0" w:rsidR="00B85F3A" w:rsidRDefault="00B85F3A" w:rsidP="00B85F3A">
      <w:pPr>
        <w:pStyle w:val="ListParagraph"/>
        <w:rPr>
          <w:rFonts w:ascii="Arial" w:eastAsia="Times New Roman" w:hAnsi="Arial" w:cs="Times New Roman"/>
          <w:b/>
          <w:sz w:val="24"/>
          <w:szCs w:val="20"/>
          <w:lang w:val="es-ES_tradnl" w:eastAsia="es-ES"/>
        </w:rPr>
      </w:pPr>
    </w:p>
    <w:p w14:paraId="6EEB1802" w14:textId="5CEE0199" w:rsidR="00B85F3A" w:rsidRDefault="00B85F3A" w:rsidP="00B85F3A">
      <w:pPr>
        <w:pStyle w:val="ListParagraph"/>
        <w:rPr>
          <w:rFonts w:ascii="Arial" w:eastAsia="Times New Roman" w:hAnsi="Arial" w:cs="Times New Roman"/>
          <w:b/>
          <w:sz w:val="24"/>
          <w:szCs w:val="20"/>
          <w:lang w:val="es-ES_tradnl" w:eastAsia="es-ES"/>
        </w:rPr>
      </w:pPr>
    </w:p>
    <w:p w14:paraId="31C03B93" w14:textId="77777777" w:rsidR="00B85F3A" w:rsidRPr="00B85F3A" w:rsidRDefault="00B85F3A" w:rsidP="00B85F3A">
      <w:pPr>
        <w:pStyle w:val="ListParagraph"/>
        <w:rPr>
          <w:rFonts w:ascii="Arial" w:eastAsia="Times New Roman" w:hAnsi="Arial" w:cs="Times New Roman"/>
          <w:b/>
          <w:sz w:val="24"/>
          <w:szCs w:val="20"/>
          <w:lang w:val="es-ES_tradnl" w:eastAsia="es-ES"/>
        </w:rPr>
      </w:pPr>
    </w:p>
    <w:p w14:paraId="2608A2EA" w14:textId="5CF64115" w:rsidR="004626D5" w:rsidRPr="00F16754" w:rsidRDefault="004626D5" w:rsidP="0087165E">
      <w:pPr>
        <w:pStyle w:val="ListParagraph"/>
        <w:numPr>
          <w:ilvl w:val="2"/>
          <w:numId w:val="1"/>
        </w:numPr>
        <w:jc w:val="both"/>
        <w:rPr>
          <w:rFonts w:ascii="Arial" w:eastAsia="Times New Roman" w:hAnsi="Arial" w:cs="Times New Roman"/>
          <w:b/>
          <w:sz w:val="24"/>
          <w:szCs w:val="20"/>
          <w:lang w:val="es-ES_tradnl" w:eastAsia="es-ES"/>
        </w:rPr>
      </w:pPr>
      <w:r w:rsidRPr="00F16754">
        <w:rPr>
          <w:rFonts w:ascii="Arial" w:eastAsia="Times New Roman" w:hAnsi="Arial" w:cs="Times New Roman"/>
          <w:b/>
          <w:sz w:val="24"/>
          <w:szCs w:val="20"/>
          <w:lang w:val="es-ES_tradnl" w:eastAsia="es-ES"/>
        </w:rPr>
        <w:t>Programa Nacional de Áreas Nat</w:t>
      </w:r>
      <w:r w:rsidR="006D6015">
        <w:rPr>
          <w:rFonts w:ascii="Arial" w:eastAsia="Times New Roman" w:hAnsi="Arial" w:cs="Times New Roman"/>
          <w:b/>
          <w:sz w:val="24"/>
          <w:szCs w:val="20"/>
          <w:lang w:val="es-ES_tradnl" w:eastAsia="es-ES"/>
        </w:rPr>
        <w:t>u</w:t>
      </w:r>
      <w:r w:rsidRPr="00F16754">
        <w:rPr>
          <w:rFonts w:ascii="Arial" w:eastAsia="Times New Roman" w:hAnsi="Arial" w:cs="Times New Roman"/>
          <w:b/>
          <w:sz w:val="24"/>
          <w:szCs w:val="20"/>
          <w:lang w:val="es-ES_tradnl" w:eastAsia="es-ES"/>
        </w:rPr>
        <w:t>rales Protegidas (PNANP) 2020-2024</w:t>
      </w:r>
    </w:p>
    <w:p w14:paraId="66DD1683" w14:textId="6B0D8B44" w:rsidR="007B5217" w:rsidRPr="00F16754" w:rsidRDefault="004626D5" w:rsidP="00950213">
      <w:pPr>
        <w:pStyle w:val="ListParagraph"/>
        <w:ind w:left="1418"/>
        <w:jc w:val="both"/>
        <w:rPr>
          <w:rFonts w:ascii="Arial" w:eastAsia="Times New Roman" w:hAnsi="Arial" w:cs="Times New Roman"/>
          <w:sz w:val="24"/>
          <w:szCs w:val="20"/>
          <w:lang w:val="es-ES_tradnl" w:eastAsia="es-ES"/>
        </w:rPr>
      </w:pPr>
      <w:r w:rsidRPr="00F16754">
        <w:rPr>
          <w:rFonts w:ascii="Arial" w:eastAsia="Times New Roman" w:hAnsi="Arial" w:cs="Times New Roman"/>
          <w:sz w:val="24"/>
          <w:szCs w:val="20"/>
          <w:lang w:val="es-ES_tradnl" w:eastAsia="es-ES"/>
        </w:rPr>
        <w:t>El PNANP</w:t>
      </w:r>
      <w:r w:rsidR="00950213" w:rsidRPr="00F16754">
        <w:rPr>
          <w:rFonts w:ascii="Arial" w:eastAsia="Times New Roman" w:hAnsi="Arial" w:cs="Times New Roman"/>
          <w:sz w:val="24"/>
          <w:szCs w:val="20"/>
          <w:lang w:val="es-ES_tradnl" w:eastAsia="es-ES"/>
        </w:rPr>
        <w:t xml:space="preserve"> busca la atención que se le da a la dimensión humana de las Áreas Naturales Protegidas (ANP), buscando que la preservación, la restauración y el aprovechamiento justo y responsable del patrimonio natural del país sea el medio a través del cual se construya el desarrollo local y regional con justicia social y con bienestar para las poblaciones asociadas a las ANP. </w:t>
      </w:r>
      <w:r w:rsidR="007B5217" w:rsidRPr="00F16754">
        <w:rPr>
          <w:rFonts w:ascii="Arial" w:eastAsia="Times New Roman" w:hAnsi="Arial" w:cs="Times New Roman"/>
          <w:sz w:val="24"/>
          <w:szCs w:val="20"/>
          <w:lang w:val="es-ES_tradnl" w:eastAsia="es-ES"/>
        </w:rPr>
        <w:t>Por lo que plantea los siguientes objetivos prioritarios:</w:t>
      </w:r>
    </w:p>
    <w:p w14:paraId="01A4AF9C" w14:textId="77777777" w:rsidR="00804A8F" w:rsidRPr="00F16754" w:rsidRDefault="00804A8F" w:rsidP="00950213">
      <w:pPr>
        <w:pStyle w:val="ListParagraph"/>
        <w:ind w:left="1418"/>
        <w:jc w:val="both"/>
        <w:rPr>
          <w:rFonts w:ascii="Arial" w:eastAsia="Times New Roman" w:hAnsi="Arial" w:cs="Times New Roman"/>
          <w:sz w:val="24"/>
          <w:szCs w:val="20"/>
          <w:lang w:val="es-ES_tradnl" w:eastAsia="es-ES"/>
        </w:rPr>
      </w:pPr>
    </w:p>
    <w:p w14:paraId="173426BD" w14:textId="60D84E3A" w:rsidR="007B5217" w:rsidRPr="00F16754" w:rsidRDefault="007B5217" w:rsidP="00804A8F">
      <w:pPr>
        <w:pStyle w:val="ListParagraph"/>
        <w:numPr>
          <w:ilvl w:val="0"/>
          <w:numId w:val="31"/>
        </w:numPr>
        <w:jc w:val="both"/>
        <w:rPr>
          <w:rFonts w:ascii="Arial" w:eastAsia="Times New Roman" w:hAnsi="Arial" w:cs="Times New Roman"/>
          <w:sz w:val="24"/>
          <w:szCs w:val="20"/>
          <w:lang w:val="es-ES_tradnl" w:eastAsia="es-ES"/>
        </w:rPr>
      </w:pPr>
      <w:r w:rsidRPr="00F16754">
        <w:rPr>
          <w:rFonts w:ascii="Arial" w:eastAsia="Times New Roman" w:hAnsi="Arial" w:cs="Times New Roman"/>
          <w:sz w:val="24"/>
          <w:szCs w:val="20"/>
          <w:lang w:val="es-ES_tradnl" w:eastAsia="es-ES"/>
        </w:rPr>
        <w:lastRenderedPageBreak/>
        <w:t>Fortalecer el manejo efectivo de las ANP e impulsar el</w:t>
      </w:r>
      <w:r w:rsidR="00804A8F" w:rsidRPr="00F16754">
        <w:rPr>
          <w:rFonts w:ascii="Arial" w:eastAsia="Times New Roman" w:hAnsi="Arial" w:cs="Times New Roman"/>
          <w:sz w:val="24"/>
          <w:szCs w:val="20"/>
          <w:lang w:val="es-ES_tradnl" w:eastAsia="es-ES"/>
        </w:rPr>
        <w:t xml:space="preserve"> incremento de la superficie de </w:t>
      </w:r>
      <w:r w:rsidRPr="00F16754">
        <w:rPr>
          <w:rFonts w:ascii="Arial" w:eastAsia="Times New Roman" w:hAnsi="Arial" w:cs="Times New Roman"/>
          <w:sz w:val="24"/>
          <w:szCs w:val="20"/>
          <w:lang w:val="es-ES_tradnl" w:eastAsia="es-ES"/>
        </w:rPr>
        <w:t>conservación para mantener la representatividad de la biodiversidad, la conectividad y</w:t>
      </w:r>
      <w:r w:rsidR="00804A8F" w:rsidRPr="00F16754">
        <w:rPr>
          <w:rFonts w:ascii="Arial" w:eastAsia="Times New Roman" w:hAnsi="Arial" w:cs="Times New Roman"/>
          <w:sz w:val="24"/>
          <w:szCs w:val="20"/>
          <w:lang w:val="es-ES_tradnl" w:eastAsia="es-ES"/>
        </w:rPr>
        <w:t xml:space="preserve"> </w:t>
      </w:r>
      <w:r w:rsidRPr="00F16754">
        <w:rPr>
          <w:rFonts w:ascii="Arial" w:eastAsia="Times New Roman" w:hAnsi="Arial" w:cs="Times New Roman"/>
          <w:sz w:val="24"/>
          <w:szCs w:val="20"/>
          <w:lang w:val="es-ES_tradnl" w:eastAsia="es-ES"/>
        </w:rPr>
        <w:t>funcionalidad de los ecosistemas y la provisión de sus servicios ambientales para el</w:t>
      </w:r>
      <w:r w:rsidR="00804A8F" w:rsidRPr="00F16754">
        <w:rPr>
          <w:rFonts w:ascii="Arial" w:eastAsia="Times New Roman" w:hAnsi="Arial" w:cs="Times New Roman"/>
          <w:sz w:val="24"/>
          <w:szCs w:val="20"/>
          <w:lang w:val="es-ES_tradnl" w:eastAsia="es-ES"/>
        </w:rPr>
        <w:t xml:space="preserve"> </w:t>
      </w:r>
      <w:r w:rsidRPr="00F16754">
        <w:rPr>
          <w:rFonts w:ascii="Arial" w:eastAsia="Times New Roman" w:hAnsi="Arial" w:cs="Times New Roman"/>
          <w:sz w:val="24"/>
          <w:szCs w:val="20"/>
          <w:lang w:val="es-ES_tradnl" w:eastAsia="es-ES"/>
        </w:rPr>
        <w:t>mejoramiento de la calidad de vida de las actuales y futuras generaciones.</w:t>
      </w:r>
    </w:p>
    <w:p w14:paraId="229ACBDA" w14:textId="36D5E72B" w:rsidR="007B5217" w:rsidRPr="00F16754" w:rsidRDefault="007B5217" w:rsidP="00804A8F">
      <w:pPr>
        <w:pStyle w:val="ListParagraph"/>
        <w:numPr>
          <w:ilvl w:val="0"/>
          <w:numId w:val="31"/>
        </w:numPr>
        <w:jc w:val="both"/>
        <w:rPr>
          <w:rFonts w:ascii="Arial" w:eastAsia="Times New Roman" w:hAnsi="Arial" w:cs="Times New Roman"/>
          <w:sz w:val="24"/>
          <w:szCs w:val="20"/>
          <w:lang w:val="es-ES_tradnl" w:eastAsia="es-ES"/>
        </w:rPr>
      </w:pPr>
      <w:r w:rsidRPr="00F16754">
        <w:rPr>
          <w:rFonts w:ascii="Arial" w:eastAsia="Times New Roman" w:hAnsi="Arial" w:cs="Times New Roman"/>
          <w:sz w:val="24"/>
          <w:szCs w:val="20"/>
          <w:lang w:val="es-ES_tradnl" w:eastAsia="es-ES"/>
        </w:rPr>
        <w:t>Impulsar la participación comunitaria en la conservación y</w:t>
      </w:r>
      <w:r w:rsidR="00804A8F" w:rsidRPr="00F16754">
        <w:rPr>
          <w:rFonts w:ascii="Arial" w:eastAsia="Times New Roman" w:hAnsi="Arial" w:cs="Times New Roman"/>
          <w:sz w:val="24"/>
          <w:szCs w:val="20"/>
          <w:lang w:val="es-ES_tradnl" w:eastAsia="es-ES"/>
        </w:rPr>
        <w:t xml:space="preserve"> aprovechamiento sustentable de </w:t>
      </w:r>
      <w:r w:rsidRPr="00F16754">
        <w:rPr>
          <w:rFonts w:ascii="Arial" w:eastAsia="Times New Roman" w:hAnsi="Arial" w:cs="Times New Roman"/>
          <w:sz w:val="24"/>
          <w:szCs w:val="20"/>
          <w:lang w:val="es-ES_tradnl" w:eastAsia="es-ES"/>
        </w:rPr>
        <w:t>los recursos naturales en las ANP para mejorar sus medios de vida y reducir su vulnerabilidad.</w:t>
      </w:r>
    </w:p>
    <w:p w14:paraId="3CD11AA0" w14:textId="412FC931" w:rsidR="007B5217" w:rsidRPr="00F16754" w:rsidRDefault="007B5217" w:rsidP="00804A8F">
      <w:pPr>
        <w:pStyle w:val="ListParagraph"/>
        <w:numPr>
          <w:ilvl w:val="0"/>
          <w:numId w:val="31"/>
        </w:numPr>
        <w:jc w:val="both"/>
        <w:rPr>
          <w:rFonts w:ascii="Arial" w:eastAsia="Times New Roman" w:hAnsi="Arial" w:cs="Times New Roman"/>
          <w:sz w:val="24"/>
          <w:szCs w:val="20"/>
          <w:lang w:val="es-ES_tradnl" w:eastAsia="es-ES"/>
        </w:rPr>
      </w:pPr>
      <w:r w:rsidRPr="00F16754">
        <w:rPr>
          <w:rFonts w:ascii="Arial" w:eastAsia="Times New Roman" w:hAnsi="Arial" w:cs="Times New Roman"/>
          <w:sz w:val="24"/>
          <w:szCs w:val="20"/>
          <w:lang w:val="es-ES_tradnl" w:eastAsia="es-ES"/>
        </w:rPr>
        <w:t>Promover la restauración de ecosistemas, así como acciones</w:t>
      </w:r>
      <w:r w:rsidR="00804A8F" w:rsidRPr="00F16754">
        <w:rPr>
          <w:rFonts w:ascii="Arial" w:eastAsia="Times New Roman" w:hAnsi="Arial" w:cs="Times New Roman"/>
          <w:sz w:val="24"/>
          <w:szCs w:val="20"/>
          <w:lang w:val="es-ES_tradnl" w:eastAsia="es-ES"/>
        </w:rPr>
        <w:t xml:space="preserve"> de protección y monitoreo para </w:t>
      </w:r>
      <w:r w:rsidRPr="00F16754">
        <w:rPr>
          <w:rFonts w:ascii="Arial" w:eastAsia="Times New Roman" w:hAnsi="Arial" w:cs="Times New Roman"/>
          <w:sz w:val="24"/>
          <w:szCs w:val="20"/>
          <w:lang w:val="es-ES_tradnl" w:eastAsia="es-ES"/>
        </w:rPr>
        <w:t>la conservación y recuperación de especies prioritarias y sus hábitats en las ANP y zonas de</w:t>
      </w:r>
      <w:r w:rsidR="00804A8F" w:rsidRPr="00F16754">
        <w:rPr>
          <w:rFonts w:ascii="Arial" w:eastAsia="Times New Roman" w:hAnsi="Arial" w:cs="Times New Roman"/>
          <w:sz w:val="24"/>
          <w:szCs w:val="20"/>
          <w:lang w:val="es-ES_tradnl" w:eastAsia="es-ES"/>
        </w:rPr>
        <w:t xml:space="preserve"> </w:t>
      </w:r>
      <w:r w:rsidRPr="00F16754">
        <w:rPr>
          <w:rFonts w:ascii="Arial" w:eastAsia="Times New Roman" w:hAnsi="Arial" w:cs="Times New Roman"/>
          <w:sz w:val="24"/>
          <w:szCs w:val="20"/>
          <w:lang w:val="es-ES_tradnl" w:eastAsia="es-ES"/>
        </w:rPr>
        <w:t>influencia.</w:t>
      </w:r>
    </w:p>
    <w:p w14:paraId="62B9923B" w14:textId="151ADF22" w:rsidR="004626D5" w:rsidRPr="00F16754" w:rsidRDefault="007B5217" w:rsidP="00804A8F">
      <w:pPr>
        <w:pStyle w:val="ListParagraph"/>
        <w:numPr>
          <w:ilvl w:val="0"/>
          <w:numId w:val="31"/>
        </w:numPr>
        <w:jc w:val="both"/>
        <w:rPr>
          <w:rFonts w:ascii="Arial" w:eastAsia="Times New Roman" w:hAnsi="Arial" w:cs="Times New Roman"/>
          <w:sz w:val="24"/>
          <w:szCs w:val="20"/>
          <w:lang w:val="es-ES_tradnl" w:eastAsia="es-ES"/>
        </w:rPr>
      </w:pPr>
      <w:r w:rsidRPr="00F16754">
        <w:rPr>
          <w:rFonts w:ascii="Arial" w:eastAsia="Times New Roman" w:hAnsi="Arial" w:cs="Times New Roman"/>
          <w:sz w:val="24"/>
          <w:szCs w:val="20"/>
          <w:lang w:val="es-ES_tradnl" w:eastAsia="es-ES"/>
        </w:rPr>
        <w:t>Fortalecer las capacidades institucionales para el logro de los objetivos sustantivos de la Comisión, optimizando la coordinación y articulación intra e interinstitucional con otras dependencias y actores involucrados con las Áreas Naturales Protegidas y fomentando y fortaleciendo la participación y cooperación internacional.</w:t>
      </w:r>
      <w:r w:rsidR="00950213" w:rsidRPr="00F16754">
        <w:rPr>
          <w:rFonts w:ascii="Arial" w:eastAsia="Times New Roman" w:hAnsi="Arial" w:cs="Times New Roman"/>
          <w:sz w:val="24"/>
          <w:szCs w:val="20"/>
          <w:lang w:val="es-ES_tradnl" w:eastAsia="es-ES"/>
        </w:rPr>
        <w:cr/>
      </w:r>
    </w:p>
    <w:p w14:paraId="353B2744" w14:textId="32925B8D" w:rsidR="003237C0" w:rsidRDefault="003237C0" w:rsidP="003C338B">
      <w:pPr>
        <w:pStyle w:val="Heading2"/>
        <w:numPr>
          <w:ilvl w:val="1"/>
          <w:numId w:val="1"/>
        </w:numPr>
        <w:spacing w:before="0"/>
        <w:jc w:val="both"/>
        <w:rPr>
          <w:rFonts w:eastAsia="Times New Roman" w:cs="Times New Roman"/>
          <w:b w:val="0"/>
          <w:szCs w:val="20"/>
          <w:lang w:val="es-ES_tradnl" w:eastAsia="es-ES"/>
        </w:rPr>
      </w:pPr>
      <w:bookmarkStart w:id="19" w:name="_Toc61558616"/>
      <w:r w:rsidRPr="003C338B">
        <w:rPr>
          <w:rFonts w:cs="Arial"/>
          <w:szCs w:val="24"/>
          <w:lang w:val="es-ES_tradnl" w:eastAsia="es-ES"/>
        </w:rPr>
        <w:t>Programas y Planes Estatales</w:t>
      </w:r>
      <w:bookmarkEnd w:id="19"/>
    </w:p>
    <w:p w14:paraId="7F47A14D" w14:textId="64431941" w:rsidR="003D4F09" w:rsidRPr="001D3FCB" w:rsidRDefault="003D4F09" w:rsidP="0087165E">
      <w:pPr>
        <w:pStyle w:val="ListParagraph"/>
        <w:numPr>
          <w:ilvl w:val="2"/>
          <w:numId w:val="1"/>
        </w:numPr>
        <w:rPr>
          <w:rFonts w:ascii="Arial" w:eastAsia="Times New Roman" w:hAnsi="Arial" w:cs="Times New Roman"/>
          <w:b/>
          <w:sz w:val="24"/>
          <w:szCs w:val="20"/>
          <w:lang w:val="es-ES_tradnl" w:eastAsia="es-ES"/>
        </w:rPr>
      </w:pPr>
      <w:r w:rsidRPr="001D3FCB">
        <w:rPr>
          <w:rFonts w:ascii="Arial" w:eastAsia="Times New Roman" w:hAnsi="Arial" w:cs="Times New Roman"/>
          <w:b/>
          <w:sz w:val="24"/>
          <w:szCs w:val="20"/>
          <w:lang w:val="es-ES_tradnl" w:eastAsia="es-ES"/>
        </w:rPr>
        <w:t>Plan Estatal de Gobernanza y D</w:t>
      </w:r>
      <w:r w:rsidR="00AF0AB9" w:rsidRPr="001D3FCB">
        <w:rPr>
          <w:rFonts w:ascii="Arial" w:eastAsia="Times New Roman" w:hAnsi="Arial" w:cs="Times New Roman"/>
          <w:b/>
          <w:sz w:val="24"/>
          <w:szCs w:val="20"/>
          <w:lang w:val="es-ES_tradnl" w:eastAsia="es-ES"/>
        </w:rPr>
        <w:t>esarrollo 2018-2024, visión 2030</w:t>
      </w:r>
    </w:p>
    <w:p w14:paraId="6DE2C5C7" w14:textId="4922E659" w:rsidR="00AF0AB9" w:rsidRDefault="00AF0AB9" w:rsidP="00AF0AB9">
      <w:pPr>
        <w:pStyle w:val="ListParagraph"/>
        <w:ind w:left="1418"/>
        <w:rPr>
          <w:rFonts w:ascii="Arial" w:eastAsia="Times New Roman" w:hAnsi="Arial" w:cs="Times New Roman"/>
          <w:sz w:val="24"/>
          <w:szCs w:val="20"/>
          <w:lang w:val="es-ES_tradnl" w:eastAsia="es-ES"/>
        </w:rPr>
      </w:pPr>
      <w:r w:rsidRPr="00AF0AB9">
        <w:rPr>
          <w:rFonts w:ascii="Arial" w:eastAsia="Times New Roman" w:hAnsi="Arial" w:cs="Times New Roman"/>
          <w:sz w:val="24"/>
          <w:szCs w:val="20"/>
          <w:lang w:val="es-ES_tradnl" w:eastAsia="es-ES"/>
        </w:rPr>
        <w:t>Plan Estatal de Gobernanza y Desarrollo 2018-2024, visión 2030</w:t>
      </w:r>
      <w:r>
        <w:rPr>
          <w:rFonts w:ascii="Arial" w:eastAsia="Times New Roman" w:hAnsi="Arial" w:cs="Times New Roman"/>
          <w:sz w:val="24"/>
          <w:szCs w:val="20"/>
          <w:lang w:val="es-ES_tradnl" w:eastAsia="es-ES"/>
        </w:rPr>
        <w:t xml:space="preserve"> fue aprobado mediante acuerdo DIELAG ACU 066/2019 publicado en el periódico oficial del Estado de Jalisco el 5 de septiembre de 2019</w:t>
      </w:r>
      <w:r w:rsidR="00D94B90">
        <w:rPr>
          <w:rFonts w:ascii="Arial" w:eastAsia="Times New Roman" w:hAnsi="Arial" w:cs="Times New Roman"/>
          <w:sz w:val="24"/>
          <w:szCs w:val="20"/>
          <w:lang w:val="es-ES_tradnl" w:eastAsia="es-ES"/>
        </w:rPr>
        <w:t>, el cual contiene los siguientes ejes estratégicos:</w:t>
      </w:r>
    </w:p>
    <w:p w14:paraId="5AEBAF2F" w14:textId="77777777" w:rsidR="00187495" w:rsidRDefault="00187495" w:rsidP="00AF0AB9">
      <w:pPr>
        <w:pStyle w:val="ListParagraph"/>
        <w:ind w:left="1418"/>
        <w:rPr>
          <w:rFonts w:ascii="Arial" w:eastAsia="Times New Roman" w:hAnsi="Arial" w:cs="Times New Roman"/>
          <w:sz w:val="24"/>
          <w:szCs w:val="20"/>
          <w:lang w:val="es-ES_tradnl" w:eastAsia="es-ES"/>
        </w:rPr>
      </w:pPr>
    </w:p>
    <w:p w14:paraId="62B63A59" w14:textId="77777777" w:rsidR="00D94B90" w:rsidRDefault="00D94B90" w:rsidP="00AF0AB9">
      <w:pPr>
        <w:pStyle w:val="ListParagraph"/>
        <w:ind w:left="1418"/>
        <w:rPr>
          <w:rFonts w:ascii="Arial" w:eastAsia="Times New Roman" w:hAnsi="Arial" w:cs="Times New Roman"/>
          <w:sz w:val="24"/>
          <w:szCs w:val="20"/>
          <w:lang w:val="es-ES_tradnl" w:eastAsia="es-ES"/>
        </w:rPr>
      </w:pPr>
    </w:p>
    <w:p w14:paraId="6E0FF5C7" w14:textId="4D034EEB" w:rsidR="00D94B90" w:rsidRDefault="00D94B90" w:rsidP="00D94B90">
      <w:pPr>
        <w:pStyle w:val="ListParagraph"/>
        <w:numPr>
          <w:ilvl w:val="3"/>
          <w:numId w:val="1"/>
        </w:numPr>
        <w:rPr>
          <w:rFonts w:ascii="Arial" w:eastAsia="Times New Roman" w:hAnsi="Arial" w:cs="Times New Roman"/>
          <w:b/>
          <w:sz w:val="24"/>
          <w:szCs w:val="20"/>
          <w:lang w:val="es-ES_tradnl" w:eastAsia="es-ES"/>
        </w:rPr>
      </w:pPr>
      <w:r w:rsidRPr="00D94B90">
        <w:rPr>
          <w:rFonts w:ascii="Arial" w:eastAsia="Times New Roman" w:hAnsi="Arial" w:cs="Times New Roman"/>
          <w:b/>
          <w:sz w:val="24"/>
          <w:szCs w:val="20"/>
          <w:lang w:val="es-ES_tradnl" w:eastAsia="es-ES"/>
        </w:rPr>
        <w:t>Seguridad, justicia y estado de derecho</w:t>
      </w:r>
    </w:p>
    <w:p w14:paraId="394B107E" w14:textId="1EDFB320" w:rsidR="00D94B90" w:rsidRPr="00D94B90" w:rsidRDefault="00D94B90" w:rsidP="0095240B">
      <w:pPr>
        <w:pStyle w:val="ListParagraph"/>
        <w:numPr>
          <w:ilvl w:val="0"/>
          <w:numId w:val="32"/>
        </w:numPr>
        <w:rPr>
          <w:rFonts w:ascii="Arial" w:eastAsia="Times New Roman" w:hAnsi="Arial" w:cs="Times New Roman"/>
          <w:sz w:val="24"/>
          <w:szCs w:val="20"/>
          <w:lang w:val="es-ES_tradnl" w:eastAsia="es-ES"/>
        </w:rPr>
      </w:pPr>
      <w:r w:rsidRPr="00D94B90">
        <w:rPr>
          <w:rFonts w:ascii="Arial" w:eastAsia="Times New Roman" w:hAnsi="Arial" w:cs="Times New Roman"/>
          <w:sz w:val="24"/>
          <w:szCs w:val="20"/>
          <w:lang w:val="es-ES_tradnl" w:eastAsia="es-ES"/>
        </w:rPr>
        <w:t xml:space="preserve">Gobernabilidad </w:t>
      </w:r>
    </w:p>
    <w:p w14:paraId="0FC4821A" w14:textId="70AD85B7" w:rsidR="00D94B90" w:rsidRPr="00D94B90" w:rsidRDefault="00D94B90" w:rsidP="0095240B">
      <w:pPr>
        <w:pStyle w:val="ListParagraph"/>
        <w:numPr>
          <w:ilvl w:val="0"/>
          <w:numId w:val="32"/>
        </w:numPr>
        <w:rPr>
          <w:rFonts w:ascii="Arial" w:eastAsia="Times New Roman" w:hAnsi="Arial" w:cs="Times New Roman"/>
          <w:sz w:val="24"/>
          <w:szCs w:val="20"/>
          <w:lang w:val="es-ES_tradnl" w:eastAsia="es-ES"/>
        </w:rPr>
      </w:pPr>
      <w:r w:rsidRPr="00D94B90">
        <w:rPr>
          <w:rFonts w:ascii="Arial" w:eastAsia="Times New Roman" w:hAnsi="Arial" w:cs="Times New Roman"/>
          <w:sz w:val="24"/>
          <w:szCs w:val="20"/>
          <w:lang w:val="es-ES_tradnl" w:eastAsia="es-ES"/>
        </w:rPr>
        <w:t xml:space="preserve">Seguridad </w:t>
      </w:r>
    </w:p>
    <w:p w14:paraId="00BFC823" w14:textId="420E3A03" w:rsidR="00D94B90" w:rsidRPr="00D94B90" w:rsidRDefault="00D94B90" w:rsidP="0095240B">
      <w:pPr>
        <w:pStyle w:val="ListParagraph"/>
        <w:numPr>
          <w:ilvl w:val="0"/>
          <w:numId w:val="32"/>
        </w:numPr>
        <w:rPr>
          <w:rFonts w:ascii="Arial" w:eastAsia="Times New Roman" w:hAnsi="Arial" w:cs="Times New Roman"/>
          <w:sz w:val="24"/>
          <w:szCs w:val="20"/>
          <w:lang w:val="es-ES_tradnl" w:eastAsia="es-ES"/>
        </w:rPr>
      </w:pPr>
      <w:r w:rsidRPr="00D94B90">
        <w:rPr>
          <w:rFonts w:ascii="Arial" w:eastAsia="Times New Roman" w:hAnsi="Arial" w:cs="Times New Roman"/>
          <w:sz w:val="24"/>
          <w:szCs w:val="20"/>
          <w:lang w:val="es-ES_tradnl" w:eastAsia="es-ES"/>
        </w:rPr>
        <w:t xml:space="preserve">Prevención social del delito </w:t>
      </w:r>
    </w:p>
    <w:p w14:paraId="586D8C07" w14:textId="57455973" w:rsidR="00D94B90" w:rsidRPr="00D94B90" w:rsidRDefault="00D94B90" w:rsidP="0095240B">
      <w:pPr>
        <w:pStyle w:val="ListParagraph"/>
        <w:numPr>
          <w:ilvl w:val="0"/>
          <w:numId w:val="32"/>
        </w:numPr>
        <w:rPr>
          <w:rFonts w:ascii="Arial" w:eastAsia="Times New Roman" w:hAnsi="Arial" w:cs="Times New Roman"/>
          <w:sz w:val="24"/>
          <w:szCs w:val="20"/>
          <w:lang w:val="es-ES_tradnl" w:eastAsia="es-ES"/>
        </w:rPr>
      </w:pPr>
      <w:r w:rsidRPr="00D94B90">
        <w:rPr>
          <w:rFonts w:ascii="Arial" w:eastAsia="Times New Roman" w:hAnsi="Arial" w:cs="Times New Roman"/>
          <w:sz w:val="24"/>
          <w:szCs w:val="20"/>
          <w:lang w:val="es-ES_tradnl" w:eastAsia="es-ES"/>
        </w:rPr>
        <w:t xml:space="preserve">Procuración de justicia </w:t>
      </w:r>
    </w:p>
    <w:p w14:paraId="7DA1D3EA" w14:textId="560CE33E" w:rsidR="00D94B90" w:rsidRPr="00D94B90" w:rsidRDefault="00D94B90" w:rsidP="0095240B">
      <w:pPr>
        <w:pStyle w:val="ListParagraph"/>
        <w:numPr>
          <w:ilvl w:val="0"/>
          <w:numId w:val="32"/>
        </w:numPr>
        <w:rPr>
          <w:rFonts w:ascii="Arial" w:eastAsia="Times New Roman" w:hAnsi="Arial" w:cs="Times New Roman"/>
          <w:sz w:val="24"/>
          <w:szCs w:val="20"/>
          <w:lang w:val="es-ES_tradnl" w:eastAsia="es-ES"/>
        </w:rPr>
      </w:pPr>
      <w:r w:rsidRPr="00D94B90">
        <w:rPr>
          <w:rFonts w:ascii="Arial" w:eastAsia="Times New Roman" w:hAnsi="Arial" w:cs="Times New Roman"/>
          <w:sz w:val="24"/>
          <w:szCs w:val="20"/>
          <w:lang w:val="es-ES_tradnl" w:eastAsia="es-ES"/>
        </w:rPr>
        <w:t xml:space="preserve">Impartición de justicia </w:t>
      </w:r>
    </w:p>
    <w:p w14:paraId="444BA87A" w14:textId="4BCDD738" w:rsidR="00D94B90" w:rsidRPr="00D94B90" w:rsidRDefault="00D94B90" w:rsidP="0095240B">
      <w:pPr>
        <w:pStyle w:val="ListParagraph"/>
        <w:numPr>
          <w:ilvl w:val="0"/>
          <w:numId w:val="32"/>
        </w:numPr>
        <w:rPr>
          <w:rFonts w:ascii="Arial" w:eastAsia="Times New Roman" w:hAnsi="Arial" w:cs="Times New Roman"/>
          <w:sz w:val="24"/>
          <w:szCs w:val="20"/>
          <w:lang w:val="es-ES_tradnl" w:eastAsia="es-ES"/>
        </w:rPr>
      </w:pPr>
      <w:r w:rsidRPr="00D94B90">
        <w:rPr>
          <w:rFonts w:ascii="Arial" w:eastAsia="Times New Roman" w:hAnsi="Arial" w:cs="Times New Roman"/>
          <w:sz w:val="24"/>
          <w:szCs w:val="20"/>
          <w:lang w:val="es-ES_tradnl" w:eastAsia="es-ES"/>
        </w:rPr>
        <w:t xml:space="preserve">Reinserción social </w:t>
      </w:r>
    </w:p>
    <w:p w14:paraId="12F76125" w14:textId="70B84FC0" w:rsidR="00D94B90" w:rsidRDefault="00D94B90" w:rsidP="0095240B">
      <w:pPr>
        <w:pStyle w:val="ListParagraph"/>
        <w:numPr>
          <w:ilvl w:val="0"/>
          <w:numId w:val="32"/>
        </w:numPr>
        <w:rPr>
          <w:rFonts w:ascii="Arial" w:eastAsia="Times New Roman" w:hAnsi="Arial" w:cs="Times New Roman"/>
          <w:sz w:val="24"/>
          <w:szCs w:val="20"/>
          <w:lang w:val="es-ES_tradnl" w:eastAsia="es-ES"/>
        </w:rPr>
      </w:pPr>
      <w:r w:rsidRPr="00D94B90">
        <w:rPr>
          <w:rFonts w:ascii="Arial" w:eastAsia="Times New Roman" w:hAnsi="Arial" w:cs="Times New Roman"/>
          <w:sz w:val="24"/>
          <w:szCs w:val="20"/>
          <w:lang w:val="es-ES_tradnl" w:eastAsia="es-ES"/>
        </w:rPr>
        <w:t>Protección civil</w:t>
      </w:r>
    </w:p>
    <w:p w14:paraId="69D864B8" w14:textId="77777777" w:rsidR="00731AA9" w:rsidRDefault="00731AA9" w:rsidP="00731AA9">
      <w:pPr>
        <w:pStyle w:val="ListParagraph"/>
        <w:ind w:left="2487"/>
        <w:rPr>
          <w:rFonts w:ascii="Arial" w:eastAsia="Times New Roman" w:hAnsi="Arial" w:cs="Times New Roman"/>
          <w:sz w:val="24"/>
          <w:szCs w:val="20"/>
          <w:lang w:val="es-ES_tradnl" w:eastAsia="es-ES"/>
        </w:rPr>
      </w:pPr>
    </w:p>
    <w:p w14:paraId="20E57216" w14:textId="26A633EE" w:rsidR="00731AA9" w:rsidRDefault="00731AA9" w:rsidP="00731AA9">
      <w:pPr>
        <w:pStyle w:val="ListParagraph"/>
        <w:numPr>
          <w:ilvl w:val="3"/>
          <w:numId w:val="1"/>
        </w:numPr>
        <w:rPr>
          <w:rFonts w:ascii="Arial" w:eastAsia="Times New Roman" w:hAnsi="Arial" w:cs="Times New Roman"/>
          <w:b/>
          <w:sz w:val="24"/>
          <w:szCs w:val="20"/>
          <w:lang w:val="es-ES_tradnl" w:eastAsia="es-ES"/>
        </w:rPr>
      </w:pPr>
      <w:r w:rsidRPr="00731AA9">
        <w:rPr>
          <w:rFonts w:ascii="Arial" w:eastAsia="Times New Roman" w:hAnsi="Arial" w:cs="Times New Roman"/>
          <w:b/>
          <w:sz w:val="24"/>
          <w:szCs w:val="20"/>
          <w:lang w:val="es-ES_tradnl" w:eastAsia="es-ES"/>
        </w:rPr>
        <w:t>Desarrollo social</w:t>
      </w:r>
    </w:p>
    <w:p w14:paraId="6F86AB76" w14:textId="2FC59097" w:rsidR="00731AA9" w:rsidRPr="00731AA9" w:rsidRDefault="00731AA9" w:rsidP="0095240B">
      <w:pPr>
        <w:pStyle w:val="ListParagraph"/>
        <w:numPr>
          <w:ilvl w:val="0"/>
          <w:numId w:val="33"/>
        </w:numPr>
        <w:rPr>
          <w:rFonts w:ascii="Arial" w:eastAsia="Times New Roman" w:hAnsi="Arial" w:cs="Times New Roman"/>
          <w:sz w:val="24"/>
          <w:szCs w:val="20"/>
          <w:lang w:val="es-ES_tradnl" w:eastAsia="es-ES"/>
        </w:rPr>
      </w:pPr>
      <w:r w:rsidRPr="00731AA9">
        <w:rPr>
          <w:rFonts w:ascii="Arial" w:eastAsia="Times New Roman" w:hAnsi="Arial" w:cs="Times New Roman"/>
          <w:sz w:val="24"/>
          <w:szCs w:val="20"/>
          <w:lang w:val="es-ES_tradnl" w:eastAsia="es-ES"/>
        </w:rPr>
        <w:t xml:space="preserve">Pobreza y desigualdad </w:t>
      </w:r>
    </w:p>
    <w:p w14:paraId="1C6CC348" w14:textId="1312A2A3" w:rsidR="00731AA9" w:rsidRPr="00731AA9" w:rsidRDefault="00731AA9" w:rsidP="0095240B">
      <w:pPr>
        <w:pStyle w:val="ListParagraph"/>
        <w:numPr>
          <w:ilvl w:val="0"/>
          <w:numId w:val="33"/>
        </w:numPr>
        <w:rPr>
          <w:rFonts w:ascii="Arial" w:eastAsia="Times New Roman" w:hAnsi="Arial" w:cs="Times New Roman"/>
          <w:sz w:val="24"/>
          <w:szCs w:val="20"/>
          <w:lang w:val="es-ES_tradnl" w:eastAsia="es-ES"/>
        </w:rPr>
      </w:pPr>
      <w:r w:rsidRPr="00731AA9">
        <w:rPr>
          <w:rFonts w:ascii="Arial" w:eastAsia="Times New Roman" w:hAnsi="Arial" w:cs="Times New Roman"/>
          <w:sz w:val="24"/>
          <w:szCs w:val="20"/>
          <w:lang w:val="es-ES_tradnl" w:eastAsia="es-ES"/>
        </w:rPr>
        <w:t xml:space="preserve">Educación </w:t>
      </w:r>
    </w:p>
    <w:p w14:paraId="138C6CE9" w14:textId="4DB5AB8A" w:rsidR="00731AA9" w:rsidRPr="00731AA9" w:rsidRDefault="00731AA9" w:rsidP="0095240B">
      <w:pPr>
        <w:pStyle w:val="ListParagraph"/>
        <w:numPr>
          <w:ilvl w:val="0"/>
          <w:numId w:val="33"/>
        </w:numPr>
        <w:rPr>
          <w:rFonts w:ascii="Arial" w:eastAsia="Times New Roman" w:hAnsi="Arial" w:cs="Times New Roman"/>
          <w:sz w:val="24"/>
          <w:szCs w:val="20"/>
          <w:lang w:val="es-ES_tradnl" w:eastAsia="es-ES"/>
        </w:rPr>
      </w:pPr>
      <w:r w:rsidRPr="00731AA9">
        <w:rPr>
          <w:rFonts w:ascii="Arial" w:eastAsia="Times New Roman" w:hAnsi="Arial" w:cs="Times New Roman"/>
          <w:sz w:val="24"/>
          <w:szCs w:val="20"/>
          <w:lang w:val="es-ES_tradnl" w:eastAsia="es-ES"/>
        </w:rPr>
        <w:t xml:space="preserve">Protección a la salud </w:t>
      </w:r>
    </w:p>
    <w:p w14:paraId="0D3AF2A0" w14:textId="07520A50" w:rsidR="00731AA9" w:rsidRPr="00731AA9" w:rsidRDefault="00731AA9" w:rsidP="0095240B">
      <w:pPr>
        <w:pStyle w:val="ListParagraph"/>
        <w:numPr>
          <w:ilvl w:val="0"/>
          <w:numId w:val="33"/>
        </w:numPr>
        <w:rPr>
          <w:rFonts w:ascii="Arial" w:eastAsia="Times New Roman" w:hAnsi="Arial" w:cs="Times New Roman"/>
          <w:sz w:val="24"/>
          <w:szCs w:val="20"/>
          <w:lang w:val="es-ES_tradnl" w:eastAsia="es-ES"/>
        </w:rPr>
      </w:pPr>
      <w:r w:rsidRPr="00731AA9">
        <w:rPr>
          <w:rFonts w:ascii="Arial" w:eastAsia="Times New Roman" w:hAnsi="Arial" w:cs="Times New Roman"/>
          <w:sz w:val="24"/>
          <w:szCs w:val="20"/>
          <w:lang w:val="es-ES_tradnl" w:eastAsia="es-ES"/>
        </w:rPr>
        <w:t xml:space="preserve">Grupos prioritarios </w:t>
      </w:r>
    </w:p>
    <w:p w14:paraId="297A9EA5" w14:textId="4E165E22" w:rsidR="00731AA9" w:rsidRPr="00731AA9" w:rsidRDefault="00731AA9" w:rsidP="0095240B">
      <w:pPr>
        <w:pStyle w:val="ListParagraph"/>
        <w:numPr>
          <w:ilvl w:val="0"/>
          <w:numId w:val="33"/>
        </w:numPr>
        <w:rPr>
          <w:rFonts w:ascii="Arial" w:eastAsia="Times New Roman" w:hAnsi="Arial" w:cs="Times New Roman"/>
          <w:sz w:val="24"/>
          <w:szCs w:val="20"/>
          <w:lang w:val="es-ES_tradnl" w:eastAsia="es-ES"/>
        </w:rPr>
      </w:pPr>
      <w:r w:rsidRPr="00731AA9">
        <w:rPr>
          <w:rFonts w:ascii="Arial" w:eastAsia="Times New Roman" w:hAnsi="Arial" w:cs="Times New Roman"/>
          <w:sz w:val="24"/>
          <w:szCs w:val="20"/>
          <w:lang w:val="es-ES_tradnl" w:eastAsia="es-ES"/>
        </w:rPr>
        <w:t xml:space="preserve">Cultura </w:t>
      </w:r>
    </w:p>
    <w:p w14:paraId="6024F475" w14:textId="321E5DEA" w:rsidR="00731AA9" w:rsidRPr="00731AA9" w:rsidRDefault="00731AA9" w:rsidP="0095240B">
      <w:pPr>
        <w:pStyle w:val="ListParagraph"/>
        <w:numPr>
          <w:ilvl w:val="0"/>
          <w:numId w:val="33"/>
        </w:numPr>
        <w:rPr>
          <w:rFonts w:ascii="Arial" w:eastAsia="Times New Roman" w:hAnsi="Arial" w:cs="Times New Roman"/>
          <w:sz w:val="24"/>
          <w:szCs w:val="20"/>
          <w:lang w:val="es-ES_tradnl" w:eastAsia="es-ES"/>
        </w:rPr>
      </w:pPr>
      <w:r w:rsidRPr="00731AA9">
        <w:rPr>
          <w:rFonts w:ascii="Arial" w:eastAsia="Times New Roman" w:hAnsi="Arial" w:cs="Times New Roman"/>
          <w:sz w:val="24"/>
          <w:szCs w:val="20"/>
          <w:lang w:val="es-ES_tradnl" w:eastAsia="es-ES"/>
        </w:rPr>
        <w:t xml:space="preserve">Deporte y activación física </w:t>
      </w:r>
    </w:p>
    <w:p w14:paraId="5122F80B" w14:textId="0E67BB87" w:rsidR="00731AA9" w:rsidRDefault="00731AA9" w:rsidP="0095240B">
      <w:pPr>
        <w:pStyle w:val="ListParagraph"/>
        <w:numPr>
          <w:ilvl w:val="0"/>
          <w:numId w:val="33"/>
        </w:numPr>
        <w:rPr>
          <w:rFonts w:ascii="Arial" w:eastAsia="Times New Roman" w:hAnsi="Arial" w:cs="Times New Roman"/>
          <w:sz w:val="24"/>
          <w:szCs w:val="20"/>
          <w:lang w:val="es-ES_tradnl" w:eastAsia="es-ES"/>
        </w:rPr>
      </w:pPr>
      <w:r w:rsidRPr="00731AA9">
        <w:rPr>
          <w:rFonts w:ascii="Arial" w:eastAsia="Times New Roman" w:hAnsi="Arial" w:cs="Times New Roman"/>
          <w:sz w:val="24"/>
          <w:szCs w:val="20"/>
          <w:lang w:val="es-ES_tradnl" w:eastAsia="es-ES"/>
        </w:rPr>
        <w:t>Acceso a la justicia para todos</w:t>
      </w:r>
    </w:p>
    <w:p w14:paraId="3C91E922" w14:textId="77777777" w:rsidR="00C557C5" w:rsidRDefault="00C557C5" w:rsidP="00C557C5">
      <w:pPr>
        <w:pStyle w:val="ListParagraph"/>
        <w:ind w:left="2448"/>
        <w:rPr>
          <w:rFonts w:ascii="Arial" w:eastAsia="Times New Roman" w:hAnsi="Arial" w:cs="Times New Roman"/>
          <w:sz w:val="24"/>
          <w:szCs w:val="20"/>
          <w:lang w:val="es-ES_tradnl" w:eastAsia="es-ES"/>
        </w:rPr>
      </w:pPr>
    </w:p>
    <w:p w14:paraId="47A06F7D" w14:textId="7EA2A2D5" w:rsidR="00431468" w:rsidRDefault="00431468" w:rsidP="00431468">
      <w:pPr>
        <w:pStyle w:val="ListParagraph"/>
        <w:numPr>
          <w:ilvl w:val="3"/>
          <w:numId w:val="1"/>
        </w:numPr>
        <w:rPr>
          <w:rFonts w:ascii="Arial" w:eastAsia="Times New Roman" w:hAnsi="Arial" w:cs="Times New Roman"/>
          <w:b/>
          <w:sz w:val="24"/>
          <w:szCs w:val="20"/>
          <w:lang w:val="es-ES_tradnl" w:eastAsia="es-ES"/>
        </w:rPr>
      </w:pPr>
      <w:r w:rsidRPr="00431468">
        <w:rPr>
          <w:rFonts w:ascii="Arial" w:eastAsia="Times New Roman" w:hAnsi="Arial" w:cs="Times New Roman"/>
          <w:b/>
          <w:sz w:val="24"/>
          <w:szCs w:val="20"/>
          <w:lang w:val="es-ES_tradnl" w:eastAsia="es-ES"/>
        </w:rPr>
        <w:t xml:space="preserve">Desarrollo económico </w:t>
      </w:r>
    </w:p>
    <w:p w14:paraId="1E8C3EF7" w14:textId="6A25DAB8" w:rsidR="00431468" w:rsidRPr="00C557C5" w:rsidRDefault="00C557C5" w:rsidP="0095240B">
      <w:pPr>
        <w:pStyle w:val="ListParagraph"/>
        <w:numPr>
          <w:ilvl w:val="0"/>
          <w:numId w:val="34"/>
        </w:numPr>
        <w:rPr>
          <w:rFonts w:ascii="Arial" w:eastAsia="Times New Roman" w:hAnsi="Arial" w:cs="Times New Roman"/>
          <w:sz w:val="24"/>
          <w:szCs w:val="20"/>
          <w:lang w:val="es-ES_tradnl" w:eastAsia="es-ES"/>
        </w:rPr>
      </w:pPr>
      <w:r w:rsidRPr="00C557C5">
        <w:rPr>
          <w:rFonts w:ascii="Arial" w:eastAsia="Times New Roman" w:hAnsi="Arial" w:cs="Times New Roman"/>
          <w:sz w:val="24"/>
          <w:szCs w:val="20"/>
          <w:lang w:val="es-ES_tradnl" w:eastAsia="es-ES"/>
        </w:rPr>
        <w:t xml:space="preserve">Desarrollo rural </w:t>
      </w:r>
    </w:p>
    <w:p w14:paraId="05584980" w14:textId="6916E8C4" w:rsidR="00431468" w:rsidRPr="00C557C5" w:rsidRDefault="00C557C5" w:rsidP="0095240B">
      <w:pPr>
        <w:pStyle w:val="ListParagraph"/>
        <w:numPr>
          <w:ilvl w:val="0"/>
          <w:numId w:val="34"/>
        </w:numPr>
        <w:rPr>
          <w:rFonts w:ascii="Arial" w:eastAsia="Times New Roman" w:hAnsi="Arial" w:cs="Times New Roman"/>
          <w:sz w:val="24"/>
          <w:szCs w:val="20"/>
          <w:lang w:val="es-ES_tradnl" w:eastAsia="es-ES"/>
        </w:rPr>
      </w:pPr>
      <w:r w:rsidRPr="00C557C5">
        <w:rPr>
          <w:rFonts w:ascii="Arial" w:eastAsia="Times New Roman" w:hAnsi="Arial" w:cs="Times New Roman"/>
          <w:sz w:val="24"/>
          <w:szCs w:val="20"/>
          <w:lang w:val="es-ES_tradnl" w:eastAsia="es-ES"/>
        </w:rPr>
        <w:t xml:space="preserve">Industria </w:t>
      </w:r>
    </w:p>
    <w:p w14:paraId="270856B8" w14:textId="4058CAEE" w:rsidR="00431468" w:rsidRPr="00C557C5" w:rsidRDefault="00C557C5" w:rsidP="0095240B">
      <w:pPr>
        <w:pStyle w:val="ListParagraph"/>
        <w:numPr>
          <w:ilvl w:val="0"/>
          <w:numId w:val="34"/>
        </w:numPr>
        <w:rPr>
          <w:rFonts w:ascii="Arial" w:eastAsia="Times New Roman" w:hAnsi="Arial" w:cs="Times New Roman"/>
          <w:sz w:val="24"/>
          <w:szCs w:val="20"/>
          <w:lang w:val="es-ES_tradnl" w:eastAsia="es-ES"/>
        </w:rPr>
      </w:pPr>
      <w:r w:rsidRPr="00C557C5">
        <w:rPr>
          <w:rFonts w:ascii="Arial" w:eastAsia="Times New Roman" w:hAnsi="Arial" w:cs="Times New Roman"/>
          <w:sz w:val="24"/>
          <w:szCs w:val="20"/>
          <w:lang w:val="es-ES_tradnl" w:eastAsia="es-ES"/>
        </w:rPr>
        <w:t xml:space="preserve">Energía </w:t>
      </w:r>
    </w:p>
    <w:p w14:paraId="05F3928F" w14:textId="5546E4D1" w:rsidR="00431468" w:rsidRPr="00C557C5" w:rsidRDefault="00C557C5" w:rsidP="0095240B">
      <w:pPr>
        <w:pStyle w:val="ListParagraph"/>
        <w:numPr>
          <w:ilvl w:val="0"/>
          <w:numId w:val="34"/>
        </w:numPr>
        <w:rPr>
          <w:rFonts w:ascii="Arial" w:eastAsia="Times New Roman" w:hAnsi="Arial" w:cs="Times New Roman"/>
          <w:sz w:val="24"/>
          <w:szCs w:val="20"/>
          <w:lang w:val="es-ES_tradnl" w:eastAsia="es-ES"/>
        </w:rPr>
      </w:pPr>
      <w:r w:rsidRPr="00C557C5">
        <w:rPr>
          <w:rFonts w:ascii="Arial" w:eastAsia="Times New Roman" w:hAnsi="Arial" w:cs="Times New Roman"/>
          <w:sz w:val="24"/>
          <w:szCs w:val="20"/>
          <w:lang w:val="es-ES_tradnl" w:eastAsia="es-ES"/>
        </w:rPr>
        <w:t xml:space="preserve">Comercio y servicios </w:t>
      </w:r>
    </w:p>
    <w:p w14:paraId="6C4A36E3" w14:textId="0B535AA2" w:rsidR="00431468" w:rsidRPr="00C557C5" w:rsidRDefault="00C557C5" w:rsidP="0095240B">
      <w:pPr>
        <w:pStyle w:val="ListParagraph"/>
        <w:numPr>
          <w:ilvl w:val="0"/>
          <w:numId w:val="34"/>
        </w:numPr>
        <w:rPr>
          <w:rFonts w:ascii="Arial" w:eastAsia="Times New Roman" w:hAnsi="Arial" w:cs="Times New Roman"/>
          <w:sz w:val="24"/>
          <w:szCs w:val="20"/>
          <w:lang w:val="es-ES_tradnl" w:eastAsia="es-ES"/>
        </w:rPr>
      </w:pPr>
      <w:r w:rsidRPr="00C557C5">
        <w:rPr>
          <w:rFonts w:ascii="Arial" w:eastAsia="Times New Roman" w:hAnsi="Arial" w:cs="Times New Roman"/>
          <w:sz w:val="24"/>
          <w:szCs w:val="20"/>
          <w:lang w:val="es-ES_tradnl" w:eastAsia="es-ES"/>
        </w:rPr>
        <w:t xml:space="preserve">Turismo </w:t>
      </w:r>
    </w:p>
    <w:p w14:paraId="7628927B" w14:textId="65E91928" w:rsidR="00431468" w:rsidRPr="00C557C5" w:rsidRDefault="00431468" w:rsidP="0095240B">
      <w:pPr>
        <w:pStyle w:val="ListParagraph"/>
        <w:numPr>
          <w:ilvl w:val="0"/>
          <w:numId w:val="34"/>
        </w:numPr>
        <w:rPr>
          <w:rFonts w:ascii="Arial" w:eastAsia="Times New Roman" w:hAnsi="Arial" w:cs="Times New Roman"/>
          <w:sz w:val="24"/>
          <w:szCs w:val="20"/>
          <w:lang w:val="es-ES_tradnl" w:eastAsia="es-ES"/>
        </w:rPr>
      </w:pPr>
      <w:r w:rsidRPr="00C557C5">
        <w:rPr>
          <w:rFonts w:ascii="Arial" w:eastAsia="Times New Roman" w:hAnsi="Arial" w:cs="Times New Roman"/>
          <w:sz w:val="24"/>
          <w:szCs w:val="20"/>
          <w:lang w:val="es-ES_tradnl" w:eastAsia="es-ES"/>
        </w:rPr>
        <w:t>Competencias y ca</w:t>
      </w:r>
      <w:r w:rsidR="00C557C5" w:rsidRPr="00C557C5">
        <w:rPr>
          <w:rFonts w:ascii="Arial" w:eastAsia="Times New Roman" w:hAnsi="Arial" w:cs="Times New Roman"/>
          <w:sz w:val="24"/>
          <w:szCs w:val="20"/>
          <w:lang w:val="es-ES_tradnl" w:eastAsia="es-ES"/>
        </w:rPr>
        <w:t xml:space="preserve">pacidades del capital humano </w:t>
      </w:r>
    </w:p>
    <w:p w14:paraId="0D8867CE" w14:textId="0E39A31B" w:rsidR="00431468" w:rsidRPr="00C557C5" w:rsidRDefault="00C557C5" w:rsidP="0095240B">
      <w:pPr>
        <w:pStyle w:val="ListParagraph"/>
        <w:numPr>
          <w:ilvl w:val="0"/>
          <w:numId w:val="34"/>
        </w:numPr>
        <w:rPr>
          <w:rFonts w:ascii="Arial" w:eastAsia="Times New Roman" w:hAnsi="Arial" w:cs="Times New Roman"/>
          <w:sz w:val="24"/>
          <w:szCs w:val="20"/>
          <w:lang w:val="es-ES_tradnl" w:eastAsia="es-ES"/>
        </w:rPr>
      </w:pPr>
      <w:r w:rsidRPr="00C557C5">
        <w:rPr>
          <w:rFonts w:ascii="Arial" w:eastAsia="Times New Roman" w:hAnsi="Arial" w:cs="Times New Roman"/>
          <w:sz w:val="24"/>
          <w:szCs w:val="20"/>
          <w:lang w:val="es-ES_tradnl" w:eastAsia="es-ES"/>
        </w:rPr>
        <w:t xml:space="preserve">Ciencia y tecnología </w:t>
      </w:r>
    </w:p>
    <w:p w14:paraId="45030BB3" w14:textId="37869377" w:rsidR="00431468" w:rsidRPr="00C557C5" w:rsidRDefault="00C557C5" w:rsidP="0095240B">
      <w:pPr>
        <w:pStyle w:val="ListParagraph"/>
        <w:numPr>
          <w:ilvl w:val="0"/>
          <w:numId w:val="34"/>
        </w:numPr>
        <w:rPr>
          <w:rFonts w:ascii="Arial" w:eastAsia="Times New Roman" w:hAnsi="Arial" w:cs="Times New Roman"/>
          <w:sz w:val="24"/>
          <w:szCs w:val="20"/>
          <w:lang w:val="es-ES_tradnl" w:eastAsia="es-ES"/>
        </w:rPr>
      </w:pPr>
      <w:r w:rsidRPr="00C557C5">
        <w:rPr>
          <w:rFonts w:ascii="Arial" w:eastAsia="Times New Roman" w:hAnsi="Arial" w:cs="Times New Roman"/>
          <w:sz w:val="24"/>
          <w:szCs w:val="20"/>
          <w:lang w:val="es-ES_tradnl" w:eastAsia="es-ES"/>
        </w:rPr>
        <w:t xml:space="preserve">Innovación </w:t>
      </w:r>
    </w:p>
    <w:p w14:paraId="404DCD26" w14:textId="6492C209" w:rsidR="00431468" w:rsidRDefault="00431468" w:rsidP="0095240B">
      <w:pPr>
        <w:pStyle w:val="ListParagraph"/>
        <w:numPr>
          <w:ilvl w:val="0"/>
          <w:numId w:val="34"/>
        </w:numPr>
        <w:rPr>
          <w:rFonts w:ascii="Arial" w:eastAsia="Times New Roman" w:hAnsi="Arial" w:cs="Times New Roman"/>
          <w:sz w:val="24"/>
          <w:szCs w:val="20"/>
          <w:lang w:val="es-ES_tradnl" w:eastAsia="es-ES"/>
        </w:rPr>
      </w:pPr>
      <w:r w:rsidRPr="00C557C5">
        <w:rPr>
          <w:rFonts w:ascii="Arial" w:eastAsia="Times New Roman" w:hAnsi="Arial" w:cs="Times New Roman"/>
          <w:sz w:val="24"/>
          <w:szCs w:val="20"/>
          <w:lang w:val="es-ES_tradnl" w:eastAsia="es-ES"/>
        </w:rPr>
        <w:t>Financiamiento para el desarrollo</w:t>
      </w:r>
    </w:p>
    <w:p w14:paraId="6D2ACC5A" w14:textId="77777777" w:rsidR="007125D0" w:rsidRDefault="007125D0" w:rsidP="007125D0">
      <w:pPr>
        <w:pStyle w:val="ListParagraph"/>
        <w:ind w:left="2448"/>
        <w:rPr>
          <w:rFonts w:ascii="Arial" w:eastAsia="Times New Roman" w:hAnsi="Arial" w:cs="Times New Roman"/>
          <w:sz w:val="24"/>
          <w:szCs w:val="20"/>
          <w:lang w:val="es-ES_tradnl" w:eastAsia="es-ES"/>
        </w:rPr>
      </w:pPr>
    </w:p>
    <w:p w14:paraId="79F845B0" w14:textId="56622424" w:rsidR="007125D0" w:rsidRDefault="007125D0" w:rsidP="007125D0">
      <w:pPr>
        <w:pStyle w:val="ListParagraph"/>
        <w:numPr>
          <w:ilvl w:val="3"/>
          <w:numId w:val="1"/>
        </w:numPr>
        <w:rPr>
          <w:rFonts w:ascii="Arial" w:eastAsia="Times New Roman" w:hAnsi="Arial" w:cs="Times New Roman"/>
          <w:b/>
          <w:sz w:val="24"/>
          <w:szCs w:val="20"/>
          <w:lang w:val="es-ES_tradnl" w:eastAsia="es-ES"/>
        </w:rPr>
      </w:pPr>
      <w:r w:rsidRPr="007125D0">
        <w:rPr>
          <w:rFonts w:ascii="Arial" w:eastAsia="Times New Roman" w:hAnsi="Arial" w:cs="Times New Roman"/>
          <w:b/>
          <w:sz w:val="24"/>
          <w:szCs w:val="20"/>
          <w:lang w:val="es-ES_tradnl" w:eastAsia="es-ES"/>
        </w:rPr>
        <w:t>Desarrollo sostenible del territorio</w:t>
      </w:r>
    </w:p>
    <w:p w14:paraId="0E115338" w14:textId="118BE99B" w:rsidR="00060673" w:rsidRDefault="00060673" w:rsidP="00060673">
      <w:pPr>
        <w:pStyle w:val="ListParagraph"/>
        <w:ind w:left="2127"/>
        <w:jc w:val="both"/>
        <w:rPr>
          <w:rFonts w:ascii="Arial" w:eastAsia="Times New Roman" w:hAnsi="Arial" w:cs="Times New Roman"/>
          <w:sz w:val="24"/>
          <w:szCs w:val="20"/>
          <w:lang w:val="es-ES_tradnl" w:eastAsia="es-ES"/>
        </w:rPr>
      </w:pPr>
      <w:r w:rsidRPr="00060673">
        <w:rPr>
          <w:rFonts w:ascii="Arial" w:eastAsia="Times New Roman" w:hAnsi="Arial" w:cs="Times New Roman"/>
          <w:sz w:val="24"/>
          <w:szCs w:val="20"/>
          <w:lang w:val="es-ES_tradnl" w:eastAsia="es-ES"/>
        </w:rPr>
        <w:t>Las temáticas ligadas a este eje estudian el manejo territorial sustentable y sostenible de la entidad para un desarrollo integral en armonía con el medio ambiente. Para esto se debe impulsar un ordenamiento territorial que maneje de forma integral el agua, y donde se cuiden los ecosistemas y la biodiversidad; además, se requiere una planeación profesional en torno a la infraestructura que requiere el estado, sobre todo en el transporte que requiere la población.</w:t>
      </w:r>
    </w:p>
    <w:p w14:paraId="3F8D945C" w14:textId="77777777" w:rsidR="00060673" w:rsidRPr="00060673" w:rsidRDefault="00060673" w:rsidP="00060673">
      <w:pPr>
        <w:pStyle w:val="ListParagraph"/>
        <w:ind w:left="2127"/>
        <w:jc w:val="both"/>
        <w:rPr>
          <w:rFonts w:ascii="Arial" w:eastAsia="Times New Roman" w:hAnsi="Arial" w:cs="Times New Roman"/>
          <w:sz w:val="24"/>
          <w:szCs w:val="20"/>
          <w:lang w:val="es-ES_tradnl" w:eastAsia="es-ES"/>
        </w:rPr>
      </w:pPr>
    </w:p>
    <w:p w14:paraId="0314B012" w14:textId="25D070FC" w:rsidR="007125D0" w:rsidRPr="007125D0" w:rsidRDefault="007125D0" w:rsidP="0095240B">
      <w:pPr>
        <w:pStyle w:val="ListParagraph"/>
        <w:numPr>
          <w:ilvl w:val="0"/>
          <w:numId w:val="35"/>
        </w:numPr>
        <w:jc w:val="both"/>
        <w:rPr>
          <w:rFonts w:ascii="Arial" w:eastAsia="Times New Roman" w:hAnsi="Arial" w:cs="Times New Roman"/>
          <w:sz w:val="24"/>
          <w:szCs w:val="20"/>
          <w:lang w:val="es-ES_tradnl" w:eastAsia="es-ES"/>
        </w:rPr>
      </w:pPr>
      <w:r w:rsidRPr="00E2535E">
        <w:rPr>
          <w:rFonts w:ascii="Arial" w:eastAsia="Times New Roman" w:hAnsi="Arial" w:cs="Times New Roman"/>
          <w:b/>
          <w:sz w:val="24"/>
          <w:szCs w:val="20"/>
          <w:lang w:val="es-ES_tradnl" w:eastAsia="es-ES"/>
        </w:rPr>
        <w:t>D</w:t>
      </w:r>
      <w:r w:rsidR="00E2535E" w:rsidRPr="00E2535E">
        <w:rPr>
          <w:rFonts w:ascii="Arial" w:eastAsia="Times New Roman" w:hAnsi="Arial" w:cs="Times New Roman"/>
          <w:b/>
          <w:sz w:val="24"/>
          <w:szCs w:val="20"/>
          <w:lang w:val="es-ES_tradnl" w:eastAsia="es-ES"/>
        </w:rPr>
        <w:t>esarrollo metropolitano:</w:t>
      </w:r>
      <w:r w:rsidR="00E2535E" w:rsidRPr="00E2535E">
        <w:t xml:space="preserve"> </w:t>
      </w:r>
      <w:r w:rsidR="00E2535E" w:rsidRPr="00E2535E">
        <w:rPr>
          <w:rFonts w:ascii="Arial" w:hAnsi="Arial" w:cs="Arial"/>
          <w:i/>
          <w:sz w:val="24"/>
          <w:szCs w:val="24"/>
        </w:rPr>
        <w:t>La Ley General de Asentamientos Humanos, Ordenamiento Territorial y Desarrollo Urbano (LGAHOTDU) establece que el Desarrollo Metropolitano impli</w:t>
      </w:r>
      <w:r w:rsidR="00E2535E">
        <w:rPr>
          <w:rFonts w:ascii="Arial" w:hAnsi="Arial" w:cs="Arial"/>
          <w:i/>
          <w:sz w:val="24"/>
          <w:szCs w:val="24"/>
        </w:rPr>
        <w:t>ca la planeación, regulación, fi</w:t>
      </w:r>
      <w:r w:rsidR="00E2535E" w:rsidRPr="00E2535E">
        <w:rPr>
          <w:rFonts w:ascii="Arial" w:hAnsi="Arial" w:cs="Arial"/>
          <w:i/>
          <w:sz w:val="24"/>
          <w:szCs w:val="24"/>
        </w:rPr>
        <w:t xml:space="preserve">nanciamiento y ejecución de acciones, obras y servicios en </w:t>
      </w:r>
      <w:r w:rsidR="00E2535E">
        <w:rPr>
          <w:rFonts w:ascii="Arial" w:hAnsi="Arial" w:cs="Arial"/>
          <w:i/>
          <w:sz w:val="24"/>
          <w:szCs w:val="24"/>
        </w:rPr>
        <w:t>áreas metropolitanas</w:t>
      </w:r>
      <w:r w:rsidR="00E2535E" w:rsidRPr="00E2535E">
        <w:rPr>
          <w:rFonts w:ascii="Arial" w:hAnsi="Arial" w:cs="Arial"/>
          <w:i/>
          <w:sz w:val="24"/>
          <w:szCs w:val="24"/>
        </w:rPr>
        <w:t xml:space="preserve">. Debido a la extensión y complejidad de estas unidades territoriales, en este proceso es necesario </w:t>
      </w:r>
      <w:r w:rsidR="00E2535E" w:rsidRPr="00E2535E">
        <w:rPr>
          <w:rFonts w:ascii="Arial" w:hAnsi="Arial" w:cs="Arial"/>
          <w:i/>
          <w:sz w:val="24"/>
          <w:szCs w:val="24"/>
        </w:rPr>
        <w:lastRenderedPageBreak/>
        <w:t>que participen, de manera coordinada y siguiendo una lógica de concurrencia en las materias de interés metropolitano, los tres órdenes de gobierno de acuerdo a sus atribuciones.</w:t>
      </w:r>
    </w:p>
    <w:p w14:paraId="4BB35783" w14:textId="1783B4CB" w:rsidR="007125D0" w:rsidRPr="002F578A" w:rsidRDefault="00EA51AD" w:rsidP="0095240B">
      <w:pPr>
        <w:pStyle w:val="ListParagraph"/>
        <w:numPr>
          <w:ilvl w:val="0"/>
          <w:numId w:val="35"/>
        </w:numPr>
        <w:jc w:val="both"/>
        <w:rPr>
          <w:rFonts w:ascii="Arial" w:eastAsia="Times New Roman" w:hAnsi="Arial" w:cs="Times New Roman"/>
          <w:sz w:val="24"/>
          <w:szCs w:val="20"/>
          <w:lang w:val="es-ES_tradnl" w:eastAsia="es-ES"/>
        </w:rPr>
      </w:pPr>
      <w:r w:rsidRPr="002F578A">
        <w:rPr>
          <w:rFonts w:ascii="Arial" w:eastAsia="Times New Roman" w:hAnsi="Arial" w:cs="Times New Roman"/>
          <w:b/>
          <w:sz w:val="24"/>
          <w:szCs w:val="20"/>
          <w:lang w:val="es-ES_tradnl" w:eastAsia="es-ES"/>
        </w:rPr>
        <w:t>Gestión integral del agua</w:t>
      </w:r>
      <w:r>
        <w:rPr>
          <w:rFonts w:ascii="Arial" w:eastAsia="Times New Roman" w:hAnsi="Arial" w:cs="Times New Roman"/>
          <w:sz w:val="24"/>
          <w:szCs w:val="20"/>
          <w:lang w:val="es-ES_tradnl" w:eastAsia="es-ES"/>
        </w:rPr>
        <w:t xml:space="preserve">: </w:t>
      </w:r>
      <w:r w:rsidR="002F578A">
        <w:rPr>
          <w:rFonts w:ascii="Arial" w:eastAsia="Times New Roman" w:hAnsi="Arial" w:cs="Times New Roman"/>
          <w:sz w:val="24"/>
          <w:szCs w:val="20"/>
          <w:lang w:val="es-ES_tradnl" w:eastAsia="es-ES"/>
        </w:rPr>
        <w:t>“</w:t>
      </w:r>
      <w:r w:rsidRPr="002F578A">
        <w:rPr>
          <w:rFonts w:ascii="Arial" w:eastAsia="Times New Roman" w:hAnsi="Arial" w:cs="Times New Roman"/>
          <w:i/>
          <w:sz w:val="24"/>
          <w:szCs w:val="20"/>
          <w:lang w:val="es-ES_tradnl" w:eastAsia="es-ES"/>
        </w:rPr>
        <w:t>Una gestión integral del agua implica lograr que</w:t>
      </w:r>
      <w:r w:rsidR="002F578A" w:rsidRPr="002F578A">
        <w:rPr>
          <w:rFonts w:ascii="Arial" w:eastAsia="Times New Roman" w:hAnsi="Arial" w:cs="Times New Roman"/>
          <w:i/>
          <w:sz w:val="24"/>
          <w:szCs w:val="20"/>
          <w:lang w:val="es-ES_tradnl" w:eastAsia="es-ES"/>
        </w:rPr>
        <w:t xml:space="preserve"> </w:t>
      </w:r>
      <w:r w:rsidRPr="002F578A">
        <w:rPr>
          <w:rFonts w:ascii="Arial" w:eastAsia="Times New Roman" w:hAnsi="Arial" w:cs="Times New Roman"/>
          <w:i/>
          <w:sz w:val="24"/>
          <w:szCs w:val="20"/>
          <w:lang w:val="es-ES_tradnl" w:eastAsia="es-ES"/>
        </w:rPr>
        <w:t>el manejo de los recursos hídricos se dé bajo claros</w:t>
      </w:r>
      <w:r w:rsidR="002F578A" w:rsidRPr="002F578A">
        <w:rPr>
          <w:rFonts w:ascii="Arial" w:eastAsia="Times New Roman" w:hAnsi="Arial" w:cs="Times New Roman"/>
          <w:i/>
          <w:sz w:val="24"/>
          <w:szCs w:val="20"/>
          <w:lang w:val="es-ES_tradnl" w:eastAsia="es-ES"/>
        </w:rPr>
        <w:t xml:space="preserve"> </w:t>
      </w:r>
      <w:r w:rsidRPr="002F578A">
        <w:rPr>
          <w:rFonts w:ascii="Arial" w:eastAsia="Times New Roman" w:hAnsi="Arial" w:cs="Times New Roman"/>
          <w:i/>
          <w:sz w:val="24"/>
          <w:szCs w:val="20"/>
          <w:lang w:val="es-ES_tradnl" w:eastAsia="es-ES"/>
        </w:rPr>
        <w:t>criterios de sustentabilidad y sostenibilidad</w:t>
      </w:r>
      <w:r w:rsidR="002F578A" w:rsidRPr="002F578A">
        <w:rPr>
          <w:rFonts w:ascii="Arial" w:eastAsia="Times New Roman" w:hAnsi="Arial" w:cs="Times New Roman"/>
          <w:i/>
          <w:sz w:val="24"/>
          <w:szCs w:val="20"/>
          <w:lang w:val="es-ES_tradnl" w:eastAsia="es-ES"/>
        </w:rPr>
        <w:t xml:space="preserve"> </w:t>
      </w:r>
      <w:r w:rsidRPr="002F578A">
        <w:rPr>
          <w:rFonts w:ascii="Arial" w:eastAsia="Times New Roman" w:hAnsi="Arial" w:cs="Times New Roman"/>
          <w:i/>
          <w:sz w:val="24"/>
          <w:szCs w:val="20"/>
          <w:lang w:val="es-ES_tradnl" w:eastAsia="es-ES"/>
        </w:rPr>
        <w:t>con la coordinación y corresponsabilidad con</w:t>
      </w:r>
      <w:r w:rsidR="002F578A" w:rsidRPr="002F578A">
        <w:rPr>
          <w:rFonts w:ascii="Arial" w:eastAsia="Times New Roman" w:hAnsi="Arial" w:cs="Times New Roman"/>
          <w:i/>
          <w:sz w:val="24"/>
          <w:szCs w:val="20"/>
          <w:lang w:val="es-ES_tradnl" w:eastAsia="es-ES"/>
        </w:rPr>
        <w:t xml:space="preserve"> </w:t>
      </w:r>
      <w:r w:rsidRPr="002F578A">
        <w:rPr>
          <w:rFonts w:ascii="Arial" w:eastAsia="Times New Roman" w:hAnsi="Arial" w:cs="Times New Roman"/>
          <w:i/>
          <w:sz w:val="24"/>
          <w:szCs w:val="20"/>
          <w:lang w:val="es-ES_tradnl" w:eastAsia="es-ES"/>
        </w:rPr>
        <w:t>todos los órdenes de gobierno y de la sociedad</w:t>
      </w:r>
      <w:r w:rsidR="002F578A" w:rsidRPr="002F578A">
        <w:rPr>
          <w:rFonts w:ascii="Arial" w:eastAsia="Times New Roman" w:hAnsi="Arial" w:cs="Times New Roman"/>
          <w:i/>
          <w:sz w:val="24"/>
          <w:szCs w:val="20"/>
          <w:lang w:val="es-ES_tradnl" w:eastAsia="es-ES"/>
        </w:rPr>
        <w:t xml:space="preserve"> </w:t>
      </w:r>
      <w:r w:rsidRPr="002F578A">
        <w:rPr>
          <w:rFonts w:ascii="Arial" w:eastAsia="Times New Roman" w:hAnsi="Arial" w:cs="Times New Roman"/>
          <w:i/>
          <w:sz w:val="24"/>
          <w:szCs w:val="20"/>
          <w:lang w:val="es-ES_tradnl" w:eastAsia="es-ES"/>
        </w:rPr>
        <w:t>o</w:t>
      </w:r>
      <w:r w:rsidR="002F578A">
        <w:rPr>
          <w:rFonts w:ascii="Arial" w:eastAsia="Times New Roman" w:hAnsi="Arial" w:cs="Times New Roman"/>
          <w:i/>
          <w:sz w:val="24"/>
          <w:szCs w:val="20"/>
          <w:lang w:val="es-ES_tradnl" w:eastAsia="es-ES"/>
        </w:rPr>
        <w:t>rganizada”</w:t>
      </w:r>
    </w:p>
    <w:p w14:paraId="3A31268B" w14:textId="6597AC7D" w:rsidR="007125D0" w:rsidRPr="002F578A" w:rsidRDefault="007125D0" w:rsidP="0095240B">
      <w:pPr>
        <w:pStyle w:val="ListParagraph"/>
        <w:numPr>
          <w:ilvl w:val="0"/>
          <w:numId w:val="35"/>
        </w:numPr>
        <w:jc w:val="both"/>
        <w:rPr>
          <w:rFonts w:ascii="Arial" w:eastAsia="Times New Roman" w:hAnsi="Arial" w:cs="Times New Roman"/>
          <w:b/>
          <w:sz w:val="24"/>
          <w:szCs w:val="20"/>
          <w:lang w:val="es-ES_tradnl" w:eastAsia="es-ES"/>
        </w:rPr>
      </w:pPr>
      <w:r w:rsidRPr="002F578A">
        <w:rPr>
          <w:rFonts w:ascii="Arial" w:eastAsia="Times New Roman" w:hAnsi="Arial" w:cs="Times New Roman"/>
          <w:b/>
          <w:sz w:val="24"/>
          <w:szCs w:val="20"/>
          <w:lang w:val="es-ES_tradnl" w:eastAsia="es-ES"/>
        </w:rPr>
        <w:t>Infraestructura para el desarrollo</w:t>
      </w:r>
      <w:r w:rsidR="00E2535E">
        <w:rPr>
          <w:rFonts w:ascii="Arial" w:eastAsia="Times New Roman" w:hAnsi="Arial" w:cs="Times New Roman"/>
          <w:b/>
          <w:sz w:val="24"/>
          <w:szCs w:val="20"/>
          <w:lang w:val="es-ES_tradnl" w:eastAsia="es-ES"/>
        </w:rPr>
        <w:t>: “</w:t>
      </w:r>
      <w:r w:rsidR="00E2535E" w:rsidRPr="00E2535E">
        <w:rPr>
          <w:rFonts w:ascii="Arial" w:hAnsi="Arial" w:cs="Arial"/>
          <w:i/>
          <w:sz w:val="24"/>
          <w:szCs w:val="24"/>
        </w:rPr>
        <w:t>En materia de infraestructura, resulta claro que los esfuerzos de los entes gubernamentales, ante el escenario de escasez de recursos presupuestales, debe enfocarse en aquellos factores que resultan determinantes para asegurar un crecimiento armónico y equitativo para toda la población</w:t>
      </w:r>
      <w:r w:rsidR="00E2535E">
        <w:rPr>
          <w:rFonts w:ascii="Arial" w:hAnsi="Arial" w:cs="Arial"/>
          <w:i/>
          <w:sz w:val="24"/>
          <w:szCs w:val="24"/>
        </w:rPr>
        <w:t>”</w:t>
      </w:r>
      <w:r w:rsidR="00E2535E" w:rsidRPr="00E2535E">
        <w:rPr>
          <w:rFonts w:ascii="Arial" w:hAnsi="Arial" w:cs="Arial"/>
          <w:i/>
          <w:sz w:val="24"/>
          <w:szCs w:val="24"/>
        </w:rPr>
        <w:t>.</w:t>
      </w:r>
      <w:r w:rsidRPr="00E2535E">
        <w:rPr>
          <w:rFonts w:ascii="Arial" w:eastAsia="Times New Roman" w:hAnsi="Arial" w:cs="Arial"/>
          <w:b/>
          <w:i/>
          <w:sz w:val="24"/>
          <w:szCs w:val="24"/>
          <w:lang w:val="es-ES_tradnl" w:eastAsia="es-ES"/>
        </w:rPr>
        <w:t xml:space="preserve"> </w:t>
      </w:r>
    </w:p>
    <w:p w14:paraId="0AA066D6" w14:textId="5155516B" w:rsidR="007125D0" w:rsidRPr="002F578A" w:rsidRDefault="007125D0" w:rsidP="0095240B">
      <w:pPr>
        <w:pStyle w:val="ListParagraph"/>
        <w:numPr>
          <w:ilvl w:val="0"/>
          <w:numId w:val="35"/>
        </w:numPr>
        <w:jc w:val="both"/>
        <w:rPr>
          <w:rFonts w:ascii="Arial" w:eastAsia="Times New Roman" w:hAnsi="Arial" w:cs="Times New Roman"/>
          <w:b/>
          <w:sz w:val="24"/>
          <w:szCs w:val="20"/>
          <w:lang w:val="es-ES_tradnl" w:eastAsia="es-ES"/>
        </w:rPr>
      </w:pPr>
      <w:r w:rsidRPr="002F578A">
        <w:rPr>
          <w:rFonts w:ascii="Arial" w:eastAsia="Times New Roman" w:hAnsi="Arial" w:cs="Times New Roman"/>
          <w:b/>
          <w:sz w:val="24"/>
          <w:szCs w:val="20"/>
          <w:lang w:val="es-ES_tradnl" w:eastAsia="es-ES"/>
        </w:rPr>
        <w:t>Desarrollo i</w:t>
      </w:r>
      <w:r w:rsidR="00CB1E1F">
        <w:rPr>
          <w:rFonts w:ascii="Arial" w:eastAsia="Times New Roman" w:hAnsi="Arial" w:cs="Times New Roman"/>
          <w:b/>
          <w:sz w:val="24"/>
          <w:szCs w:val="20"/>
          <w:lang w:val="es-ES_tradnl" w:eastAsia="es-ES"/>
        </w:rPr>
        <w:t>ntegral de movilidad: “</w:t>
      </w:r>
      <w:r w:rsidR="00CB1E1F" w:rsidRPr="00CB1E1F">
        <w:rPr>
          <w:rFonts w:ascii="Arial" w:hAnsi="Arial" w:cs="Arial"/>
          <w:i/>
          <w:sz w:val="24"/>
          <w:szCs w:val="24"/>
        </w:rPr>
        <w:t>La movilidad se refiere a una necesidad común de desplazarse para acceder a bienes y servicios. En ese sentido, el transporte público es el modo a través del cual el Estado garantiza que sus habitantes puedan trasladarse, particularmente en entornos dispersos. El servicio de transporte es un componente que ayuda a reducir la desigualdad en su población y permite integrar a las personas a su comunidad</w:t>
      </w:r>
      <w:r w:rsidR="00CB1E1F">
        <w:rPr>
          <w:rFonts w:ascii="Arial" w:hAnsi="Arial" w:cs="Arial"/>
          <w:i/>
          <w:sz w:val="24"/>
          <w:szCs w:val="24"/>
        </w:rPr>
        <w:t>”</w:t>
      </w:r>
      <w:r w:rsidR="00CB1E1F" w:rsidRPr="00CB1E1F">
        <w:rPr>
          <w:rFonts w:ascii="Arial" w:hAnsi="Arial" w:cs="Arial"/>
          <w:i/>
          <w:sz w:val="24"/>
          <w:szCs w:val="24"/>
        </w:rPr>
        <w:t>.</w:t>
      </w:r>
    </w:p>
    <w:p w14:paraId="4695C608" w14:textId="4700DDCD" w:rsidR="007125D0" w:rsidRPr="002F578A" w:rsidRDefault="007125D0" w:rsidP="0095240B">
      <w:pPr>
        <w:pStyle w:val="ListParagraph"/>
        <w:numPr>
          <w:ilvl w:val="0"/>
          <w:numId w:val="35"/>
        </w:numPr>
        <w:jc w:val="both"/>
        <w:rPr>
          <w:rFonts w:ascii="Arial" w:eastAsia="Times New Roman" w:hAnsi="Arial" w:cs="Times New Roman"/>
          <w:b/>
          <w:sz w:val="24"/>
          <w:szCs w:val="20"/>
          <w:lang w:val="es-ES_tradnl" w:eastAsia="es-ES"/>
        </w:rPr>
      </w:pPr>
      <w:r w:rsidRPr="002F578A">
        <w:rPr>
          <w:rFonts w:ascii="Arial" w:eastAsia="Times New Roman" w:hAnsi="Arial" w:cs="Times New Roman"/>
          <w:b/>
          <w:sz w:val="24"/>
          <w:szCs w:val="20"/>
          <w:lang w:val="es-ES_tradnl" w:eastAsia="es-ES"/>
        </w:rPr>
        <w:t>Pr</w:t>
      </w:r>
      <w:r w:rsidR="009159CE">
        <w:rPr>
          <w:rFonts w:ascii="Arial" w:eastAsia="Times New Roman" w:hAnsi="Arial" w:cs="Times New Roman"/>
          <w:b/>
          <w:sz w:val="24"/>
          <w:szCs w:val="20"/>
          <w:lang w:val="es-ES_tradnl" w:eastAsia="es-ES"/>
        </w:rPr>
        <w:t>otección y gestión ambiental: “</w:t>
      </w:r>
      <w:r w:rsidR="009159CE" w:rsidRPr="009159CE">
        <w:rPr>
          <w:rFonts w:ascii="Arial" w:hAnsi="Arial" w:cs="Arial"/>
          <w:i/>
          <w:sz w:val="24"/>
          <w:szCs w:val="24"/>
        </w:rPr>
        <w:t>Actualmente, Jalisco demanda sistemas de gestión integral, sustentables y adaptados a los procesos productivos y sociales del estado, sistemas que solucionen y reviertan los problemas ambientales y generen una cultura de prevención de la contaminación para crear bienestar en las comunidades y evitar la degradación de los ecosistemas</w:t>
      </w:r>
      <w:r w:rsidR="009159CE">
        <w:rPr>
          <w:rFonts w:ascii="Arial" w:hAnsi="Arial" w:cs="Arial"/>
          <w:i/>
          <w:sz w:val="24"/>
          <w:szCs w:val="24"/>
        </w:rPr>
        <w:t>”.</w:t>
      </w:r>
    </w:p>
    <w:p w14:paraId="7ADAF3C6" w14:textId="1CF39A1F" w:rsidR="007125D0" w:rsidRPr="002F578A" w:rsidRDefault="007125D0" w:rsidP="0095240B">
      <w:pPr>
        <w:pStyle w:val="ListParagraph"/>
        <w:numPr>
          <w:ilvl w:val="0"/>
          <w:numId w:val="35"/>
        </w:numPr>
        <w:jc w:val="both"/>
        <w:rPr>
          <w:rFonts w:ascii="Arial" w:eastAsia="Times New Roman" w:hAnsi="Arial" w:cs="Times New Roman"/>
          <w:b/>
          <w:sz w:val="24"/>
          <w:szCs w:val="20"/>
          <w:lang w:val="es-ES_tradnl" w:eastAsia="es-ES"/>
        </w:rPr>
      </w:pPr>
      <w:r w:rsidRPr="002F578A">
        <w:rPr>
          <w:rFonts w:ascii="Arial" w:eastAsia="Times New Roman" w:hAnsi="Arial" w:cs="Times New Roman"/>
          <w:b/>
          <w:sz w:val="24"/>
          <w:szCs w:val="20"/>
          <w:lang w:val="es-ES_tradnl" w:eastAsia="es-ES"/>
        </w:rPr>
        <w:t>Gestión de</w:t>
      </w:r>
      <w:r w:rsidR="00321599">
        <w:rPr>
          <w:rFonts w:ascii="Arial" w:eastAsia="Times New Roman" w:hAnsi="Arial" w:cs="Times New Roman"/>
          <w:b/>
          <w:sz w:val="24"/>
          <w:szCs w:val="20"/>
          <w:lang w:val="es-ES_tradnl" w:eastAsia="es-ES"/>
        </w:rPr>
        <w:t xml:space="preserve"> ecosistemas y biodiversidad: “</w:t>
      </w:r>
      <w:r w:rsidR="00321599" w:rsidRPr="00321599">
        <w:rPr>
          <w:rFonts w:ascii="Arial" w:hAnsi="Arial" w:cs="Arial"/>
          <w:i/>
          <w:sz w:val="24"/>
          <w:szCs w:val="24"/>
        </w:rPr>
        <w:t>En Jalisco, el manejo sustentable de los ecosistemas es un aspecto prioritario para la provisión de servicios ambientales, la conservación de la biodiversidad y en general para el desarrollo social y económico. Es primordial la vinculación entre el aprovechamiento sustentable, la recuperación y el mantenimiento de los ecosistemas y servicios ambientales con el desarrollo social y económico de las comunidades locales y sus regiones</w:t>
      </w:r>
      <w:r w:rsidR="00321599">
        <w:rPr>
          <w:rFonts w:ascii="Arial" w:hAnsi="Arial" w:cs="Arial"/>
          <w:i/>
          <w:sz w:val="24"/>
          <w:szCs w:val="24"/>
        </w:rPr>
        <w:t>”</w:t>
      </w:r>
    </w:p>
    <w:p w14:paraId="3CC6EF16" w14:textId="588F5ADE" w:rsidR="007125D0" w:rsidRPr="002F578A" w:rsidRDefault="007125D0" w:rsidP="0095240B">
      <w:pPr>
        <w:pStyle w:val="ListParagraph"/>
        <w:numPr>
          <w:ilvl w:val="0"/>
          <w:numId w:val="35"/>
        </w:numPr>
        <w:jc w:val="both"/>
        <w:rPr>
          <w:rFonts w:ascii="Arial" w:eastAsia="Times New Roman" w:hAnsi="Arial" w:cs="Times New Roman"/>
          <w:b/>
          <w:sz w:val="24"/>
          <w:szCs w:val="20"/>
          <w:lang w:val="es-ES_tradnl" w:eastAsia="es-ES"/>
        </w:rPr>
      </w:pPr>
      <w:r w:rsidRPr="002F578A">
        <w:rPr>
          <w:rFonts w:ascii="Arial" w:eastAsia="Times New Roman" w:hAnsi="Arial" w:cs="Times New Roman"/>
          <w:b/>
          <w:sz w:val="24"/>
          <w:szCs w:val="20"/>
          <w:lang w:val="es-ES_tradnl" w:eastAsia="es-ES"/>
        </w:rPr>
        <w:lastRenderedPageBreak/>
        <w:t>Gobernanza terri</w:t>
      </w:r>
      <w:r w:rsidR="005B2A6D">
        <w:rPr>
          <w:rFonts w:ascii="Arial" w:eastAsia="Times New Roman" w:hAnsi="Arial" w:cs="Times New Roman"/>
          <w:b/>
          <w:sz w:val="24"/>
          <w:szCs w:val="20"/>
          <w:lang w:val="es-ES_tradnl" w:eastAsia="es-ES"/>
        </w:rPr>
        <w:t>torial y desarrollo regional: “</w:t>
      </w:r>
      <w:r w:rsidR="005B2A6D" w:rsidRPr="005B2A6D">
        <w:rPr>
          <w:rFonts w:ascii="Arial" w:hAnsi="Arial" w:cs="Arial"/>
          <w:i/>
          <w:sz w:val="24"/>
          <w:szCs w:val="24"/>
        </w:rPr>
        <w:t xml:space="preserve">La gobernanza ambiental implica el diseño y la implementación de políticas públicas en favor del medio ambiente. Esto se genera a partir de un complejo proceso de interacción entre intereses diversos, incluidos los de las poblaciones locales, y determina la forma y las modalidades </w:t>
      </w:r>
      <w:r w:rsidR="005B2A6D">
        <w:rPr>
          <w:rFonts w:ascii="Arial" w:hAnsi="Arial" w:cs="Arial"/>
          <w:i/>
          <w:sz w:val="24"/>
          <w:szCs w:val="24"/>
        </w:rPr>
        <w:t>concretas para tomar decisione</w:t>
      </w:r>
      <w:r w:rsidR="001628E0">
        <w:rPr>
          <w:rFonts w:ascii="Arial" w:hAnsi="Arial" w:cs="Arial"/>
          <w:i/>
          <w:sz w:val="24"/>
          <w:szCs w:val="24"/>
        </w:rPr>
        <w:t>s</w:t>
      </w:r>
      <w:r w:rsidR="005B2A6D" w:rsidRPr="005B2A6D">
        <w:rPr>
          <w:rFonts w:ascii="Arial" w:hAnsi="Arial" w:cs="Arial"/>
          <w:i/>
          <w:sz w:val="24"/>
          <w:szCs w:val="24"/>
        </w:rPr>
        <w:t>, asignar recursos y ejercer control y coordinación en materia de política ambiental</w:t>
      </w:r>
      <w:r w:rsidR="005B2A6D">
        <w:rPr>
          <w:rFonts w:ascii="Arial" w:hAnsi="Arial" w:cs="Arial"/>
          <w:i/>
          <w:sz w:val="24"/>
          <w:szCs w:val="24"/>
        </w:rPr>
        <w:t>”</w:t>
      </w:r>
      <w:r w:rsidR="005B2A6D" w:rsidRPr="005B2A6D">
        <w:rPr>
          <w:rFonts w:ascii="Arial" w:hAnsi="Arial" w:cs="Arial"/>
          <w:i/>
          <w:sz w:val="24"/>
          <w:szCs w:val="24"/>
        </w:rPr>
        <w:t>.</w:t>
      </w:r>
    </w:p>
    <w:p w14:paraId="49FC302B" w14:textId="7B5FF9D5" w:rsidR="007125D0" w:rsidRPr="002F578A" w:rsidRDefault="007125D0" w:rsidP="0095240B">
      <w:pPr>
        <w:pStyle w:val="ListParagraph"/>
        <w:numPr>
          <w:ilvl w:val="0"/>
          <w:numId w:val="35"/>
        </w:numPr>
        <w:jc w:val="both"/>
        <w:rPr>
          <w:rFonts w:ascii="Arial" w:eastAsia="Times New Roman" w:hAnsi="Arial" w:cs="Times New Roman"/>
          <w:b/>
          <w:sz w:val="24"/>
          <w:szCs w:val="20"/>
          <w:lang w:val="es-ES_tradnl" w:eastAsia="es-ES"/>
        </w:rPr>
      </w:pPr>
      <w:r w:rsidRPr="002F578A">
        <w:rPr>
          <w:rFonts w:ascii="Arial" w:eastAsia="Times New Roman" w:hAnsi="Arial" w:cs="Times New Roman"/>
          <w:b/>
          <w:sz w:val="24"/>
          <w:szCs w:val="20"/>
          <w:lang w:val="es-ES_tradnl" w:eastAsia="es-ES"/>
        </w:rPr>
        <w:t>Procuración de la justicia ambiental</w:t>
      </w:r>
      <w:r w:rsidR="001628E0" w:rsidRPr="001628E0">
        <w:rPr>
          <w:rFonts w:ascii="Arial" w:eastAsia="Times New Roman" w:hAnsi="Arial" w:cs="Arial"/>
          <w:b/>
          <w:i/>
          <w:sz w:val="24"/>
          <w:szCs w:val="24"/>
          <w:lang w:val="es-ES_tradnl" w:eastAsia="es-ES"/>
        </w:rPr>
        <w:t xml:space="preserve">: </w:t>
      </w:r>
      <w:r w:rsidR="001628E0">
        <w:rPr>
          <w:rFonts w:ascii="Arial" w:hAnsi="Arial" w:cs="Arial"/>
          <w:i/>
          <w:sz w:val="24"/>
          <w:szCs w:val="24"/>
          <w:lang w:val="es-ES_tradnl"/>
        </w:rPr>
        <w:t>L</w:t>
      </w:r>
      <w:r w:rsidR="001628E0" w:rsidRPr="001628E0">
        <w:rPr>
          <w:rFonts w:ascii="Arial" w:hAnsi="Arial" w:cs="Arial"/>
          <w:i/>
          <w:sz w:val="24"/>
          <w:szCs w:val="24"/>
        </w:rPr>
        <w:t>a procuración de la justicia ambiental, en el contexto de la planeación del estado de Jalisco, ha sido un concepto abordado de manera marginal en los últimos años, aun cuando debería ser parte fundamental de cualquier diagnóstico integral de un territorio. En ese sentido, la política ambiental estatal presenta características que la vuelven débil en su objetivo de garantizar la protección al medio ambiente</w:t>
      </w:r>
      <w:r w:rsidR="001628E0">
        <w:rPr>
          <w:rFonts w:ascii="Arial" w:hAnsi="Arial" w:cs="Arial"/>
          <w:i/>
          <w:sz w:val="24"/>
          <w:szCs w:val="24"/>
        </w:rPr>
        <w:t>”</w:t>
      </w:r>
      <w:r w:rsidR="001628E0" w:rsidRPr="001628E0">
        <w:rPr>
          <w:rFonts w:ascii="Arial" w:hAnsi="Arial" w:cs="Arial"/>
          <w:i/>
          <w:sz w:val="24"/>
          <w:szCs w:val="24"/>
        </w:rPr>
        <w:t>.</w:t>
      </w:r>
    </w:p>
    <w:p w14:paraId="6B7C84BD" w14:textId="77777777" w:rsidR="007125D0" w:rsidRDefault="007125D0" w:rsidP="007125D0">
      <w:pPr>
        <w:pStyle w:val="ListParagraph"/>
        <w:ind w:left="2448"/>
        <w:rPr>
          <w:rFonts w:ascii="Arial" w:eastAsia="Times New Roman" w:hAnsi="Arial" w:cs="Times New Roman"/>
          <w:sz w:val="24"/>
          <w:szCs w:val="20"/>
          <w:lang w:val="es-ES_tradnl" w:eastAsia="es-ES"/>
        </w:rPr>
      </w:pPr>
    </w:p>
    <w:p w14:paraId="143A93EE" w14:textId="2AE3197F" w:rsidR="007125D0" w:rsidRDefault="007125D0" w:rsidP="007125D0">
      <w:pPr>
        <w:pStyle w:val="ListParagraph"/>
        <w:numPr>
          <w:ilvl w:val="3"/>
          <w:numId w:val="1"/>
        </w:numPr>
        <w:rPr>
          <w:rFonts w:ascii="Arial" w:eastAsia="Times New Roman" w:hAnsi="Arial" w:cs="Times New Roman"/>
          <w:b/>
          <w:sz w:val="24"/>
          <w:szCs w:val="20"/>
          <w:lang w:val="es-ES_tradnl" w:eastAsia="es-ES"/>
        </w:rPr>
      </w:pPr>
      <w:r w:rsidRPr="007125D0">
        <w:rPr>
          <w:rFonts w:ascii="Arial" w:eastAsia="Times New Roman" w:hAnsi="Arial" w:cs="Times New Roman"/>
          <w:b/>
          <w:sz w:val="24"/>
          <w:szCs w:val="20"/>
          <w:lang w:val="es-ES_tradnl" w:eastAsia="es-ES"/>
        </w:rPr>
        <w:t>Gobierno efectivo e integridad pública</w:t>
      </w:r>
    </w:p>
    <w:p w14:paraId="73CB337A" w14:textId="69C46E13" w:rsidR="007125D0" w:rsidRPr="007125D0" w:rsidRDefault="007125D0" w:rsidP="0095240B">
      <w:pPr>
        <w:pStyle w:val="ListParagraph"/>
        <w:numPr>
          <w:ilvl w:val="0"/>
          <w:numId w:val="36"/>
        </w:numPr>
        <w:rPr>
          <w:rFonts w:ascii="Arial" w:eastAsia="Times New Roman" w:hAnsi="Arial" w:cs="Times New Roman"/>
          <w:sz w:val="24"/>
          <w:szCs w:val="20"/>
          <w:lang w:val="es-ES_tradnl" w:eastAsia="es-ES"/>
        </w:rPr>
      </w:pPr>
      <w:r w:rsidRPr="007125D0">
        <w:rPr>
          <w:rFonts w:ascii="Arial" w:eastAsia="Times New Roman" w:hAnsi="Arial" w:cs="Times New Roman"/>
          <w:sz w:val="24"/>
          <w:szCs w:val="20"/>
          <w:lang w:val="es-ES_tradnl" w:eastAsia="es-ES"/>
        </w:rPr>
        <w:t xml:space="preserve">Hacienda pública </w:t>
      </w:r>
    </w:p>
    <w:p w14:paraId="5582D48B" w14:textId="065E5FBF" w:rsidR="007125D0" w:rsidRPr="007125D0" w:rsidRDefault="007125D0" w:rsidP="0095240B">
      <w:pPr>
        <w:pStyle w:val="ListParagraph"/>
        <w:numPr>
          <w:ilvl w:val="0"/>
          <w:numId w:val="36"/>
        </w:numPr>
        <w:rPr>
          <w:rFonts w:ascii="Arial" w:eastAsia="Times New Roman" w:hAnsi="Arial" w:cs="Times New Roman"/>
          <w:sz w:val="24"/>
          <w:szCs w:val="20"/>
          <w:lang w:val="es-ES_tradnl" w:eastAsia="es-ES"/>
        </w:rPr>
      </w:pPr>
      <w:r w:rsidRPr="007125D0">
        <w:rPr>
          <w:rFonts w:ascii="Arial" w:eastAsia="Times New Roman" w:hAnsi="Arial" w:cs="Times New Roman"/>
          <w:sz w:val="24"/>
          <w:szCs w:val="20"/>
          <w:lang w:val="es-ES_tradnl" w:eastAsia="es-ES"/>
        </w:rPr>
        <w:t xml:space="preserve">Administración pública </w:t>
      </w:r>
    </w:p>
    <w:p w14:paraId="1720B0D7" w14:textId="4CF53FCC" w:rsidR="007125D0" w:rsidRPr="007125D0" w:rsidRDefault="007125D0" w:rsidP="0095240B">
      <w:pPr>
        <w:pStyle w:val="ListParagraph"/>
        <w:numPr>
          <w:ilvl w:val="0"/>
          <w:numId w:val="36"/>
        </w:numPr>
        <w:rPr>
          <w:rFonts w:ascii="Arial" w:eastAsia="Times New Roman" w:hAnsi="Arial" w:cs="Times New Roman"/>
          <w:sz w:val="24"/>
          <w:szCs w:val="20"/>
          <w:lang w:val="es-ES_tradnl" w:eastAsia="es-ES"/>
        </w:rPr>
      </w:pPr>
      <w:r w:rsidRPr="007125D0">
        <w:rPr>
          <w:rFonts w:ascii="Arial" w:eastAsia="Times New Roman" w:hAnsi="Arial" w:cs="Times New Roman"/>
          <w:sz w:val="24"/>
          <w:szCs w:val="20"/>
          <w:lang w:val="es-ES_tradnl" w:eastAsia="es-ES"/>
        </w:rPr>
        <w:t xml:space="preserve">Innovación gubernamental </w:t>
      </w:r>
    </w:p>
    <w:p w14:paraId="40D3CA96" w14:textId="47764CA6" w:rsidR="007125D0" w:rsidRPr="007125D0" w:rsidRDefault="007125D0" w:rsidP="0095240B">
      <w:pPr>
        <w:pStyle w:val="ListParagraph"/>
        <w:numPr>
          <w:ilvl w:val="0"/>
          <w:numId w:val="36"/>
        </w:numPr>
        <w:rPr>
          <w:rFonts w:ascii="Arial" w:eastAsia="Times New Roman" w:hAnsi="Arial" w:cs="Times New Roman"/>
          <w:sz w:val="24"/>
          <w:szCs w:val="20"/>
          <w:lang w:val="es-ES_tradnl" w:eastAsia="es-ES"/>
        </w:rPr>
      </w:pPr>
      <w:r w:rsidRPr="007125D0">
        <w:rPr>
          <w:rFonts w:ascii="Arial" w:eastAsia="Times New Roman" w:hAnsi="Arial" w:cs="Times New Roman"/>
          <w:sz w:val="24"/>
          <w:szCs w:val="20"/>
          <w:lang w:val="es-ES_tradnl" w:eastAsia="es-ES"/>
        </w:rPr>
        <w:t xml:space="preserve">Acceso a la información, transparencia y protección de datos personales </w:t>
      </w:r>
    </w:p>
    <w:p w14:paraId="6555D781" w14:textId="5D50E3E6" w:rsidR="007125D0" w:rsidRDefault="007125D0" w:rsidP="0095240B">
      <w:pPr>
        <w:pStyle w:val="ListParagraph"/>
        <w:numPr>
          <w:ilvl w:val="0"/>
          <w:numId w:val="36"/>
        </w:numPr>
        <w:rPr>
          <w:rFonts w:ascii="Arial" w:eastAsia="Times New Roman" w:hAnsi="Arial" w:cs="Times New Roman"/>
          <w:sz w:val="24"/>
          <w:szCs w:val="20"/>
          <w:lang w:val="es-ES_tradnl" w:eastAsia="es-ES"/>
        </w:rPr>
      </w:pPr>
      <w:r w:rsidRPr="007125D0">
        <w:rPr>
          <w:rFonts w:ascii="Arial" w:eastAsia="Times New Roman" w:hAnsi="Arial" w:cs="Times New Roman"/>
          <w:sz w:val="24"/>
          <w:szCs w:val="20"/>
          <w:lang w:val="es-ES_tradnl" w:eastAsia="es-ES"/>
        </w:rPr>
        <w:t>Política de integridad y control interno</w:t>
      </w:r>
    </w:p>
    <w:p w14:paraId="0343CCAB" w14:textId="7551C06B" w:rsidR="007125D0" w:rsidRDefault="007125D0" w:rsidP="007125D0">
      <w:pPr>
        <w:pStyle w:val="ListParagraph"/>
        <w:ind w:left="2448"/>
        <w:rPr>
          <w:rFonts w:ascii="Arial" w:eastAsia="Times New Roman" w:hAnsi="Arial" w:cs="Times New Roman"/>
          <w:sz w:val="24"/>
          <w:szCs w:val="20"/>
          <w:lang w:val="es-ES_tradnl" w:eastAsia="es-ES"/>
        </w:rPr>
      </w:pPr>
    </w:p>
    <w:p w14:paraId="55A2F956" w14:textId="11D08844" w:rsidR="007125D0" w:rsidRDefault="007125D0" w:rsidP="007125D0">
      <w:pPr>
        <w:pStyle w:val="ListParagraph"/>
        <w:numPr>
          <w:ilvl w:val="3"/>
          <w:numId w:val="1"/>
        </w:numPr>
        <w:rPr>
          <w:rFonts w:ascii="Arial" w:eastAsia="Times New Roman" w:hAnsi="Arial" w:cs="Times New Roman"/>
          <w:b/>
          <w:sz w:val="24"/>
          <w:szCs w:val="20"/>
          <w:lang w:val="es-ES_tradnl" w:eastAsia="es-ES"/>
        </w:rPr>
      </w:pPr>
      <w:r w:rsidRPr="007125D0">
        <w:rPr>
          <w:rFonts w:ascii="Arial" w:eastAsia="Times New Roman" w:hAnsi="Arial" w:cs="Times New Roman"/>
          <w:b/>
          <w:sz w:val="24"/>
          <w:szCs w:val="20"/>
          <w:lang w:val="es-ES_tradnl" w:eastAsia="es-ES"/>
        </w:rPr>
        <w:t>Temáticas transversales</w:t>
      </w:r>
    </w:p>
    <w:p w14:paraId="74A07625" w14:textId="7C33C93B" w:rsidR="007125D0" w:rsidRPr="007125D0" w:rsidRDefault="007125D0" w:rsidP="0095240B">
      <w:pPr>
        <w:pStyle w:val="ListParagraph"/>
        <w:numPr>
          <w:ilvl w:val="0"/>
          <w:numId w:val="37"/>
        </w:numPr>
        <w:rPr>
          <w:rFonts w:ascii="Arial" w:eastAsia="Times New Roman" w:hAnsi="Arial" w:cs="Times New Roman"/>
          <w:sz w:val="24"/>
          <w:szCs w:val="20"/>
          <w:lang w:val="es-ES_tradnl" w:eastAsia="es-ES"/>
        </w:rPr>
      </w:pPr>
      <w:r w:rsidRPr="007125D0">
        <w:rPr>
          <w:rFonts w:ascii="Arial" w:eastAsia="Times New Roman" w:hAnsi="Arial" w:cs="Times New Roman"/>
          <w:sz w:val="24"/>
          <w:szCs w:val="20"/>
          <w:lang w:val="es-ES_tradnl" w:eastAsia="es-ES"/>
        </w:rPr>
        <w:t xml:space="preserve">Derechos humanos </w:t>
      </w:r>
    </w:p>
    <w:p w14:paraId="4AE165D2" w14:textId="4FCC9742" w:rsidR="007125D0" w:rsidRPr="007125D0" w:rsidRDefault="007125D0" w:rsidP="0095240B">
      <w:pPr>
        <w:pStyle w:val="ListParagraph"/>
        <w:numPr>
          <w:ilvl w:val="0"/>
          <w:numId w:val="37"/>
        </w:numPr>
        <w:rPr>
          <w:rFonts w:ascii="Arial" w:eastAsia="Times New Roman" w:hAnsi="Arial" w:cs="Times New Roman"/>
          <w:sz w:val="24"/>
          <w:szCs w:val="20"/>
          <w:lang w:val="es-ES_tradnl" w:eastAsia="es-ES"/>
        </w:rPr>
      </w:pPr>
      <w:r w:rsidRPr="007125D0">
        <w:rPr>
          <w:rFonts w:ascii="Arial" w:eastAsia="Times New Roman" w:hAnsi="Arial" w:cs="Times New Roman"/>
          <w:sz w:val="24"/>
          <w:szCs w:val="20"/>
          <w:lang w:val="es-ES_tradnl" w:eastAsia="es-ES"/>
        </w:rPr>
        <w:t xml:space="preserve">Igualdad de género </w:t>
      </w:r>
    </w:p>
    <w:p w14:paraId="440C1735" w14:textId="0B922A27" w:rsidR="007125D0" w:rsidRPr="007125D0" w:rsidRDefault="007125D0" w:rsidP="0095240B">
      <w:pPr>
        <w:pStyle w:val="ListParagraph"/>
        <w:numPr>
          <w:ilvl w:val="0"/>
          <w:numId w:val="37"/>
        </w:numPr>
        <w:rPr>
          <w:rFonts w:ascii="Arial" w:eastAsia="Times New Roman" w:hAnsi="Arial" w:cs="Times New Roman"/>
          <w:sz w:val="24"/>
          <w:szCs w:val="20"/>
          <w:lang w:val="es-ES_tradnl" w:eastAsia="es-ES"/>
        </w:rPr>
      </w:pPr>
      <w:r w:rsidRPr="007125D0">
        <w:rPr>
          <w:rFonts w:ascii="Arial" w:eastAsia="Times New Roman" w:hAnsi="Arial" w:cs="Times New Roman"/>
          <w:sz w:val="24"/>
          <w:szCs w:val="20"/>
          <w:lang w:val="es-ES_tradnl" w:eastAsia="es-ES"/>
        </w:rPr>
        <w:t xml:space="preserve">Gobernanza para el desarrollo </w:t>
      </w:r>
    </w:p>
    <w:p w14:paraId="1EE33801" w14:textId="5AF7EC63" w:rsidR="007125D0" w:rsidRPr="007125D0" w:rsidRDefault="007125D0" w:rsidP="0095240B">
      <w:pPr>
        <w:pStyle w:val="ListParagraph"/>
        <w:numPr>
          <w:ilvl w:val="0"/>
          <w:numId w:val="37"/>
        </w:numPr>
        <w:rPr>
          <w:rFonts w:ascii="Arial" w:eastAsia="Times New Roman" w:hAnsi="Arial" w:cs="Times New Roman"/>
          <w:sz w:val="24"/>
          <w:szCs w:val="20"/>
          <w:lang w:val="es-ES_tradnl" w:eastAsia="es-ES"/>
        </w:rPr>
      </w:pPr>
      <w:r w:rsidRPr="007125D0">
        <w:rPr>
          <w:rFonts w:ascii="Arial" w:eastAsia="Times New Roman" w:hAnsi="Arial" w:cs="Times New Roman"/>
          <w:sz w:val="24"/>
          <w:szCs w:val="20"/>
          <w:lang w:val="es-ES_tradnl" w:eastAsia="es-ES"/>
        </w:rPr>
        <w:t xml:space="preserve">Cultura de paz </w:t>
      </w:r>
    </w:p>
    <w:p w14:paraId="0DE8397C" w14:textId="4DD73305" w:rsidR="007125D0" w:rsidRPr="007125D0" w:rsidRDefault="007125D0" w:rsidP="0095240B">
      <w:pPr>
        <w:pStyle w:val="ListParagraph"/>
        <w:numPr>
          <w:ilvl w:val="0"/>
          <w:numId w:val="37"/>
        </w:numPr>
        <w:rPr>
          <w:rFonts w:ascii="Arial" w:eastAsia="Times New Roman" w:hAnsi="Arial" w:cs="Times New Roman"/>
          <w:sz w:val="24"/>
          <w:szCs w:val="20"/>
          <w:lang w:val="es-ES_tradnl" w:eastAsia="es-ES"/>
        </w:rPr>
      </w:pPr>
      <w:r w:rsidRPr="007125D0">
        <w:rPr>
          <w:rFonts w:ascii="Arial" w:eastAsia="Times New Roman" w:hAnsi="Arial" w:cs="Times New Roman"/>
          <w:sz w:val="24"/>
          <w:szCs w:val="20"/>
          <w:lang w:val="es-ES_tradnl" w:eastAsia="es-ES"/>
        </w:rPr>
        <w:t xml:space="preserve">Cambio climático </w:t>
      </w:r>
    </w:p>
    <w:p w14:paraId="08084F8E" w14:textId="512C090A" w:rsidR="007125D0" w:rsidRDefault="007125D0" w:rsidP="0095240B">
      <w:pPr>
        <w:pStyle w:val="ListParagraph"/>
        <w:numPr>
          <w:ilvl w:val="0"/>
          <w:numId w:val="37"/>
        </w:numPr>
        <w:rPr>
          <w:rFonts w:ascii="Arial" w:eastAsia="Times New Roman" w:hAnsi="Arial" w:cs="Times New Roman"/>
          <w:sz w:val="24"/>
          <w:szCs w:val="20"/>
          <w:lang w:val="es-ES_tradnl" w:eastAsia="es-ES"/>
        </w:rPr>
      </w:pPr>
      <w:r w:rsidRPr="007125D0">
        <w:rPr>
          <w:rFonts w:ascii="Arial" w:eastAsia="Times New Roman" w:hAnsi="Arial" w:cs="Times New Roman"/>
          <w:sz w:val="24"/>
          <w:szCs w:val="20"/>
          <w:lang w:val="es-ES_tradnl" w:eastAsia="es-ES"/>
        </w:rPr>
        <w:t>Corrupción e impunidad</w:t>
      </w:r>
    </w:p>
    <w:p w14:paraId="2163940F" w14:textId="77777777" w:rsidR="007125D0" w:rsidRDefault="007125D0" w:rsidP="007125D0">
      <w:pPr>
        <w:pStyle w:val="ListParagraph"/>
        <w:ind w:left="2448"/>
        <w:rPr>
          <w:rFonts w:ascii="Arial" w:eastAsia="Times New Roman" w:hAnsi="Arial" w:cs="Times New Roman"/>
          <w:sz w:val="24"/>
          <w:szCs w:val="20"/>
          <w:lang w:val="es-ES_tradnl" w:eastAsia="es-ES"/>
        </w:rPr>
      </w:pPr>
    </w:p>
    <w:p w14:paraId="2EBB69D4" w14:textId="29BBF7D8" w:rsidR="007125D0" w:rsidRDefault="007125D0" w:rsidP="007125D0">
      <w:pPr>
        <w:pStyle w:val="ListParagraph"/>
        <w:numPr>
          <w:ilvl w:val="3"/>
          <w:numId w:val="1"/>
        </w:numPr>
        <w:rPr>
          <w:rFonts w:ascii="Arial" w:eastAsia="Times New Roman" w:hAnsi="Arial" w:cs="Times New Roman"/>
          <w:b/>
          <w:sz w:val="24"/>
          <w:szCs w:val="20"/>
          <w:lang w:val="es-ES_tradnl" w:eastAsia="es-ES"/>
        </w:rPr>
      </w:pPr>
      <w:r w:rsidRPr="007125D0">
        <w:rPr>
          <w:rFonts w:ascii="Arial" w:eastAsia="Times New Roman" w:hAnsi="Arial" w:cs="Times New Roman"/>
          <w:b/>
          <w:sz w:val="24"/>
          <w:szCs w:val="20"/>
          <w:lang w:val="es-ES_tradnl" w:eastAsia="es-ES"/>
        </w:rPr>
        <w:t>Temáticas especiales</w:t>
      </w:r>
    </w:p>
    <w:p w14:paraId="78AB8619" w14:textId="0A534422" w:rsidR="007125D0" w:rsidRPr="007125D0" w:rsidRDefault="007125D0" w:rsidP="0095240B">
      <w:pPr>
        <w:pStyle w:val="ListParagraph"/>
        <w:numPr>
          <w:ilvl w:val="0"/>
          <w:numId w:val="38"/>
        </w:numPr>
        <w:rPr>
          <w:rFonts w:ascii="Arial" w:eastAsia="Times New Roman" w:hAnsi="Arial" w:cs="Times New Roman"/>
          <w:sz w:val="24"/>
          <w:szCs w:val="20"/>
          <w:lang w:val="es-ES_tradnl" w:eastAsia="es-ES"/>
        </w:rPr>
      </w:pPr>
      <w:r w:rsidRPr="007125D0">
        <w:rPr>
          <w:rFonts w:ascii="Arial" w:eastAsia="Times New Roman" w:hAnsi="Arial" w:cs="Times New Roman"/>
          <w:sz w:val="24"/>
          <w:szCs w:val="20"/>
          <w:lang w:val="es-ES_tradnl" w:eastAsia="es-ES"/>
        </w:rPr>
        <w:t xml:space="preserve">Feminicidios </w:t>
      </w:r>
    </w:p>
    <w:p w14:paraId="6744621E" w14:textId="032674B8" w:rsidR="007125D0" w:rsidRPr="007125D0" w:rsidRDefault="007125D0" w:rsidP="0095240B">
      <w:pPr>
        <w:pStyle w:val="ListParagraph"/>
        <w:numPr>
          <w:ilvl w:val="0"/>
          <w:numId w:val="38"/>
        </w:numPr>
        <w:rPr>
          <w:rFonts w:ascii="Arial" w:eastAsia="Times New Roman" w:hAnsi="Arial" w:cs="Times New Roman"/>
          <w:sz w:val="24"/>
          <w:szCs w:val="20"/>
          <w:lang w:val="es-ES_tradnl" w:eastAsia="es-ES"/>
        </w:rPr>
      </w:pPr>
      <w:r w:rsidRPr="007125D0">
        <w:rPr>
          <w:rFonts w:ascii="Arial" w:eastAsia="Times New Roman" w:hAnsi="Arial" w:cs="Times New Roman"/>
          <w:sz w:val="24"/>
          <w:szCs w:val="20"/>
          <w:lang w:val="es-ES_tradnl" w:eastAsia="es-ES"/>
        </w:rPr>
        <w:t xml:space="preserve">Personas desaparecidas </w:t>
      </w:r>
    </w:p>
    <w:p w14:paraId="45750E9C" w14:textId="4C0FACE6" w:rsidR="007125D0" w:rsidRPr="000879AE" w:rsidRDefault="007125D0" w:rsidP="0095240B">
      <w:pPr>
        <w:pStyle w:val="ListParagraph"/>
        <w:numPr>
          <w:ilvl w:val="0"/>
          <w:numId w:val="38"/>
        </w:numPr>
        <w:rPr>
          <w:rFonts w:ascii="Arial" w:eastAsia="Times New Roman" w:hAnsi="Arial" w:cs="Times New Roman"/>
          <w:sz w:val="24"/>
          <w:szCs w:val="20"/>
          <w:lang w:val="es-ES_tradnl" w:eastAsia="es-ES"/>
        </w:rPr>
      </w:pPr>
      <w:r w:rsidRPr="007125D0">
        <w:rPr>
          <w:rFonts w:ascii="Arial" w:eastAsia="Times New Roman" w:hAnsi="Arial" w:cs="Times New Roman"/>
          <w:sz w:val="24"/>
          <w:szCs w:val="20"/>
          <w:lang w:val="es-ES_tradnl" w:eastAsia="es-ES"/>
        </w:rPr>
        <w:t>Desarrollo integral de las niñas, los niños y adolescentes</w:t>
      </w:r>
    </w:p>
    <w:p w14:paraId="554F31FC" w14:textId="77777777" w:rsidR="000879AE" w:rsidRDefault="007125D0" w:rsidP="0095240B">
      <w:pPr>
        <w:pStyle w:val="ListParagraph"/>
        <w:numPr>
          <w:ilvl w:val="0"/>
          <w:numId w:val="38"/>
        </w:numPr>
        <w:jc w:val="both"/>
        <w:rPr>
          <w:rFonts w:ascii="Arial" w:eastAsia="Times New Roman" w:hAnsi="Arial" w:cs="Times New Roman"/>
          <w:b/>
          <w:sz w:val="24"/>
          <w:szCs w:val="20"/>
          <w:lang w:val="es-ES_tradnl" w:eastAsia="es-ES"/>
        </w:rPr>
      </w:pPr>
      <w:r w:rsidRPr="00E52903">
        <w:rPr>
          <w:rFonts w:ascii="Arial" w:eastAsia="Times New Roman" w:hAnsi="Arial" w:cs="Times New Roman"/>
          <w:b/>
          <w:sz w:val="24"/>
          <w:szCs w:val="20"/>
          <w:lang w:val="es-ES_tradnl" w:eastAsia="es-ES"/>
        </w:rPr>
        <w:t>Recuperación integral del Río Santiago</w:t>
      </w:r>
      <w:r w:rsidR="00E52903">
        <w:rPr>
          <w:rFonts w:ascii="Arial" w:eastAsia="Times New Roman" w:hAnsi="Arial" w:cs="Times New Roman"/>
          <w:b/>
          <w:sz w:val="24"/>
          <w:szCs w:val="20"/>
          <w:lang w:val="es-ES_tradnl" w:eastAsia="es-ES"/>
        </w:rPr>
        <w:t xml:space="preserve">: </w:t>
      </w:r>
    </w:p>
    <w:p w14:paraId="2B1FD7A9" w14:textId="0CBC2D68" w:rsidR="007125D0" w:rsidRPr="000879AE" w:rsidRDefault="00E52903" w:rsidP="000879AE">
      <w:pPr>
        <w:ind w:left="2448"/>
        <w:jc w:val="both"/>
        <w:rPr>
          <w:rFonts w:ascii="Arial" w:eastAsia="Times New Roman" w:hAnsi="Arial" w:cs="Times New Roman"/>
          <w:b/>
          <w:sz w:val="24"/>
          <w:szCs w:val="20"/>
          <w:lang w:val="es-ES_tradnl" w:eastAsia="es-ES"/>
        </w:rPr>
      </w:pPr>
      <w:r w:rsidRPr="000879AE">
        <w:rPr>
          <w:rFonts w:ascii="Arial" w:hAnsi="Arial" w:cs="Arial"/>
          <w:i/>
          <w:sz w:val="24"/>
          <w:szCs w:val="24"/>
        </w:rPr>
        <w:lastRenderedPageBreak/>
        <w:t xml:space="preserve">El Río Santiago forma parte de la cuenca hidrológica Lerma-Chapala-Santiago; es el segundo afluente más largo de México y uno de los más importantes del occidente del país. El río recorre 475 kilómetros hasta desembocar en el </w:t>
      </w:r>
      <w:r w:rsidR="000879AE">
        <w:rPr>
          <w:rFonts w:ascii="Arial" w:hAnsi="Arial" w:cs="Arial"/>
          <w:i/>
          <w:sz w:val="24"/>
          <w:szCs w:val="24"/>
        </w:rPr>
        <w:t>océano Pacífi</w:t>
      </w:r>
      <w:r w:rsidRPr="000879AE">
        <w:rPr>
          <w:rFonts w:ascii="Arial" w:hAnsi="Arial" w:cs="Arial"/>
          <w:i/>
          <w:sz w:val="24"/>
          <w:szCs w:val="24"/>
        </w:rPr>
        <w:t>co por el estado de Nayarit. En Jalisco atraviesa los municipios de Ocotlán, Poncitlán, Juanacatlán, El Salto, Tonalá, entre otros, pasando a un costado del Área Metropolitana de Guadalajara (AMG).</w:t>
      </w:r>
    </w:p>
    <w:p w14:paraId="444FFBDD" w14:textId="3E8BE257" w:rsidR="000879AE" w:rsidRPr="000879AE" w:rsidRDefault="000879AE" w:rsidP="000879AE">
      <w:pPr>
        <w:pStyle w:val="ListParagraph"/>
        <w:ind w:left="2448"/>
        <w:jc w:val="both"/>
        <w:rPr>
          <w:rFonts w:ascii="Arial" w:eastAsia="Times New Roman" w:hAnsi="Arial" w:cs="Arial"/>
          <w:b/>
          <w:i/>
          <w:sz w:val="24"/>
          <w:szCs w:val="24"/>
          <w:lang w:val="es-ES_tradnl" w:eastAsia="es-ES"/>
        </w:rPr>
      </w:pPr>
      <w:r w:rsidRPr="000879AE">
        <w:rPr>
          <w:rFonts w:ascii="Arial" w:hAnsi="Arial" w:cs="Arial"/>
          <w:i/>
          <w:sz w:val="24"/>
          <w:szCs w:val="24"/>
        </w:rPr>
        <w:t>El Río Santiago ha sido fuente de desarrollo económico en la región; no obstante, estas actividades han traído consigo también</w:t>
      </w:r>
      <w:r>
        <w:rPr>
          <w:rFonts w:ascii="Arial" w:hAnsi="Arial" w:cs="Arial"/>
          <w:i/>
          <w:sz w:val="24"/>
          <w:szCs w:val="24"/>
        </w:rPr>
        <w:t xml:space="preserve"> </w:t>
      </w:r>
      <w:r w:rsidRPr="000879AE">
        <w:rPr>
          <w:rFonts w:ascii="Arial" w:hAnsi="Arial" w:cs="Arial"/>
          <w:i/>
          <w:sz w:val="24"/>
          <w:szCs w:val="24"/>
        </w:rPr>
        <w:t>consecuencias. La contaminación del agua en la cuenca del Río Santiago es diversa y compleja, incluye carga orgánica, metales pesados y otros contaminantes, lo que requiere de una atención integral e inmediata</w:t>
      </w:r>
      <w:r>
        <w:rPr>
          <w:rFonts w:ascii="Arial" w:hAnsi="Arial" w:cs="Arial"/>
          <w:i/>
          <w:sz w:val="24"/>
          <w:szCs w:val="24"/>
        </w:rPr>
        <w:t>.</w:t>
      </w:r>
    </w:p>
    <w:p w14:paraId="1E44F983" w14:textId="77777777" w:rsidR="00717A65" w:rsidRPr="006D6015" w:rsidRDefault="00717A65" w:rsidP="006D6015">
      <w:pPr>
        <w:jc w:val="both"/>
        <w:rPr>
          <w:rFonts w:ascii="Arial" w:eastAsia="Times New Roman" w:hAnsi="Arial" w:cs="Times New Roman"/>
          <w:b/>
          <w:sz w:val="24"/>
          <w:szCs w:val="20"/>
          <w:highlight w:val="yellow"/>
          <w:lang w:val="es-ES_tradnl" w:eastAsia="es-ES"/>
        </w:rPr>
      </w:pPr>
    </w:p>
    <w:p w14:paraId="33CF0378" w14:textId="2879167F" w:rsidR="003D4F09" w:rsidRDefault="003D4F09" w:rsidP="003C338B">
      <w:pPr>
        <w:pStyle w:val="Heading2"/>
        <w:numPr>
          <w:ilvl w:val="1"/>
          <w:numId w:val="1"/>
        </w:numPr>
        <w:spacing w:before="0"/>
        <w:jc w:val="both"/>
        <w:rPr>
          <w:rFonts w:eastAsia="Times New Roman" w:cs="Times New Roman"/>
          <w:b w:val="0"/>
          <w:szCs w:val="20"/>
          <w:lang w:val="es-ES_tradnl" w:eastAsia="es-ES"/>
        </w:rPr>
      </w:pPr>
      <w:bookmarkStart w:id="20" w:name="_Toc61558617"/>
      <w:r w:rsidRPr="003C338B">
        <w:rPr>
          <w:rFonts w:cs="Arial"/>
          <w:szCs w:val="24"/>
          <w:lang w:val="es-ES_tradnl" w:eastAsia="es-ES"/>
        </w:rPr>
        <w:t>Programas y Planes Metropolitanos</w:t>
      </w:r>
      <w:bookmarkEnd w:id="20"/>
      <w:r w:rsidRPr="003C338B">
        <w:rPr>
          <w:rFonts w:cs="Arial"/>
          <w:szCs w:val="24"/>
          <w:lang w:val="es-ES_tradnl" w:eastAsia="es-ES"/>
        </w:rPr>
        <w:t xml:space="preserve"> </w:t>
      </w:r>
    </w:p>
    <w:p w14:paraId="4860BCE9" w14:textId="77777777" w:rsidR="00717A65" w:rsidRDefault="00717A65" w:rsidP="00717A65">
      <w:pPr>
        <w:pStyle w:val="ListParagraph"/>
        <w:ind w:left="792"/>
        <w:jc w:val="both"/>
        <w:rPr>
          <w:rFonts w:ascii="Arial" w:eastAsia="Times New Roman" w:hAnsi="Arial" w:cs="Times New Roman"/>
          <w:b/>
          <w:sz w:val="24"/>
          <w:szCs w:val="20"/>
          <w:lang w:val="es-ES_tradnl" w:eastAsia="es-ES"/>
        </w:rPr>
      </w:pPr>
    </w:p>
    <w:p w14:paraId="17A8072E" w14:textId="79456A98" w:rsidR="003D4F09" w:rsidRDefault="003D4F09" w:rsidP="00705D5A">
      <w:pPr>
        <w:pStyle w:val="ListParagraph"/>
        <w:numPr>
          <w:ilvl w:val="2"/>
          <w:numId w:val="1"/>
        </w:numPr>
        <w:jc w:val="both"/>
        <w:rPr>
          <w:rFonts w:ascii="Arial" w:eastAsia="Times New Roman" w:hAnsi="Arial" w:cs="Times New Roman"/>
          <w:b/>
          <w:sz w:val="24"/>
          <w:szCs w:val="20"/>
          <w:lang w:val="es-ES_tradnl" w:eastAsia="es-ES"/>
        </w:rPr>
      </w:pPr>
      <w:r>
        <w:rPr>
          <w:rFonts w:ascii="Arial" w:eastAsia="Times New Roman" w:hAnsi="Arial" w:cs="Times New Roman"/>
          <w:b/>
          <w:sz w:val="24"/>
          <w:szCs w:val="20"/>
          <w:lang w:val="es-ES_tradnl" w:eastAsia="es-ES"/>
        </w:rPr>
        <w:t>Programa de Desarrollo Metropolitano del Área metropolitana de Guadalajara (PDM), 2042.</w:t>
      </w:r>
    </w:p>
    <w:p w14:paraId="76B29D80" w14:textId="77777777" w:rsidR="003D4F09" w:rsidRDefault="003D4F09" w:rsidP="003D4F09">
      <w:pPr>
        <w:pStyle w:val="ListParagraph"/>
        <w:ind w:left="792"/>
        <w:jc w:val="both"/>
        <w:rPr>
          <w:rFonts w:ascii="Arial" w:eastAsia="Times New Roman" w:hAnsi="Arial" w:cs="Times New Roman"/>
          <w:sz w:val="24"/>
          <w:szCs w:val="20"/>
          <w:lang w:val="es-ES_tradnl" w:eastAsia="es-ES"/>
        </w:rPr>
      </w:pPr>
    </w:p>
    <w:p w14:paraId="4E3555C2" w14:textId="79FD8A70" w:rsidR="003D4F09" w:rsidRDefault="003D4F09" w:rsidP="003D4F09">
      <w:pPr>
        <w:pStyle w:val="ListParagraph"/>
        <w:ind w:left="792"/>
        <w:jc w:val="both"/>
        <w:rPr>
          <w:rFonts w:ascii="Arial" w:eastAsia="Times New Roman" w:hAnsi="Arial" w:cs="Times New Roman"/>
          <w:sz w:val="24"/>
          <w:szCs w:val="20"/>
          <w:lang w:val="es-ES_tradnl" w:eastAsia="es-ES"/>
        </w:rPr>
      </w:pPr>
      <w:r w:rsidRPr="003D4F09">
        <w:rPr>
          <w:rFonts w:ascii="Arial" w:eastAsia="Times New Roman" w:hAnsi="Arial" w:cs="Times New Roman"/>
          <w:sz w:val="24"/>
          <w:szCs w:val="20"/>
          <w:lang w:val="es-ES_tradnl" w:eastAsia="es-ES"/>
        </w:rPr>
        <w:t>El “Programa de Desarrollo Metropolitano” del Área Metropolitana de Guadalajara se deriva del Sistema Estatal de Planeación para el Desarrollo Urbano contenido en el Código Urbano para el Estado de Jalisco. Su instrumentación se orienta a dar cumplimiento a lo dispuesto en el párrafo tercero del artículo 27 de la Constitución Política de los Estados Unidos Mexicanos en relación a la ordenación del territorio, asentamientos humanos y desarrollo urbano.</w:t>
      </w:r>
    </w:p>
    <w:p w14:paraId="0EB4DC6F" w14:textId="77777777" w:rsidR="003D4F09" w:rsidRDefault="003D4F09" w:rsidP="003D4F09">
      <w:pPr>
        <w:pStyle w:val="ListParagraph"/>
        <w:ind w:left="792"/>
        <w:jc w:val="both"/>
        <w:rPr>
          <w:rFonts w:ascii="Arial" w:eastAsia="Times New Roman" w:hAnsi="Arial" w:cs="Times New Roman"/>
          <w:sz w:val="24"/>
          <w:szCs w:val="20"/>
          <w:lang w:val="es-ES_tradnl" w:eastAsia="es-ES"/>
        </w:rPr>
      </w:pPr>
    </w:p>
    <w:p w14:paraId="4064DEFB" w14:textId="49FC548C" w:rsidR="003D4F09" w:rsidRDefault="003D4F09" w:rsidP="00705D5A">
      <w:pPr>
        <w:pStyle w:val="ListParagraph"/>
        <w:numPr>
          <w:ilvl w:val="2"/>
          <w:numId w:val="1"/>
        </w:numPr>
        <w:jc w:val="both"/>
        <w:rPr>
          <w:rFonts w:ascii="Arial" w:eastAsia="Times New Roman" w:hAnsi="Arial" w:cs="Times New Roman"/>
          <w:b/>
          <w:sz w:val="24"/>
          <w:szCs w:val="20"/>
          <w:lang w:val="es-ES_tradnl" w:eastAsia="es-ES"/>
        </w:rPr>
      </w:pPr>
      <w:r w:rsidRPr="003D4F09">
        <w:rPr>
          <w:rFonts w:ascii="Arial" w:eastAsia="Times New Roman" w:hAnsi="Arial" w:cs="Times New Roman"/>
          <w:b/>
          <w:sz w:val="24"/>
          <w:szCs w:val="20"/>
          <w:lang w:val="es-ES_tradnl" w:eastAsia="es-ES"/>
        </w:rPr>
        <w:t>Plan de Ordenamiento Territorial Metropolitano del Área Metropolitana de Guadalajara (POTmet)</w:t>
      </w:r>
    </w:p>
    <w:p w14:paraId="240C6260" w14:textId="77777777" w:rsidR="003D4F09" w:rsidRDefault="003D4F09" w:rsidP="003D4F09">
      <w:pPr>
        <w:pStyle w:val="ListParagraph"/>
        <w:ind w:left="792"/>
        <w:jc w:val="both"/>
        <w:rPr>
          <w:rFonts w:ascii="Arial" w:eastAsia="Times New Roman" w:hAnsi="Arial" w:cs="Times New Roman"/>
          <w:b/>
          <w:sz w:val="24"/>
          <w:szCs w:val="20"/>
          <w:lang w:val="es-ES_tradnl" w:eastAsia="es-ES"/>
        </w:rPr>
      </w:pPr>
    </w:p>
    <w:p w14:paraId="6C98047B" w14:textId="2A1D2066" w:rsidR="003D4F09" w:rsidRPr="003D4F09" w:rsidRDefault="003D4F09" w:rsidP="003D4F09">
      <w:pPr>
        <w:pStyle w:val="ListParagraph"/>
        <w:ind w:left="792"/>
        <w:jc w:val="both"/>
        <w:rPr>
          <w:rFonts w:ascii="Arial" w:eastAsia="Times New Roman" w:hAnsi="Arial" w:cs="Times New Roman"/>
          <w:sz w:val="24"/>
          <w:szCs w:val="20"/>
          <w:lang w:val="es-ES_tradnl" w:eastAsia="es-ES"/>
        </w:rPr>
      </w:pPr>
      <w:r w:rsidRPr="003D4F09">
        <w:rPr>
          <w:rFonts w:ascii="Arial" w:eastAsia="Times New Roman" w:hAnsi="Arial" w:cs="Times New Roman"/>
          <w:sz w:val="24"/>
          <w:szCs w:val="20"/>
          <w:lang w:val="es-ES_tradnl" w:eastAsia="es-ES"/>
        </w:rPr>
        <w:t>El POTmet es el primer instrumento legalmente constituido para el ordenamiento del territorio del AMG, ya que se sustenta en un nuevo marco institucional surgido a partir del Código Urbano para el Estado de Jalisco y de la Ley de Coordinación Metropolitana.</w:t>
      </w:r>
    </w:p>
    <w:p w14:paraId="1EF0E0B7" w14:textId="77777777" w:rsidR="003D4F09" w:rsidRPr="003D4F09" w:rsidRDefault="003D4F09" w:rsidP="003D4F09">
      <w:pPr>
        <w:pStyle w:val="ListParagraph"/>
        <w:ind w:left="792"/>
        <w:jc w:val="both"/>
        <w:rPr>
          <w:rFonts w:ascii="Arial" w:eastAsia="Times New Roman" w:hAnsi="Arial" w:cs="Times New Roman"/>
          <w:sz w:val="24"/>
          <w:szCs w:val="20"/>
          <w:lang w:val="es-ES_tradnl" w:eastAsia="es-ES"/>
        </w:rPr>
      </w:pPr>
    </w:p>
    <w:p w14:paraId="70445001" w14:textId="790D2F4C" w:rsidR="003D4F09" w:rsidRDefault="003D4F09" w:rsidP="003D4F09">
      <w:pPr>
        <w:pStyle w:val="ListParagraph"/>
        <w:ind w:left="792"/>
        <w:jc w:val="both"/>
        <w:rPr>
          <w:rFonts w:ascii="Arial" w:eastAsia="Times New Roman" w:hAnsi="Arial" w:cs="Times New Roman"/>
          <w:sz w:val="24"/>
          <w:szCs w:val="20"/>
          <w:lang w:val="es-ES_tradnl" w:eastAsia="es-ES"/>
        </w:rPr>
      </w:pPr>
      <w:r w:rsidRPr="003D4F09">
        <w:rPr>
          <w:rFonts w:ascii="Arial" w:eastAsia="Times New Roman" w:hAnsi="Arial" w:cs="Times New Roman"/>
          <w:sz w:val="24"/>
          <w:szCs w:val="20"/>
          <w:lang w:val="es-ES_tradnl" w:eastAsia="es-ES"/>
        </w:rPr>
        <w:lastRenderedPageBreak/>
        <w:t>Es el único instrumento de planeación que prevé la ciudad completa, incluyendo los componentes urbano y rural que tienen los 9 ayuntamientos metropolitanos. Al ser aprobado, este instrumento será el referente para que la planeación de los municipios esté armonizada e integrada y con una visión única del desarrollo urbano de la AMG, constituyéndose en el primer ejercicio a esta escala que surge del consenso de los municipios metropolitanos y gobierno del Estado para crear los instrumentos destinados a resolver los problemas que hoy nos caracterizan como una ciudad 4D (dispersa, distante, desconectada y desigual) y generamos las condiciones necesarias para evolucionar rumbo a una ciudad C3E (compacta, cercana, conectada y equitativa)</w:t>
      </w:r>
    </w:p>
    <w:p w14:paraId="38D0C071" w14:textId="36439225" w:rsidR="003D4F09" w:rsidRPr="003D4F09" w:rsidRDefault="003D4F09" w:rsidP="003D4F09">
      <w:pPr>
        <w:pStyle w:val="ListParagraph"/>
        <w:ind w:left="792"/>
        <w:jc w:val="both"/>
        <w:rPr>
          <w:rFonts w:ascii="Arial" w:eastAsia="Times New Roman" w:hAnsi="Arial" w:cs="Times New Roman"/>
          <w:sz w:val="24"/>
          <w:szCs w:val="20"/>
          <w:lang w:val="es-ES_tradnl" w:eastAsia="es-ES"/>
        </w:rPr>
      </w:pPr>
    </w:p>
    <w:p w14:paraId="1325E68D" w14:textId="52A82A79" w:rsidR="00202C6B" w:rsidRPr="003C338B" w:rsidRDefault="003237C0" w:rsidP="003C338B">
      <w:pPr>
        <w:pStyle w:val="Heading2"/>
        <w:numPr>
          <w:ilvl w:val="1"/>
          <w:numId w:val="1"/>
        </w:numPr>
        <w:spacing w:before="0"/>
        <w:jc w:val="both"/>
        <w:rPr>
          <w:rFonts w:cs="Arial"/>
          <w:szCs w:val="24"/>
          <w:lang w:val="es-ES_tradnl" w:eastAsia="es-ES"/>
        </w:rPr>
      </w:pPr>
      <w:bookmarkStart w:id="21" w:name="_Toc61558618"/>
      <w:r w:rsidRPr="003C338B">
        <w:rPr>
          <w:rFonts w:cs="Arial"/>
          <w:szCs w:val="24"/>
          <w:lang w:val="es-ES_tradnl" w:eastAsia="es-ES"/>
        </w:rPr>
        <w:t>Programas y Planes Municipales</w:t>
      </w:r>
      <w:bookmarkEnd w:id="21"/>
    </w:p>
    <w:p w14:paraId="270A48AD" w14:textId="567AD356" w:rsidR="001D5C6B" w:rsidRPr="00F1301D" w:rsidRDefault="00CE132C" w:rsidP="0087165E">
      <w:pPr>
        <w:pStyle w:val="ListParagraph"/>
        <w:numPr>
          <w:ilvl w:val="2"/>
          <w:numId w:val="1"/>
        </w:numPr>
        <w:jc w:val="both"/>
        <w:rPr>
          <w:rFonts w:ascii="Arial" w:eastAsia="Times New Roman" w:hAnsi="Arial" w:cs="Times New Roman"/>
          <w:b/>
          <w:sz w:val="24"/>
          <w:szCs w:val="20"/>
          <w:highlight w:val="yellow"/>
          <w:lang w:val="es-ES_tradnl" w:eastAsia="es-ES"/>
        </w:rPr>
      </w:pPr>
      <w:r w:rsidRPr="00F1301D">
        <w:rPr>
          <w:rFonts w:ascii="Arial" w:eastAsia="Times New Roman" w:hAnsi="Arial" w:cs="Times New Roman"/>
          <w:b/>
          <w:sz w:val="24"/>
          <w:szCs w:val="20"/>
          <w:highlight w:val="yellow"/>
          <w:lang w:val="es-ES_tradnl" w:eastAsia="es-ES"/>
        </w:rPr>
        <w:t>Plan Municipal de Desarrollo y Gobernanza El Salto, Jalisco; 2018-2021.</w:t>
      </w:r>
    </w:p>
    <w:p w14:paraId="410A6282" w14:textId="77777777" w:rsidR="00202C6B" w:rsidRPr="00F1301D" w:rsidRDefault="00202C6B" w:rsidP="00202C6B">
      <w:pPr>
        <w:pStyle w:val="ListParagraph"/>
        <w:ind w:left="1224"/>
        <w:jc w:val="both"/>
        <w:rPr>
          <w:rFonts w:ascii="Arial" w:eastAsia="Times New Roman" w:hAnsi="Arial" w:cs="Times New Roman"/>
          <w:b/>
          <w:sz w:val="24"/>
          <w:szCs w:val="20"/>
          <w:highlight w:val="yellow"/>
          <w:lang w:val="es-ES_tradnl" w:eastAsia="es-ES"/>
        </w:rPr>
      </w:pPr>
    </w:p>
    <w:p w14:paraId="3D51DADA" w14:textId="77777777" w:rsidR="00202C6B" w:rsidRPr="00F1301D" w:rsidRDefault="00202C6B" w:rsidP="00202C6B">
      <w:pPr>
        <w:pStyle w:val="ListParagraph"/>
        <w:ind w:left="1224"/>
        <w:jc w:val="both"/>
        <w:rPr>
          <w:rFonts w:ascii="Arial" w:eastAsia="Times New Roman" w:hAnsi="Arial" w:cs="Times New Roman"/>
          <w:sz w:val="24"/>
          <w:szCs w:val="20"/>
          <w:highlight w:val="yellow"/>
          <w:lang w:val="es-ES_tradnl" w:eastAsia="es-ES"/>
        </w:rPr>
      </w:pPr>
      <w:r w:rsidRPr="00F1301D">
        <w:rPr>
          <w:rFonts w:ascii="Arial" w:eastAsia="Times New Roman" w:hAnsi="Arial" w:cs="Times New Roman"/>
          <w:sz w:val="24"/>
          <w:szCs w:val="20"/>
          <w:highlight w:val="yellow"/>
          <w:lang w:val="es-ES_tradnl" w:eastAsia="es-ES"/>
        </w:rPr>
        <w:t xml:space="preserve">El Plan Municipal de Desarrollo y Gobernanza del Municipio establece las políticas públicas que se desarrollarán e impulsarán por medio de la administración pública del ayuntamiento, con lo cual se tiene como objetivos la  generación de espacios y oportunidades para mejorar el crecimiento de la economía local, el fortalecimiento del sector industrial, el desarrollo y promoción integral del comercio, la solidaridad, el respeto a los derechos humanos y la participación ciudadana, el respeto a los derechos humanos, el empoderamiento a las mujeres, la inclusión y la participación social. </w:t>
      </w:r>
    </w:p>
    <w:p w14:paraId="0845A787" w14:textId="77777777" w:rsidR="00202C6B" w:rsidRPr="00F1301D" w:rsidRDefault="00202C6B" w:rsidP="00202C6B">
      <w:pPr>
        <w:pStyle w:val="ListParagraph"/>
        <w:ind w:left="1224"/>
        <w:jc w:val="both"/>
        <w:rPr>
          <w:rFonts w:ascii="Arial" w:eastAsia="Times New Roman" w:hAnsi="Arial" w:cs="Times New Roman"/>
          <w:sz w:val="24"/>
          <w:szCs w:val="20"/>
          <w:highlight w:val="yellow"/>
          <w:lang w:val="es-ES_tradnl" w:eastAsia="es-ES"/>
        </w:rPr>
      </w:pPr>
    </w:p>
    <w:p w14:paraId="7338A0B6" w14:textId="77777777" w:rsidR="00202C6B" w:rsidRPr="00F1301D" w:rsidRDefault="00202C6B" w:rsidP="00202C6B">
      <w:pPr>
        <w:pStyle w:val="ListParagraph"/>
        <w:ind w:left="1224"/>
        <w:jc w:val="both"/>
        <w:rPr>
          <w:rFonts w:ascii="Arial" w:eastAsia="Times New Roman" w:hAnsi="Arial" w:cs="Times New Roman"/>
          <w:sz w:val="24"/>
          <w:szCs w:val="20"/>
          <w:highlight w:val="yellow"/>
          <w:lang w:val="es-ES_tradnl" w:eastAsia="es-ES"/>
        </w:rPr>
      </w:pPr>
      <w:r w:rsidRPr="00F1301D">
        <w:rPr>
          <w:rFonts w:ascii="Arial" w:eastAsia="Times New Roman" w:hAnsi="Arial" w:cs="Times New Roman"/>
          <w:sz w:val="24"/>
          <w:szCs w:val="20"/>
          <w:highlight w:val="yellow"/>
          <w:lang w:val="es-ES_tradnl" w:eastAsia="es-ES"/>
        </w:rPr>
        <w:t>Otros factores relevantes son la atención y el acceso de la población a los servicios públicos básicos, como lo son la salud, el deporte, la cultura, la educación y la seguridad con una atención eficiente y eficaz, una infraestructura urbana ordenada, un esquema de movilidad integral, así como el cuidado al medio ambiente.</w:t>
      </w:r>
    </w:p>
    <w:p w14:paraId="5E7A4892" w14:textId="77777777" w:rsidR="00202C6B" w:rsidRPr="00F1301D" w:rsidRDefault="00202C6B" w:rsidP="00202C6B">
      <w:pPr>
        <w:pStyle w:val="ListParagraph"/>
        <w:ind w:left="1224"/>
        <w:jc w:val="both"/>
        <w:rPr>
          <w:rFonts w:ascii="Arial" w:eastAsia="Times New Roman" w:hAnsi="Arial" w:cs="Times New Roman"/>
          <w:sz w:val="24"/>
          <w:szCs w:val="20"/>
          <w:highlight w:val="yellow"/>
          <w:lang w:val="es-ES_tradnl" w:eastAsia="es-ES"/>
        </w:rPr>
      </w:pPr>
    </w:p>
    <w:p w14:paraId="55223DA0" w14:textId="76E7F8F9" w:rsidR="00202C6B" w:rsidRDefault="00202C6B" w:rsidP="00202C6B">
      <w:pPr>
        <w:pStyle w:val="ListParagraph"/>
        <w:ind w:left="1224"/>
        <w:jc w:val="both"/>
        <w:rPr>
          <w:rFonts w:ascii="Arial" w:eastAsia="Times New Roman" w:hAnsi="Arial" w:cs="Times New Roman"/>
          <w:sz w:val="24"/>
          <w:szCs w:val="20"/>
          <w:lang w:val="es-ES_tradnl" w:eastAsia="es-ES"/>
        </w:rPr>
      </w:pPr>
      <w:r w:rsidRPr="00F1301D">
        <w:rPr>
          <w:rFonts w:ascii="Arial" w:eastAsia="Times New Roman" w:hAnsi="Arial" w:cs="Times New Roman"/>
          <w:sz w:val="24"/>
          <w:szCs w:val="20"/>
          <w:highlight w:val="yellow"/>
          <w:lang w:val="es-ES_tradnl" w:eastAsia="es-ES"/>
        </w:rPr>
        <w:t>Este Plan se caracteriza por estar regido por los principios de austeridad, eficacia y eficiencia en la gestión pública, gobernanza, honestidad, profesionalización, transparencia y rendición de cuentas, para lo cual se establecieron cinco ejes rectores de gestión municipal y política pública</w:t>
      </w:r>
      <w:r w:rsidRPr="00202C6B">
        <w:rPr>
          <w:rFonts w:ascii="Arial" w:eastAsia="Times New Roman" w:hAnsi="Arial" w:cs="Times New Roman"/>
          <w:sz w:val="24"/>
          <w:szCs w:val="20"/>
          <w:lang w:val="es-ES_tradnl" w:eastAsia="es-ES"/>
        </w:rPr>
        <w:t>:</w:t>
      </w:r>
    </w:p>
    <w:p w14:paraId="51046465" w14:textId="77777777" w:rsidR="005F1ECE" w:rsidRDefault="005F1ECE" w:rsidP="005F1ECE">
      <w:pPr>
        <w:pStyle w:val="ListParagraph"/>
        <w:ind w:left="1224"/>
        <w:jc w:val="both"/>
        <w:rPr>
          <w:rFonts w:ascii="Arial" w:eastAsia="Times New Roman" w:hAnsi="Arial" w:cs="Times New Roman"/>
          <w:sz w:val="24"/>
          <w:szCs w:val="20"/>
          <w:lang w:eastAsia="es-ES"/>
        </w:rPr>
      </w:pPr>
    </w:p>
    <w:p w14:paraId="0CF4ACB9" w14:textId="2F8AFC30" w:rsidR="005F1ECE" w:rsidRPr="005F1ECE" w:rsidRDefault="005F1ECE" w:rsidP="0087165E">
      <w:pPr>
        <w:pStyle w:val="ListParagraph"/>
        <w:numPr>
          <w:ilvl w:val="3"/>
          <w:numId w:val="1"/>
        </w:numPr>
        <w:jc w:val="both"/>
        <w:rPr>
          <w:rFonts w:ascii="Arial" w:eastAsia="Times New Roman" w:hAnsi="Arial" w:cs="Times New Roman"/>
          <w:b/>
          <w:sz w:val="24"/>
          <w:szCs w:val="20"/>
          <w:lang w:val="es-ES_tradnl" w:eastAsia="es-ES"/>
        </w:rPr>
      </w:pPr>
      <w:r w:rsidRPr="005F1ECE">
        <w:rPr>
          <w:rFonts w:ascii="Arial" w:eastAsia="Times New Roman" w:hAnsi="Arial" w:cs="Times New Roman"/>
          <w:b/>
          <w:sz w:val="24"/>
          <w:szCs w:val="20"/>
          <w:lang w:val="es-ES_tradnl" w:eastAsia="es-ES"/>
        </w:rPr>
        <w:t>El Salto Competitivo.</w:t>
      </w:r>
    </w:p>
    <w:p w14:paraId="3C474ECF" w14:textId="3EE5891D" w:rsidR="005F1ECE" w:rsidRDefault="005F1ECE" w:rsidP="005F1ECE">
      <w:pPr>
        <w:ind w:left="2127"/>
        <w:jc w:val="both"/>
        <w:rPr>
          <w:rFonts w:ascii="Arial" w:eastAsia="Times New Roman" w:hAnsi="Arial" w:cs="Times New Roman"/>
          <w:sz w:val="24"/>
          <w:szCs w:val="20"/>
          <w:lang w:eastAsia="es-ES"/>
        </w:rPr>
      </w:pPr>
      <w:r w:rsidRPr="005F1ECE">
        <w:rPr>
          <w:rFonts w:ascii="Arial" w:eastAsia="Times New Roman" w:hAnsi="Arial" w:cs="Times New Roman"/>
          <w:sz w:val="24"/>
          <w:szCs w:val="20"/>
          <w:lang w:eastAsia="es-ES"/>
        </w:rPr>
        <w:lastRenderedPageBreak/>
        <w:t>Proveyendo las condiciones para fortalecer El Salto como una Ciudad Industrial, impulsando la creatividad la innovación y la iniciativa de sus ciudadanos para generar bienes encaminados en el crecimiento económico. Ofreciendo mejores condiciones urbanas, ambientales e institucionales que permitirán un desarrollo de la vida social a partir de los esfuerzos municipales y en estrecha coordinación con los demás órdenes de gobierno, especialmente en la gestión de recursos.</w:t>
      </w:r>
    </w:p>
    <w:p w14:paraId="54391BA2" w14:textId="77777777" w:rsidR="003E139F" w:rsidRPr="003E139F" w:rsidRDefault="003E139F" w:rsidP="0087165E">
      <w:pPr>
        <w:pStyle w:val="ListParagraph"/>
        <w:numPr>
          <w:ilvl w:val="3"/>
          <w:numId w:val="1"/>
        </w:numPr>
        <w:jc w:val="both"/>
        <w:rPr>
          <w:rFonts w:ascii="Arial" w:eastAsia="Times New Roman" w:hAnsi="Arial" w:cs="Times New Roman"/>
          <w:b/>
          <w:sz w:val="24"/>
          <w:szCs w:val="20"/>
          <w:lang w:val="es-ES_tradnl" w:eastAsia="es-ES"/>
        </w:rPr>
      </w:pPr>
      <w:r w:rsidRPr="003E139F">
        <w:rPr>
          <w:rFonts w:ascii="Arial" w:eastAsia="Times New Roman" w:hAnsi="Arial" w:cs="Times New Roman"/>
          <w:b/>
          <w:sz w:val="24"/>
          <w:szCs w:val="20"/>
          <w:lang w:val="es-ES_tradnl" w:eastAsia="es-ES"/>
        </w:rPr>
        <w:t>El Salto Democrático.</w:t>
      </w:r>
    </w:p>
    <w:p w14:paraId="6C4B26E3" w14:textId="77777777" w:rsidR="003E139F" w:rsidRPr="003E139F" w:rsidRDefault="003E139F" w:rsidP="003E139F">
      <w:pPr>
        <w:ind w:left="2127"/>
        <w:jc w:val="both"/>
        <w:rPr>
          <w:rFonts w:ascii="Arial" w:eastAsia="Times New Roman" w:hAnsi="Arial" w:cs="Times New Roman"/>
          <w:sz w:val="24"/>
          <w:szCs w:val="20"/>
          <w:lang w:eastAsia="es-ES"/>
        </w:rPr>
      </w:pPr>
      <w:r w:rsidRPr="003E139F">
        <w:rPr>
          <w:rFonts w:ascii="Arial" w:eastAsia="Times New Roman" w:hAnsi="Arial" w:cs="Times New Roman"/>
          <w:sz w:val="24"/>
          <w:szCs w:val="20"/>
          <w:lang w:eastAsia="es-ES"/>
        </w:rPr>
        <w:t>Entendido como la suma de acciones del gobierno y la sociedad, logrando la participación de todos incluidas las minorías, tomando las responsabilidades y construyendo una ciudadanía a partir del fortalecimiento de las costumbres y valores, en conjunto de una cultura de la legalidad y el desarrollo de presupuestos participativos.</w:t>
      </w:r>
    </w:p>
    <w:p w14:paraId="51FB9AA1" w14:textId="77777777" w:rsidR="003E139F" w:rsidRPr="003E139F" w:rsidRDefault="003E139F" w:rsidP="0087165E">
      <w:pPr>
        <w:pStyle w:val="ListParagraph"/>
        <w:numPr>
          <w:ilvl w:val="3"/>
          <w:numId w:val="1"/>
        </w:numPr>
        <w:jc w:val="both"/>
        <w:rPr>
          <w:rFonts w:ascii="Arial" w:eastAsia="Times New Roman" w:hAnsi="Arial" w:cs="Times New Roman"/>
          <w:b/>
          <w:sz w:val="24"/>
          <w:szCs w:val="20"/>
          <w:lang w:val="es-ES_tradnl" w:eastAsia="es-ES"/>
        </w:rPr>
      </w:pPr>
      <w:r w:rsidRPr="003E139F">
        <w:rPr>
          <w:rFonts w:ascii="Arial" w:eastAsia="Times New Roman" w:hAnsi="Arial" w:cs="Times New Roman"/>
          <w:b/>
          <w:sz w:val="24"/>
          <w:szCs w:val="20"/>
          <w:lang w:val="es-ES_tradnl" w:eastAsia="es-ES"/>
        </w:rPr>
        <w:t>El Salto Incluyente.</w:t>
      </w:r>
    </w:p>
    <w:p w14:paraId="7A01C2C3" w14:textId="77777777" w:rsidR="003E139F" w:rsidRPr="003E139F" w:rsidRDefault="003E139F" w:rsidP="003E139F">
      <w:pPr>
        <w:ind w:left="2127"/>
        <w:jc w:val="both"/>
        <w:rPr>
          <w:rFonts w:ascii="Arial" w:eastAsia="Times New Roman" w:hAnsi="Arial" w:cs="Times New Roman"/>
          <w:sz w:val="24"/>
          <w:szCs w:val="20"/>
          <w:lang w:eastAsia="es-ES"/>
        </w:rPr>
      </w:pPr>
      <w:r w:rsidRPr="003E139F">
        <w:rPr>
          <w:rFonts w:ascii="Arial" w:eastAsia="Times New Roman" w:hAnsi="Arial" w:cs="Times New Roman"/>
          <w:sz w:val="24"/>
          <w:szCs w:val="20"/>
          <w:lang w:eastAsia="es-ES"/>
        </w:rPr>
        <w:t>Garantizando las condiciones necesarias para que cada persona sea protagonista de su propio desarrollo en todos los ámbitos de la vida social, bajo los principios de libertad, responsabilidad y cooperación.</w:t>
      </w:r>
    </w:p>
    <w:p w14:paraId="1259EB79" w14:textId="77777777" w:rsidR="003E139F" w:rsidRPr="003E139F" w:rsidRDefault="003E139F" w:rsidP="0087165E">
      <w:pPr>
        <w:pStyle w:val="ListParagraph"/>
        <w:numPr>
          <w:ilvl w:val="3"/>
          <w:numId w:val="1"/>
        </w:numPr>
        <w:jc w:val="both"/>
        <w:rPr>
          <w:rFonts w:ascii="Arial" w:eastAsia="Times New Roman" w:hAnsi="Arial" w:cs="Times New Roman"/>
          <w:b/>
          <w:sz w:val="24"/>
          <w:szCs w:val="20"/>
          <w:lang w:val="es-ES_tradnl" w:eastAsia="es-ES"/>
        </w:rPr>
      </w:pPr>
      <w:r w:rsidRPr="003E139F">
        <w:rPr>
          <w:rFonts w:ascii="Arial" w:eastAsia="Times New Roman" w:hAnsi="Arial" w:cs="Times New Roman"/>
          <w:b/>
          <w:sz w:val="24"/>
          <w:szCs w:val="20"/>
          <w:lang w:val="es-ES_tradnl" w:eastAsia="es-ES"/>
        </w:rPr>
        <w:t>El Salto Seguro.</w:t>
      </w:r>
    </w:p>
    <w:p w14:paraId="2C9C4EBE" w14:textId="77777777" w:rsidR="003E139F" w:rsidRPr="003E139F" w:rsidRDefault="003E139F" w:rsidP="003E139F">
      <w:pPr>
        <w:ind w:left="2127"/>
        <w:jc w:val="both"/>
        <w:rPr>
          <w:rFonts w:ascii="Arial" w:eastAsia="Times New Roman" w:hAnsi="Arial" w:cs="Times New Roman"/>
          <w:sz w:val="24"/>
          <w:szCs w:val="20"/>
          <w:lang w:eastAsia="es-ES"/>
        </w:rPr>
      </w:pPr>
      <w:r w:rsidRPr="003E139F">
        <w:rPr>
          <w:rFonts w:ascii="Arial" w:eastAsia="Times New Roman" w:hAnsi="Arial" w:cs="Times New Roman"/>
          <w:sz w:val="24"/>
          <w:szCs w:val="20"/>
          <w:lang w:eastAsia="es-ES"/>
        </w:rPr>
        <w:t>Preservando el ambiente para el sano y tranquilo desarrollo de la comunidad, dando certeza del respeto de los derechos de las personas, en una cercana y estrecha cooperación con el gobierno y la ciudadanía.</w:t>
      </w:r>
    </w:p>
    <w:p w14:paraId="3810EA74" w14:textId="77777777" w:rsidR="003E139F" w:rsidRPr="003E139F" w:rsidRDefault="003E139F" w:rsidP="0087165E">
      <w:pPr>
        <w:pStyle w:val="ListParagraph"/>
        <w:numPr>
          <w:ilvl w:val="3"/>
          <w:numId w:val="1"/>
        </w:numPr>
        <w:jc w:val="both"/>
        <w:rPr>
          <w:rFonts w:ascii="Arial" w:eastAsia="Times New Roman" w:hAnsi="Arial" w:cs="Times New Roman"/>
          <w:b/>
          <w:sz w:val="24"/>
          <w:szCs w:val="20"/>
          <w:lang w:val="es-ES_tradnl" w:eastAsia="es-ES"/>
        </w:rPr>
      </w:pPr>
      <w:r w:rsidRPr="003E139F">
        <w:rPr>
          <w:rFonts w:ascii="Arial" w:eastAsia="Times New Roman" w:hAnsi="Arial" w:cs="Times New Roman"/>
          <w:b/>
          <w:sz w:val="24"/>
          <w:szCs w:val="20"/>
          <w:lang w:val="es-ES_tradnl" w:eastAsia="es-ES"/>
        </w:rPr>
        <w:t>El Salto Sustentable.</w:t>
      </w:r>
    </w:p>
    <w:p w14:paraId="06C9E6F8" w14:textId="4AEDD6B1" w:rsidR="003E139F" w:rsidRPr="003E139F" w:rsidRDefault="003E139F" w:rsidP="003E139F">
      <w:pPr>
        <w:ind w:left="2127"/>
        <w:jc w:val="both"/>
        <w:rPr>
          <w:rFonts w:ascii="Arial" w:eastAsia="Times New Roman" w:hAnsi="Arial" w:cs="Times New Roman"/>
          <w:sz w:val="24"/>
          <w:szCs w:val="20"/>
          <w:lang w:eastAsia="es-ES"/>
        </w:rPr>
      </w:pPr>
      <w:r w:rsidRPr="003E139F">
        <w:rPr>
          <w:rFonts w:ascii="Arial" w:eastAsia="Times New Roman" w:hAnsi="Arial" w:cs="Times New Roman"/>
          <w:sz w:val="24"/>
          <w:szCs w:val="20"/>
          <w:lang w:eastAsia="es-ES"/>
        </w:rPr>
        <w:t xml:space="preserve">Cuidando los factores urbanos, económicos, sociales y ambientales se generan condiciones propicias que garantizan la vida plena de sus ciudadanos en el presente y en el futuro, sin la necesidad de comprometer la capacidad de regeneración de la naturaleza </w:t>
      </w:r>
      <w:r w:rsidR="001D3FCB" w:rsidRPr="003E139F">
        <w:rPr>
          <w:rFonts w:ascii="Arial" w:eastAsia="Times New Roman" w:hAnsi="Arial" w:cs="Times New Roman"/>
          <w:sz w:val="24"/>
          <w:szCs w:val="20"/>
          <w:lang w:eastAsia="es-ES"/>
        </w:rPr>
        <w:t>y,</w:t>
      </w:r>
      <w:r w:rsidRPr="003E139F">
        <w:rPr>
          <w:rFonts w:ascii="Arial" w:eastAsia="Times New Roman" w:hAnsi="Arial" w:cs="Times New Roman"/>
          <w:sz w:val="24"/>
          <w:szCs w:val="20"/>
          <w:lang w:eastAsia="es-ES"/>
        </w:rPr>
        <w:t xml:space="preserve"> por tanto, la existencia de generaciones futuras.</w:t>
      </w:r>
    </w:p>
    <w:p w14:paraId="293C7581" w14:textId="77777777" w:rsidR="001F6ACA" w:rsidRDefault="001D5C6B" w:rsidP="0087165E">
      <w:pPr>
        <w:pStyle w:val="ListParagraph"/>
        <w:numPr>
          <w:ilvl w:val="2"/>
          <w:numId w:val="1"/>
        </w:numPr>
        <w:jc w:val="both"/>
        <w:rPr>
          <w:rFonts w:ascii="Arial" w:eastAsia="Times New Roman" w:hAnsi="Arial" w:cs="Times New Roman"/>
          <w:b/>
          <w:sz w:val="24"/>
          <w:szCs w:val="20"/>
          <w:lang w:val="es-ES_tradnl" w:eastAsia="es-ES"/>
        </w:rPr>
      </w:pPr>
      <w:r>
        <w:rPr>
          <w:rFonts w:ascii="Arial" w:eastAsia="Times New Roman" w:hAnsi="Arial" w:cs="Times New Roman"/>
          <w:b/>
          <w:sz w:val="24"/>
          <w:szCs w:val="20"/>
          <w:lang w:val="es-ES_tradnl" w:eastAsia="es-ES"/>
        </w:rPr>
        <w:lastRenderedPageBreak/>
        <w:t>Programa Municipal de Desarrollo Urbano de El Salto, Jalisco.</w:t>
      </w:r>
    </w:p>
    <w:p w14:paraId="395E3D30" w14:textId="13764C5B" w:rsidR="003237C0" w:rsidRDefault="001F6ACA" w:rsidP="001F6ACA">
      <w:pPr>
        <w:ind w:left="1418"/>
        <w:jc w:val="both"/>
        <w:rPr>
          <w:rFonts w:ascii="Arial" w:eastAsia="Times New Roman" w:hAnsi="Arial" w:cs="Times New Roman"/>
          <w:sz w:val="24"/>
          <w:szCs w:val="20"/>
          <w:lang w:val="es-ES_tradnl" w:eastAsia="es-ES"/>
        </w:rPr>
      </w:pPr>
      <w:r w:rsidRPr="001F6ACA">
        <w:rPr>
          <w:rFonts w:ascii="Arial" w:eastAsia="Times New Roman" w:hAnsi="Arial" w:cs="Times New Roman"/>
          <w:sz w:val="24"/>
          <w:szCs w:val="20"/>
          <w:highlight w:val="yellow"/>
          <w:lang w:val="es-ES_tradnl" w:eastAsia="es-ES"/>
        </w:rPr>
        <w:t>Agregar descripción una vez que se tenga el PMDU que se está llevando a la par</w:t>
      </w:r>
      <w:r>
        <w:rPr>
          <w:rFonts w:ascii="Arial" w:eastAsia="Times New Roman" w:hAnsi="Arial" w:cs="Times New Roman"/>
          <w:sz w:val="24"/>
          <w:szCs w:val="20"/>
          <w:highlight w:val="yellow"/>
          <w:lang w:val="es-ES_tradnl" w:eastAsia="es-ES"/>
        </w:rPr>
        <w:t>…</w:t>
      </w:r>
      <w:r w:rsidR="003237C0" w:rsidRPr="001F6ACA">
        <w:rPr>
          <w:rFonts w:ascii="Arial" w:eastAsia="Times New Roman" w:hAnsi="Arial" w:cs="Times New Roman"/>
          <w:sz w:val="24"/>
          <w:szCs w:val="20"/>
          <w:lang w:val="es-ES_tradnl" w:eastAsia="es-ES"/>
        </w:rPr>
        <w:tab/>
      </w:r>
    </w:p>
    <w:p w14:paraId="1F80E9F3" w14:textId="2957B5B2" w:rsidR="00174E39" w:rsidRDefault="001D3FCB" w:rsidP="0087165E">
      <w:pPr>
        <w:pStyle w:val="ListParagraph"/>
        <w:numPr>
          <w:ilvl w:val="2"/>
          <w:numId w:val="1"/>
        </w:numPr>
        <w:jc w:val="both"/>
        <w:rPr>
          <w:rFonts w:ascii="Arial" w:eastAsia="Times New Roman" w:hAnsi="Arial" w:cs="Times New Roman"/>
          <w:b/>
          <w:sz w:val="24"/>
          <w:szCs w:val="20"/>
          <w:lang w:val="es-ES_tradnl" w:eastAsia="es-ES"/>
        </w:rPr>
      </w:pPr>
      <w:r>
        <w:rPr>
          <w:rFonts w:ascii="Arial" w:eastAsia="Times New Roman" w:hAnsi="Arial" w:cs="Times New Roman"/>
          <w:b/>
          <w:sz w:val="24"/>
          <w:szCs w:val="20"/>
          <w:lang w:val="es-ES_tradnl" w:eastAsia="es-ES"/>
        </w:rPr>
        <w:t>P</w:t>
      </w:r>
      <w:r w:rsidR="00174E39" w:rsidRPr="00174E39">
        <w:rPr>
          <w:rFonts w:ascii="Arial" w:eastAsia="Times New Roman" w:hAnsi="Arial" w:cs="Times New Roman"/>
          <w:b/>
          <w:sz w:val="24"/>
          <w:szCs w:val="20"/>
          <w:lang w:val="es-ES_tradnl" w:eastAsia="es-ES"/>
        </w:rPr>
        <w:t>rograma de Ordenamiento Ecológico Local del Municipio de El Salto, Jalisco.</w:t>
      </w:r>
    </w:p>
    <w:p w14:paraId="3657B47D" w14:textId="0789A4EB" w:rsidR="00174E39" w:rsidRDefault="00174E39" w:rsidP="00174E39">
      <w:pPr>
        <w:pStyle w:val="ListParagraph"/>
        <w:ind w:left="1224"/>
        <w:jc w:val="both"/>
        <w:rPr>
          <w:rFonts w:ascii="Arial" w:eastAsia="Times New Roman" w:hAnsi="Arial" w:cs="Times New Roman"/>
          <w:sz w:val="24"/>
          <w:szCs w:val="20"/>
          <w:lang w:val="es-ES_tradnl" w:eastAsia="es-ES"/>
        </w:rPr>
      </w:pPr>
      <w:r w:rsidRPr="001F6ACA">
        <w:rPr>
          <w:rFonts w:ascii="Arial" w:eastAsia="Times New Roman" w:hAnsi="Arial" w:cs="Times New Roman"/>
          <w:sz w:val="24"/>
          <w:szCs w:val="20"/>
          <w:highlight w:val="yellow"/>
          <w:lang w:val="es-ES_tradnl" w:eastAsia="es-ES"/>
        </w:rPr>
        <w:t xml:space="preserve">Agregar descripción una vez que se tenga el </w:t>
      </w:r>
      <w:r>
        <w:rPr>
          <w:rFonts w:ascii="Arial" w:eastAsia="Times New Roman" w:hAnsi="Arial" w:cs="Times New Roman"/>
          <w:sz w:val="24"/>
          <w:szCs w:val="20"/>
          <w:highlight w:val="yellow"/>
          <w:lang w:val="es-ES_tradnl" w:eastAsia="es-ES"/>
        </w:rPr>
        <w:t>POEL</w:t>
      </w:r>
      <w:r w:rsidRPr="001F6ACA">
        <w:rPr>
          <w:rFonts w:ascii="Arial" w:eastAsia="Times New Roman" w:hAnsi="Arial" w:cs="Times New Roman"/>
          <w:sz w:val="24"/>
          <w:szCs w:val="20"/>
          <w:highlight w:val="yellow"/>
          <w:lang w:val="es-ES_tradnl" w:eastAsia="es-ES"/>
        </w:rPr>
        <w:t xml:space="preserve"> que se está llevando a la par</w:t>
      </w:r>
      <w:r>
        <w:rPr>
          <w:rFonts w:ascii="Arial" w:eastAsia="Times New Roman" w:hAnsi="Arial" w:cs="Times New Roman"/>
          <w:sz w:val="24"/>
          <w:szCs w:val="20"/>
          <w:highlight w:val="yellow"/>
          <w:lang w:val="es-ES_tradnl" w:eastAsia="es-ES"/>
        </w:rPr>
        <w:t>…</w:t>
      </w:r>
    </w:p>
    <w:p w14:paraId="46888C55" w14:textId="77777777" w:rsidR="006C208E" w:rsidRDefault="006C208E" w:rsidP="00174E39">
      <w:pPr>
        <w:pStyle w:val="ListParagraph"/>
        <w:ind w:left="1224"/>
        <w:jc w:val="both"/>
        <w:rPr>
          <w:rFonts w:ascii="Arial" w:eastAsia="Times New Roman" w:hAnsi="Arial" w:cs="Times New Roman"/>
          <w:sz w:val="24"/>
          <w:szCs w:val="20"/>
          <w:lang w:val="es-ES_tradnl" w:eastAsia="es-ES"/>
        </w:rPr>
      </w:pPr>
    </w:p>
    <w:p w14:paraId="79D8A21D" w14:textId="12D36F6B" w:rsidR="00174E39" w:rsidRPr="006D6015" w:rsidRDefault="006C208E" w:rsidP="0087165E">
      <w:pPr>
        <w:pStyle w:val="ListParagraph"/>
        <w:numPr>
          <w:ilvl w:val="2"/>
          <w:numId w:val="1"/>
        </w:numPr>
        <w:jc w:val="both"/>
        <w:rPr>
          <w:rFonts w:ascii="Arial" w:eastAsia="Times New Roman" w:hAnsi="Arial" w:cs="Times New Roman"/>
          <w:b/>
          <w:sz w:val="24"/>
          <w:szCs w:val="20"/>
          <w:highlight w:val="yellow"/>
          <w:lang w:val="es-ES_tradnl" w:eastAsia="es-ES"/>
        </w:rPr>
      </w:pPr>
      <w:r w:rsidRPr="006D6015">
        <w:rPr>
          <w:rFonts w:ascii="Arial" w:eastAsia="Times New Roman" w:hAnsi="Arial" w:cs="Times New Roman"/>
          <w:b/>
          <w:sz w:val="24"/>
          <w:szCs w:val="20"/>
          <w:highlight w:val="yellow"/>
          <w:lang w:val="es-ES_tradnl" w:eastAsia="es-ES"/>
        </w:rPr>
        <w:t>Atlas Municipal de Riesgos del Municipio de El Salto, Jalisco.</w:t>
      </w:r>
    </w:p>
    <w:p w14:paraId="54660E99" w14:textId="12176A24" w:rsidR="006C208E" w:rsidRPr="006C208E" w:rsidRDefault="006C208E" w:rsidP="006C208E">
      <w:pPr>
        <w:pStyle w:val="ListParagraph"/>
        <w:ind w:left="1224"/>
        <w:jc w:val="both"/>
        <w:rPr>
          <w:rFonts w:ascii="Arial" w:eastAsia="Times New Roman" w:hAnsi="Arial" w:cs="Times New Roman"/>
          <w:sz w:val="24"/>
          <w:szCs w:val="20"/>
          <w:lang w:val="es-ES_tradnl" w:eastAsia="es-ES"/>
        </w:rPr>
      </w:pPr>
      <w:r w:rsidRPr="006D6015">
        <w:rPr>
          <w:rFonts w:ascii="Arial" w:eastAsia="Times New Roman" w:hAnsi="Arial" w:cs="Times New Roman"/>
          <w:sz w:val="24"/>
          <w:szCs w:val="20"/>
          <w:highlight w:val="yellow"/>
          <w:lang w:val="es-ES_tradnl" w:eastAsia="es-ES"/>
        </w:rPr>
        <w:t>Verificar la vigencia y si existe…</w:t>
      </w:r>
    </w:p>
    <w:p w14:paraId="3DADE917" w14:textId="77777777" w:rsidR="00174E39" w:rsidRPr="00174E39" w:rsidRDefault="00174E39" w:rsidP="00174E39">
      <w:pPr>
        <w:pStyle w:val="ListParagraph"/>
        <w:ind w:left="1224"/>
        <w:jc w:val="both"/>
        <w:rPr>
          <w:rFonts w:ascii="Arial" w:eastAsia="Times New Roman" w:hAnsi="Arial" w:cs="Times New Roman"/>
          <w:b/>
          <w:sz w:val="24"/>
          <w:szCs w:val="20"/>
          <w:lang w:val="es-ES_tradnl" w:eastAsia="es-ES"/>
        </w:rPr>
      </w:pPr>
    </w:p>
    <w:p w14:paraId="67FF07E4" w14:textId="733B99F1" w:rsidR="003237C0" w:rsidRPr="004722B1" w:rsidRDefault="003237C0" w:rsidP="003C338B">
      <w:pPr>
        <w:pStyle w:val="Heading2"/>
        <w:numPr>
          <w:ilvl w:val="1"/>
          <w:numId w:val="1"/>
        </w:numPr>
        <w:spacing w:before="0"/>
        <w:jc w:val="both"/>
        <w:rPr>
          <w:rFonts w:eastAsia="Times New Roman" w:cs="Times New Roman"/>
          <w:szCs w:val="20"/>
          <w:lang w:val="es-ES_tradnl" w:eastAsia="es-ES"/>
        </w:rPr>
      </w:pPr>
      <w:bookmarkStart w:id="22" w:name="_Toc61558619"/>
      <w:r w:rsidRPr="004722B1">
        <w:rPr>
          <w:rFonts w:cs="Arial"/>
          <w:szCs w:val="24"/>
          <w:lang w:val="es-ES_tradnl" w:eastAsia="es-ES"/>
        </w:rPr>
        <w:t>Disposiciones Internacionales</w:t>
      </w:r>
      <w:bookmarkEnd w:id="22"/>
    </w:p>
    <w:p w14:paraId="508DA245" w14:textId="276924F4" w:rsidR="00CE40BF" w:rsidRPr="00A93F0A" w:rsidRDefault="003C32FD" w:rsidP="0087165E">
      <w:pPr>
        <w:pStyle w:val="ListParagraph"/>
        <w:numPr>
          <w:ilvl w:val="2"/>
          <w:numId w:val="1"/>
        </w:numPr>
        <w:jc w:val="both"/>
        <w:rPr>
          <w:rFonts w:ascii="Arial" w:eastAsia="Times New Roman" w:hAnsi="Arial" w:cs="Times New Roman"/>
          <w:b/>
          <w:sz w:val="24"/>
          <w:szCs w:val="20"/>
          <w:lang w:val="es-ES_tradnl" w:eastAsia="es-ES"/>
        </w:rPr>
      </w:pPr>
      <w:r w:rsidRPr="00A93F0A">
        <w:rPr>
          <w:rFonts w:ascii="Arial" w:eastAsia="Times New Roman" w:hAnsi="Arial" w:cs="Times New Roman"/>
          <w:b/>
          <w:sz w:val="24"/>
          <w:szCs w:val="20"/>
          <w:lang w:val="es-ES_tradnl" w:eastAsia="es-ES"/>
        </w:rPr>
        <w:t>Nueva Agenda Urbana (NAU) 2030</w:t>
      </w:r>
      <w:r w:rsidR="007C5EC9" w:rsidRPr="00A93F0A">
        <w:rPr>
          <w:rFonts w:ascii="Arial" w:eastAsia="Times New Roman" w:hAnsi="Arial" w:cs="Times New Roman"/>
          <w:b/>
          <w:sz w:val="24"/>
          <w:szCs w:val="20"/>
          <w:lang w:val="es-ES_tradnl" w:eastAsia="es-ES"/>
        </w:rPr>
        <w:t xml:space="preserve"> </w:t>
      </w:r>
      <w:r w:rsidR="001659E4">
        <w:rPr>
          <w:rFonts w:ascii="Arial" w:eastAsia="Times New Roman" w:hAnsi="Arial" w:cs="Times New Roman"/>
          <w:b/>
          <w:sz w:val="24"/>
          <w:szCs w:val="20"/>
          <w:lang w:val="es-ES_tradnl" w:eastAsia="es-ES"/>
        </w:rPr>
        <w:t xml:space="preserve">de </w:t>
      </w:r>
      <w:r w:rsidR="007C5EC9" w:rsidRPr="00A93F0A">
        <w:rPr>
          <w:rFonts w:ascii="Arial" w:eastAsia="Times New Roman" w:hAnsi="Arial" w:cs="Times New Roman"/>
          <w:b/>
          <w:sz w:val="24"/>
          <w:szCs w:val="20"/>
          <w:lang w:val="es-ES_tradnl" w:eastAsia="es-ES"/>
        </w:rPr>
        <w:t>ONU-HABITAT</w:t>
      </w:r>
    </w:p>
    <w:p w14:paraId="4F18CF83" w14:textId="7962E059" w:rsidR="007C5EC9" w:rsidRDefault="007C5EC9" w:rsidP="005C6D7D">
      <w:pPr>
        <w:pStyle w:val="ListParagraph"/>
        <w:ind w:left="1418"/>
        <w:jc w:val="both"/>
        <w:rPr>
          <w:rFonts w:ascii="Arial" w:eastAsia="Times New Roman" w:hAnsi="Arial" w:cs="Times New Roman"/>
          <w:sz w:val="24"/>
          <w:szCs w:val="20"/>
          <w:lang w:val="es-ES_tradnl" w:eastAsia="es-ES"/>
        </w:rPr>
      </w:pPr>
      <w:r w:rsidRPr="007C5EC9">
        <w:rPr>
          <w:rFonts w:ascii="Arial" w:eastAsia="Times New Roman" w:hAnsi="Arial" w:cs="Times New Roman"/>
          <w:sz w:val="24"/>
          <w:szCs w:val="20"/>
          <w:lang w:val="es-ES_tradnl" w:eastAsia="es-ES"/>
        </w:rPr>
        <w:t>La NAU es una guía para orientar los esfuerzos en materia de desarrollo de las ciudades para una amplia gama de actores (estados, líderes urbanos y regionales, donantes, programas de las Naciones Unidas, academia, la sociedad civil, entre otros) para los próximos 20 años.</w:t>
      </w:r>
    </w:p>
    <w:p w14:paraId="6145ABBE" w14:textId="3F776585" w:rsidR="007C5EC9" w:rsidRDefault="007C5EC9" w:rsidP="005C6D7D">
      <w:pPr>
        <w:pStyle w:val="ListParagraph"/>
        <w:ind w:left="1418"/>
        <w:jc w:val="both"/>
        <w:rPr>
          <w:rFonts w:ascii="Arial" w:eastAsia="Times New Roman" w:hAnsi="Arial" w:cs="Times New Roman"/>
          <w:sz w:val="24"/>
          <w:szCs w:val="20"/>
          <w:lang w:val="es-ES_tradnl" w:eastAsia="es-ES"/>
        </w:rPr>
      </w:pPr>
    </w:p>
    <w:p w14:paraId="627E6E24" w14:textId="0454E919" w:rsidR="007C5EC9" w:rsidRDefault="00A93F0A" w:rsidP="005C6D7D">
      <w:pPr>
        <w:pStyle w:val="ListParagraph"/>
        <w:ind w:left="1418"/>
        <w:jc w:val="both"/>
        <w:rPr>
          <w:rFonts w:ascii="Arial" w:eastAsia="Times New Roman" w:hAnsi="Arial" w:cs="Times New Roman"/>
          <w:sz w:val="24"/>
          <w:szCs w:val="20"/>
          <w:lang w:val="es-ES_tradnl" w:eastAsia="es-ES"/>
        </w:rPr>
      </w:pPr>
      <w:r>
        <w:rPr>
          <w:rFonts w:ascii="Arial" w:eastAsia="Times New Roman" w:hAnsi="Arial" w:cs="Times New Roman"/>
          <w:sz w:val="24"/>
          <w:szCs w:val="20"/>
          <w:lang w:val="es-ES_tradnl" w:eastAsia="es-ES"/>
        </w:rPr>
        <w:t xml:space="preserve">La NAU </w:t>
      </w:r>
      <w:r w:rsidR="007C5EC9" w:rsidRPr="007C5EC9">
        <w:rPr>
          <w:rFonts w:ascii="Arial" w:eastAsia="Times New Roman" w:hAnsi="Arial" w:cs="Times New Roman"/>
          <w:sz w:val="24"/>
          <w:szCs w:val="20"/>
          <w:lang w:val="es-ES_tradnl" w:eastAsia="es-ES"/>
        </w:rPr>
        <w:t>busca promover ciudades más incluyentes, compactas y conectadas mediante la planificación y diseño urbano, gobernanza y legislación urbana, y la economía urbana. Procura crear un vínculo de refuerzo recíproco entre urbanización y desarrollo.</w:t>
      </w:r>
    </w:p>
    <w:p w14:paraId="4CCC54EC" w14:textId="7234B86F" w:rsidR="007C5EC9" w:rsidRDefault="007C5EC9" w:rsidP="005C6D7D">
      <w:pPr>
        <w:pStyle w:val="ListParagraph"/>
        <w:ind w:left="1418"/>
        <w:jc w:val="both"/>
        <w:rPr>
          <w:rFonts w:ascii="Arial" w:eastAsia="Times New Roman" w:hAnsi="Arial" w:cs="Times New Roman"/>
          <w:sz w:val="24"/>
          <w:szCs w:val="20"/>
          <w:lang w:val="es-ES_tradnl" w:eastAsia="es-ES"/>
        </w:rPr>
      </w:pPr>
    </w:p>
    <w:p w14:paraId="6B946F82" w14:textId="47A3CDB2" w:rsidR="007C5EC9" w:rsidRDefault="007C5EC9" w:rsidP="005C6D7D">
      <w:pPr>
        <w:pStyle w:val="ListParagraph"/>
        <w:ind w:left="1418"/>
        <w:jc w:val="both"/>
        <w:rPr>
          <w:rFonts w:ascii="Arial" w:eastAsia="Times New Roman" w:hAnsi="Arial" w:cs="Times New Roman"/>
          <w:sz w:val="24"/>
          <w:szCs w:val="20"/>
          <w:lang w:val="es-ES_tradnl" w:eastAsia="es-ES"/>
        </w:rPr>
      </w:pPr>
      <w:r w:rsidRPr="007C5EC9">
        <w:rPr>
          <w:rFonts w:ascii="Arial" w:eastAsia="Times New Roman" w:hAnsi="Arial" w:cs="Times New Roman"/>
          <w:sz w:val="24"/>
          <w:szCs w:val="20"/>
          <w:lang w:val="es-ES_tradnl" w:eastAsia="es-ES"/>
        </w:rPr>
        <w:t>La Nueva Agenda Urbana se aprobó en la Conferencia de las Naciones Unidas sobre la Vivienda y el Desarrollo Urbano Sostenible (Hábitat III) celebrada en Quito, Ecuador, el 20 de octubre de 2016. La Asamblea General de las Naciones Unidas refrendó la Nueva Agenda Urbana en su sexagésimo octava sesión plenaria de su septuagésimo primer período de sesiones, el 23 de diciembre de 2016.</w:t>
      </w:r>
    </w:p>
    <w:p w14:paraId="7216FB14" w14:textId="389B3E86" w:rsidR="009B487F" w:rsidRDefault="009B487F" w:rsidP="005C6D7D">
      <w:pPr>
        <w:pStyle w:val="ListParagraph"/>
        <w:ind w:left="1418"/>
        <w:jc w:val="both"/>
        <w:rPr>
          <w:rFonts w:ascii="Arial" w:eastAsia="Times New Roman" w:hAnsi="Arial" w:cs="Times New Roman"/>
          <w:sz w:val="24"/>
          <w:szCs w:val="20"/>
          <w:lang w:val="es-ES_tradnl" w:eastAsia="es-ES"/>
        </w:rPr>
      </w:pPr>
    </w:p>
    <w:p w14:paraId="36BA5B6B" w14:textId="3124E435" w:rsidR="009B487F" w:rsidRDefault="009B487F" w:rsidP="005C6D7D">
      <w:pPr>
        <w:pStyle w:val="ListParagraph"/>
        <w:ind w:left="1418"/>
        <w:jc w:val="both"/>
        <w:rPr>
          <w:rFonts w:ascii="Arial" w:hAnsi="Arial" w:cs="Arial"/>
          <w:sz w:val="24"/>
          <w:szCs w:val="24"/>
        </w:rPr>
      </w:pPr>
      <w:r>
        <w:rPr>
          <w:rFonts w:ascii="Arial" w:hAnsi="Arial" w:cs="Arial"/>
          <w:sz w:val="24"/>
          <w:szCs w:val="24"/>
        </w:rPr>
        <w:t>La NAU</w:t>
      </w:r>
      <w:r w:rsidRPr="009B487F">
        <w:rPr>
          <w:rFonts w:ascii="Arial" w:hAnsi="Arial" w:cs="Arial"/>
          <w:sz w:val="24"/>
          <w:szCs w:val="24"/>
        </w:rPr>
        <w:t xml:space="preserve"> presenta un cambio de paradigma basado en la ciencia de las ciudades; establece normas y principios para la planificación, construcción, desarrollo, gestión y mejora de las zonas urbanas en sus cinco pilares de aplicación principales: </w:t>
      </w:r>
      <w:r w:rsidRPr="009B487F">
        <w:rPr>
          <w:rFonts w:ascii="Arial" w:hAnsi="Arial" w:cs="Arial"/>
          <w:b/>
          <w:i/>
          <w:sz w:val="24"/>
          <w:szCs w:val="24"/>
        </w:rPr>
        <w:t xml:space="preserve">políticas urbanas nacionales, </w:t>
      </w:r>
      <w:r w:rsidRPr="009B487F">
        <w:rPr>
          <w:rFonts w:ascii="Arial" w:hAnsi="Arial" w:cs="Arial"/>
          <w:b/>
          <w:i/>
          <w:sz w:val="24"/>
          <w:szCs w:val="24"/>
        </w:rPr>
        <w:lastRenderedPageBreak/>
        <w:t>legislación y normativas urbanas, planificación y diseño urbano, economía local y finanzas municipales e implementación local.</w:t>
      </w:r>
      <w:r w:rsidRPr="009B487F">
        <w:rPr>
          <w:rFonts w:ascii="Arial" w:hAnsi="Arial" w:cs="Arial"/>
          <w:sz w:val="24"/>
          <w:szCs w:val="24"/>
        </w:rPr>
        <w:t xml:space="preserve"> Es un recurso para que se realice ese ideal común desde todos los niveles de gobierno, de nacional a local, las organizaciones de la sociedad civil, el sector privado, las agrupaciones de partes interesadas y todas las personas que consideran que los espacios urbanos del mundo son su "hogar"</w:t>
      </w:r>
    </w:p>
    <w:p w14:paraId="6F53889D" w14:textId="77777777" w:rsidR="000560AB" w:rsidRDefault="000560AB" w:rsidP="005C6D7D">
      <w:pPr>
        <w:pStyle w:val="ListParagraph"/>
        <w:ind w:left="1418"/>
        <w:jc w:val="both"/>
        <w:rPr>
          <w:rFonts w:ascii="Arial" w:hAnsi="Arial" w:cs="Arial"/>
          <w:sz w:val="24"/>
          <w:szCs w:val="24"/>
        </w:rPr>
      </w:pPr>
    </w:p>
    <w:p w14:paraId="754F2FA5" w14:textId="0C91A247" w:rsidR="00E6019D" w:rsidRPr="00B279AE" w:rsidRDefault="00E6019D" w:rsidP="00E6019D">
      <w:pPr>
        <w:pStyle w:val="ListParagraph"/>
        <w:numPr>
          <w:ilvl w:val="2"/>
          <w:numId w:val="1"/>
        </w:numPr>
        <w:jc w:val="both"/>
        <w:rPr>
          <w:rFonts w:ascii="Arial" w:eastAsia="Times New Roman" w:hAnsi="Arial" w:cs="Arial"/>
          <w:b/>
          <w:sz w:val="24"/>
          <w:szCs w:val="24"/>
          <w:lang w:val="es-ES_tradnl" w:eastAsia="es-ES"/>
        </w:rPr>
      </w:pPr>
      <w:r w:rsidRPr="00E6019D">
        <w:rPr>
          <w:rFonts w:ascii="Arial" w:eastAsia="Times New Roman" w:hAnsi="Arial" w:cs="Times New Roman"/>
          <w:b/>
          <w:sz w:val="24"/>
          <w:szCs w:val="20"/>
          <w:lang w:val="es-ES_tradnl" w:eastAsia="es-ES"/>
        </w:rPr>
        <w:t xml:space="preserve">Objetivos </w:t>
      </w:r>
      <w:r>
        <w:rPr>
          <w:rFonts w:ascii="Arial" w:eastAsia="Times New Roman" w:hAnsi="Arial" w:cs="Times New Roman"/>
          <w:b/>
          <w:sz w:val="24"/>
          <w:szCs w:val="20"/>
          <w:lang w:val="es-ES_tradnl" w:eastAsia="es-ES"/>
        </w:rPr>
        <w:t>de Desarrollo S</w:t>
      </w:r>
      <w:r w:rsidRPr="00E6019D">
        <w:rPr>
          <w:rFonts w:ascii="Arial" w:eastAsia="Times New Roman" w:hAnsi="Arial" w:cs="Times New Roman"/>
          <w:b/>
          <w:sz w:val="24"/>
          <w:szCs w:val="20"/>
          <w:lang w:val="es-ES_tradnl" w:eastAsia="es-ES"/>
        </w:rPr>
        <w:t xml:space="preserve">ustentable </w:t>
      </w:r>
      <w:r>
        <w:rPr>
          <w:rFonts w:ascii="Arial" w:eastAsia="Times New Roman" w:hAnsi="Arial" w:cs="Times New Roman"/>
          <w:b/>
          <w:sz w:val="24"/>
          <w:szCs w:val="20"/>
          <w:lang w:val="es-ES_tradnl" w:eastAsia="es-ES"/>
        </w:rPr>
        <w:t>(ODS)</w:t>
      </w:r>
      <w:r w:rsidR="00B279AE">
        <w:rPr>
          <w:rFonts w:ascii="Arial" w:eastAsia="Times New Roman" w:hAnsi="Arial" w:cs="Times New Roman"/>
          <w:b/>
          <w:sz w:val="24"/>
          <w:szCs w:val="20"/>
          <w:lang w:val="es-ES_tradnl" w:eastAsia="es-ES"/>
        </w:rPr>
        <w:t xml:space="preserve"> del Programa de las Naciones Unidas para el Desarrollo.</w:t>
      </w:r>
    </w:p>
    <w:p w14:paraId="4BAA867E" w14:textId="05C6B710" w:rsidR="00B279AE" w:rsidRDefault="00B279AE" w:rsidP="00B279AE">
      <w:pPr>
        <w:pStyle w:val="ListParagraph"/>
        <w:ind w:left="1418"/>
        <w:jc w:val="both"/>
        <w:rPr>
          <w:rFonts w:ascii="Arial" w:eastAsia="Times New Roman" w:hAnsi="Arial" w:cs="Arial"/>
          <w:sz w:val="24"/>
          <w:szCs w:val="24"/>
          <w:lang w:val="es-ES_tradnl" w:eastAsia="es-ES"/>
        </w:rPr>
      </w:pPr>
      <w:r w:rsidRPr="00B279AE">
        <w:rPr>
          <w:rFonts w:ascii="Arial" w:eastAsia="Times New Roman" w:hAnsi="Arial" w:cs="Arial"/>
          <w:sz w:val="24"/>
          <w:szCs w:val="24"/>
          <w:lang w:val="es-ES_tradnl" w:eastAsia="es-ES"/>
        </w:rPr>
        <w:t>Los Objetivos de Desarrollo Sostenible (ODS) se gestaron en la Conferencia de las Naciones Unidas sobre el Desarrollo Sostenible, celebrada en Río de Janeiro en 2012. El propósito era crear un conjunto de objetivos mundiales relacionados con los desafíos ambientales, políticos y económicos con que se enfrenta nuestro mundo.</w:t>
      </w:r>
    </w:p>
    <w:p w14:paraId="3EBFE9DE" w14:textId="77777777" w:rsidR="00B279AE" w:rsidRDefault="00B279AE" w:rsidP="00B279AE">
      <w:pPr>
        <w:pStyle w:val="ListParagraph"/>
        <w:ind w:left="1418"/>
        <w:jc w:val="both"/>
        <w:rPr>
          <w:rFonts w:ascii="Arial" w:eastAsia="Times New Roman" w:hAnsi="Arial" w:cs="Arial"/>
          <w:sz w:val="24"/>
          <w:szCs w:val="24"/>
          <w:lang w:eastAsia="es-ES"/>
        </w:rPr>
      </w:pPr>
    </w:p>
    <w:p w14:paraId="7C26D004" w14:textId="1EB271AE" w:rsidR="00B279AE" w:rsidRPr="00B279AE" w:rsidRDefault="00B279AE" w:rsidP="00B279AE">
      <w:pPr>
        <w:pStyle w:val="ListParagraph"/>
        <w:ind w:left="1418"/>
        <w:jc w:val="both"/>
        <w:rPr>
          <w:rFonts w:ascii="Arial" w:eastAsia="Times New Roman" w:hAnsi="Arial" w:cs="Arial"/>
          <w:sz w:val="24"/>
          <w:szCs w:val="24"/>
          <w:lang w:eastAsia="es-ES"/>
        </w:rPr>
      </w:pPr>
      <w:r w:rsidRPr="00B279AE">
        <w:rPr>
          <w:rFonts w:ascii="Arial" w:eastAsia="Times New Roman" w:hAnsi="Arial" w:cs="Arial"/>
          <w:sz w:val="24"/>
          <w:szCs w:val="24"/>
          <w:lang w:eastAsia="es-ES"/>
        </w:rPr>
        <w:t>Los Objetivos de Desarrollo Sostenible, también conocidos como Objetivos Mundiales, se adoptaron por todos los Estados Miembros en 2015 como un llamado universal para poner fin a la pobreza, proteger el planeta y garantizar que todas las personas gocen de paz y prosperidad para 2030.</w:t>
      </w:r>
    </w:p>
    <w:p w14:paraId="78071113" w14:textId="77777777" w:rsidR="00B279AE" w:rsidRPr="00B279AE" w:rsidRDefault="00B279AE" w:rsidP="00B279AE">
      <w:pPr>
        <w:pStyle w:val="ListParagraph"/>
        <w:ind w:left="1418"/>
        <w:jc w:val="both"/>
        <w:rPr>
          <w:rFonts w:ascii="Arial" w:eastAsia="Times New Roman" w:hAnsi="Arial" w:cs="Arial"/>
          <w:sz w:val="24"/>
          <w:szCs w:val="24"/>
          <w:lang w:eastAsia="es-ES"/>
        </w:rPr>
      </w:pPr>
    </w:p>
    <w:p w14:paraId="42270E32" w14:textId="77777777" w:rsidR="00B279AE" w:rsidRPr="00B279AE" w:rsidRDefault="00B279AE" w:rsidP="00B279AE">
      <w:pPr>
        <w:pStyle w:val="ListParagraph"/>
        <w:ind w:left="1418"/>
        <w:jc w:val="both"/>
        <w:rPr>
          <w:rFonts w:ascii="Arial" w:eastAsia="Times New Roman" w:hAnsi="Arial" w:cs="Arial"/>
          <w:sz w:val="24"/>
          <w:szCs w:val="24"/>
          <w:lang w:eastAsia="es-ES"/>
        </w:rPr>
      </w:pPr>
      <w:r w:rsidRPr="00B279AE">
        <w:rPr>
          <w:rFonts w:ascii="Arial" w:eastAsia="Times New Roman" w:hAnsi="Arial" w:cs="Arial"/>
          <w:sz w:val="24"/>
          <w:szCs w:val="24"/>
          <w:lang w:eastAsia="es-ES"/>
        </w:rPr>
        <w:t>Los 17 ODS están integrados, ya que reconocen que las intervenciones en un área afectarán los resultados de otras y que el desarrollo debe equilibrar la sostenibilidad medio ambiental, económica y social.</w:t>
      </w:r>
    </w:p>
    <w:p w14:paraId="6F587D96" w14:textId="77777777" w:rsidR="00B279AE" w:rsidRPr="00B279AE" w:rsidRDefault="00B279AE" w:rsidP="00B279AE">
      <w:pPr>
        <w:pStyle w:val="ListParagraph"/>
        <w:ind w:left="1418"/>
        <w:jc w:val="both"/>
        <w:rPr>
          <w:rFonts w:ascii="Arial" w:eastAsia="Times New Roman" w:hAnsi="Arial" w:cs="Arial"/>
          <w:sz w:val="24"/>
          <w:szCs w:val="24"/>
          <w:lang w:eastAsia="es-ES"/>
        </w:rPr>
      </w:pPr>
    </w:p>
    <w:p w14:paraId="30D6D323" w14:textId="763CBF0A" w:rsidR="00B279AE" w:rsidRDefault="00B279AE" w:rsidP="00B279AE">
      <w:pPr>
        <w:pStyle w:val="ListParagraph"/>
        <w:ind w:left="1418"/>
        <w:jc w:val="both"/>
        <w:rPr>
          <w:rFonts w:ascii="Arial" w:eastAsia="Times New Roman" w:hAnsi="Arial" w:cs="Arial"/>
          <w:sz w:val="24"/>
          <w:szCs w:val="24"/>
          <w:lang w:eastAsia="es-ES"/>
        </w:rPr>
      </w:pPr>
      <w:r w:rsidRPr="00B279AE">
        <w:rPr>
          <w:rFonts w:ascii="Arial" w:eastAsia="Times New Roman" w:hAnsi="Arial" w:cs="Arial"/>
          <w:sz w:val="24"/>
          <w:szCs w:val="24"/>
          <w:lang w:eastAsia="es-ES"/>
        </w:rPr>
        <w:t>Siguiendo la promesa de no dejar a nadie atrás, los países se han comprometido a acelerar el progreso para aquellos más atrasados. Es por esto que los ODS han sido diseñados para traer al mundo varios “ceros” que cambien la vida, lo que incluye pobreza cero, hambre cero, SIDA cero y discriminación cero contra las mujeres y niñas.</w:t>
      </w:r>
    </w:p>
    <w:p w14:paraId="1379D401" w14:textId="77777777" w:rsidR="00187495" w:rsidRPr="00B279AE" w:rsidRDefault="00187495" w:rsidP="00B279AE">
      <w:pPr>
        <w:pStyle w:val="ListParagraph"/>
        <w:ind w:left="1418"/>
        <w:jc w:val="both"/>
        <w:rPr>
          <w:rFonts w:ascii="Arial" w:eastAsia="Times New Roman" w:hAnsi="Arial" w:cs="Arial"/>
          <w:sz w:val="24"/>
          <w:szCs w:val="24"/>
          <w:lang w:eastAsia="es-ES"/>
        </w:rPr>
      </w:pPr>
    </w:p>
    <w:p w14:paraId="4F367C6E" w14:textId="69F3E55B" w:rsidR="00B279AE" w:rsidRDefault="00F070EB" w:rsidP="00F070EB">
      <w:pPr>
        <w:pStyle w:val="ListParagraph"/>
        <w:numPr>
          <w:ilvl w:val="3"/>
          <w:numId w:val="1"/>
        </w:numPr>
        <w:jc w:val="both"/>
        <w:rPr>
          <w:rFonts w:ascii="Arial" w:eastAsia="Times New Roman" w:hAnsi="Arial" w:cs="Times New Roman"/>
          <w:b/>
          <w:sz w:val="24"/>
          <w:szCs w:val="20"/>
          <w:lang w:val="es-ES_tradnl" w:eastAsia="es-ES"/>
        </w:rPr>
      </w:pPr>
      <w:r w:rsidRPr="00F070EB">
        <w:rPr>
          <w:rFonts w:ascii="Arial" w:eastAsia="Times New Roman" w:hAnsi="Arial" w:cs="Times New Roman"/>
          <w:b/>
          <w:sz w:val="24"/>
          <w:szCs w:val="20"/>
          <w:lang w:val="es-ES_tradnl" w:eastAsia="es-ES"/>
        </w:rPr>
        <w:t>Los ODS son los siguientes:</w:t>
      </w:r>
    </w:p>
    <w:p w14:paraId="4CB2CA25" w14:textId="78064278" w:rsidR="00F070EB" w:rsidRPr="00F070EB" w:rsidRDefault="00F070EB" w:rsidP="0095240B">
      <w:pPr>
        <w:pStyle w:val="ListParagraph"/>
        <w:numPr>
          <w:ilvl w:val="0"/>
          <w:numId w:val="39"/>
        </w:numPr>
        <w:jc w:val="both"/>
        <w:rPr>
          <w:rFonts w:ascii="Arial" w:eastAsia="Times New Roman" w:hAnsi="Arial" w:cs="Times New Roman"/>
          <w:b/>
          <w:sz w:val="24"/>
          <w:szCs w:val="20"/>
          <w:lang w:val="es-ES_tradnl" w:eastAsia="es-ES"/>
        </w:rPr>
      </w:pPr>
      <w:r w:rsidRPr="00F070EB">
        <w:rPr>
          <w:rFonts w:ascii="Arial" w:eastAsia="Times New Roman" w:hAnsi="Arial" w:cs="Times New Roman"/>
          <w:b/>
          <w:sz w:val="24"/>
          <w:szCs w:val="20"/>
          <w:lang w:val="es-ES_tradnl" w:eastAsia="es-ES"/>
        </w:rPr>
        <w:t xml:space="preserve">Fin </w:t>
      </w:r>
      <w:r>
        <w:rPr>
          <w:rFonts w:ascii="Arial" w:eastAsia="Times New Roman" w:hAnsi="Arial" w:cs="Times New Roman"/>
          <w:b/>
          <w:sz w:val="24"/>
          <w:szCs w:val="20"/>
          <w:lang w:val="es-ES_tradnl" w:eastAsia="es-ES"/>
        </w:rPr>
        <w:t>de la pobreza:</w:t>
      </w:r>
      <w:r w:rsidRPr="00F070EB">
        <w:t xml:space="preserve"> </w:t>
      </w:r>
      <w:r w:rsidRPr="00F070EB">
        <w:rPr>
          <w:rFonts w:ascii="Arial" w:eastAsia="Times New Roman" w:hAnsi="Arial" w:cs="Times New Roman"/>
          <w:sz w:val="24"/>
          <w:szCs w:val="20"/>
          <w:lang w:val="es-ES_tradnl" w:eastAsia="es-ES"/>
        </w:rPr>
        <w:t>Erradicar la pobre</w:t>
      </w:r>
      <w:r w:rsidR="006F1541">
        <w:rPr>
          <w:rFonts w:ascii="Arial" w:eastAsia="Times New Roman" w:hAnsi="Arial" w:cs="Times New Roman"/>
          <w:sz w:val="24"/>
          <w:szCs w:val="20"/>
          <w:lang w:val="es-ES_tradnl" w:eastAsia="es-ES"/>
        </w:rPr>
        <w:t>za en todas sus formas sigue en todo el mundo.</w:t>
      </w:r>
    </w:p>
    <w:p w14:paraId="5C450EFD" w14:textId="46F218E3" w:rsidR="00F070EB" w:rsidRPr="000560AB" w:rsidRDefault="00F070EB" w:rsidP="0095240B">
      <w:pPr>
        <w:pStyle w:val="ListParagraph"/>
        <w:numPr>
          <w:ilvl w:val="0"/>
          <w:numId w:val="39"/>
        </w:numPr>
        <w:jc w:val="both"/>
        <w:rPr>
          <w:rFonts w:ascii="Arial" w:eastAsia="Times New Roman" w:hAnsi="Arial" w:cs="Times New Roman"/>
          <w:b/>
          <w:sz w:val="24"/>
          <w:szCs w:val="20"/>
          <w:lang w:val="es-ES_tradnl" w:eastAsia="es-ES"/>
        </w:rPr>
      </w:pPr>
      <w:r>
        <w:rPr>
          <w:rFonts w:ascii="Arial" w:eastAsia="Times New Roman" w:hAnsi="Arial" w:cs="Times New Roman"/>
          <w:b/>
          <w:sz w:val="24"/>
          <w:szCs w:val="20"/>
          <w:lang w:val="es-ES_tradnl" w:eastAsia="es-ES"/>
        </w:rPr>
        <w:lastRenderedPageBreak/>
        <w:t>Hambre cero:</w:t>
      </w:r>
      <w:r w:rsidRPr="00F070EB">
        <w:t xml:space="preserve"> </w:t>
      </w:r>
      <w:r w:rsidR="000560AB">
        <w:rPr>
          <w:rFonts w:ascii="Arial" w:eastAsia="Times New Roman" w:hAnsi="Arial" w:cs="Times New Roman"/>
          <w:sz w:val="24"/>
          <w:szCs w:val="20"/>
          <w:lang w:eastAsia="es-ES"/>
        </w:rPr>
        <w:t>Poner</w:t>
      </w:r>
      <w:r w:rsidR="006F1541" w:rsidRPr="006F1541">
        <w:rPr>
          <w:rFonts w:ascii="Arial" w:eastAsia="Times New Roman" w:hAnsi="Arial" w:cs="Times New Roman"/>
          <w:sz w:val="24"/>
          <w:szCs w:val="20"/>
          <w:lang w:val="es-ES_tradnl" w:eastAsia="es-ES"/>
        </w:rPr>
        <w:t xml:space="preserve"> fin al hambre, lograr la seguridad alimentaria y la mejora de la nutrición y promover la agricultura sustentable.</w:t>
      </w:r>
    </w:p>
    <w:p w14:paraId="42F061FB" w14:textId="7B6FE79F" w:rsidR="000560AB" w:rsidRPr="000560AB" w:rsidRDefault="000560AB" w:rsidP="0095240B">
      <w:pPr>
        <w:pStyle w:val="ListParagraph"/>
        <w:numPr>
          <w:ilvl w:val="0"/>
          <w:numId w:val="39"/>
        </w:numPr>
        <w:jc w:val="both"/>
        <w:rPr>
          <w:rFonts w:ascii="Arial" w:eastAsia="Times New Roman" w:hAnsi="Arial" w:cs="Times New Roman"/>
          <w:b/>
          <w:sz w:val="24"/>
          <w:szCs w:val="20"/>
          <w:lang w:val="es-ES_tradnl" w:eastAsia="es-ES"/>
        </w:rPr>
      </w:pPr>
      <w:r>
        <w:rPr>
          <w:rFonts w:ascii="Arial" w:eastAsia="Times New Roman" w:hAnsi="Arial" w:cs="Times New Roman"/>
          <w:b/>
          <w:sz w:val="24"/>
          <w:szCs w:val="20"/>
          <w:lang w:val="es-ES_tradnl" w:eastAsia="es-ES"/>
        </w:rPr>
        <w:t xml:space="preserve">Salud y bienestar: </w:t>
      </w:r>
      <w:r w:rsidRPr="000560AB">
        <w:rPr>
          <w:rFonts w:ascii="Arial" w:eastAsia="Times New Roman" w:hAnsi="Arial" w:cs="Times New Roman"/>
          <w:sz w:val="24"/>
          <w:szCs w:val="20"/>
          <w:lang w:val="es-ES_tradnl" w:eastAsia="es-ES"/>
        </w:rPr>
        <w:t>Garantizar una vida sana y promover el bienestar para todos en todas las edades.</w:t>
      </w:r>
    </w:p>
    <w:p w14:paraId="0F15BBBF" w14:textId="0EB21290" w:rsidR="000560AB" w:rsidRPr="0082350E" w:rsidRDefault="000560AB" w:rsidP="0095240B">
      <w:pPr>
        <w:pStyle w:val="ListParagraph"/>
        <w:numPr>
          <w:ilvl w:val="0"/>
          <w:numId w:val="39"/>
        </w:numPr>
        <w:jc w:val="both"/>
        <w:rPr>
          <w:rFonts w:ascii="Arial" w:eastAsia="Times New Roman" w:hAnsi="Arial" w:cs="Times New Roman"/>
          <w:b/>
          <w:sz w:val="24"/>
          <w:szCs w:val="20"/>
          <w:lang w:val="es-ES_tradnl" w:eastAsia="es-ES"/>
        </w:rPr>
      </w:pPr>
      <w:r>
        <w:rPr>
          <w:rFonts w:ascii="Arial" w:eastAsia="Times New Roman" w:hAnsi="Arial" w:cs="Times New Roman"/>
          <w:b/>
          <w:sz w:val="24"/>
          <w:szCs w:val="20"/>
          <w:lang w:val="es-ES_tradnl" w:eastAsia="es-ES"/>
        </w:rPr>
        <w:t>Educación de calidad:</w:t>
      </w:r>
      <w:r w:rsidR="0082350E">
        <w:rPr>
          <w:rFonts w:ascii="Arial" w:eastAsia="Times New Roman" w:hAnsi="Arial" w:cs="Times New Roman"/>
          <w:b/>
          <w:sz w:val="24"/>
          <w:szCs w:val="20"/>
          <w:lang w:val="es-ES_tradnl" w:eastAsia="es-ES"/>
        </w:rPr>
        <w:t xml:space="preserve"> </w:t>
      </w:r>
      <w:r w:rsidR="0082350E" w:rsidRPr="0082350E">
        <w:rPr>
          <w:rFonts w:ascii="Arial" w:eastAsia="Times New Roman" w:hAnsi="Arial" w:cs="Times New Roman"/>
          <w:sz w:val="24"/>
          <w:szCs w:val="20"/>
          <w:lang w:val="es-ES_tradnl" w:eastAsia="es-ES"/>
        </w:rPr>
        <w:t>Garantizar una educación inclusiva, equitativa y de calidad y promover oportunidades de aprendizaje durante toda la vida para todos.</w:t>
      </w:r>
    </w:p>
    <w:p w14:paraId="607ECC8B" w14:textId="598D14F9" w:rsidR="0082350E" w:rsidRDefault="0082350E" w:rsidP="0095240B">
      <w:pPr>
        <w:pStyle w:val="ListParagraph"/>
        <w:numPr>
          <w:ilvl w:val="0"/>
          <w:numId w:val="39"/>
        </w:numPr>
        <w:jc w:val="both"/>
        <w:rPr>
          <w:rFonts w:ascii="Arial" w:eastAsia="Times New Roman" w:hAnsi="Arial" w:cs="Times New Roman"/>
          <w:b/>
          <w:sz w:val="24"/>
          <w:szCs w:val="20"/>
          <w:lang w:val="es-ES_tradnl" w:eastAsia="es-ES"/>
        </w:rPr>
      </w:pPr>
      <w:r>
        <w:rPr>
          <w:rFonts w:ascii="Arial" w:eastAsia="Times New Roman" w:hAnsi="Arial" w:cs="Times New Roman"/>
          <w:b/>
          <w:sz w:val="24"/>
          <w:szCs w:val="20"/>
          <w:lang w:val="es-ES_tradnl" w:eastAsia="es-ES"/>
        </w:rPr>
        <w:t xml:space="preserve">Igual de género: </w:t>
      </w:r>
      <w:r w:rsidRPr="0082350E">
        <w:rPr>
          <w:rFonts w:ascii="Arial" w:eastAsia="Times New Roman" w:hAnsi="Arial" w:cs="Times New Roman"/>
          <w:sz w:val="24"/>
          <w:szCs w:val="20"/>
          <w:lang w:val="es-ES_tradnl" w:eastAsia="es-ES"/>
        </w:rPr>
        <w:t>lograr la igualdad de entre los géneros y empoderar a todas las mujeres y las niñas</w:t>
      </w:r>
      <w:r>
        <w:rPr>
          <w:rFonts w:ascii="Arial" w:eastAsia="Times New Roman" w:hAnsi="Arial" w:cs="Times New Roman"/>
          <w:b/>
          <w:sz w:val="24"/>
          <w:szCs w:val="20"/>
          <w:lang w:val="es-ES_tradnl" w:eastAsia="es-ES"/>
        </w:rPr>
        <w:t xml:space="preserve">. </w:t>
      </w:r>
    </w:p>
    <w:p w14:paraId="146A71E5" w14:textId="03227222" w:rsidR="0082350E" w:rsidRPr="00F67782" w:rsidRDefault="0082350E" w:rsidP="0095240B">
      <w:pPr>
        <w:pStyle w:val="ListParagraph"/>
        <w:numPr>
          <w:ilvl w:val="0"/>
          <w:numId w:val="39"/>
        </w:numPr>
        <w:jc w:val="both"/>
        <w:rPr>
          <w:rFonts w:ascii="Arial" w:eastAsia="Times New Roman" w:hAnsi="Arial" w:cs="Times New Roman"/>
          <w:b/>
          <w:sz w:val="24"/>
          <w:szCs w:val="20"/>
          <w:lang w:val="es-ES_tradnl" w:eastAsia="es-ES"/>
        </w:rPr>
      </w:pPr>
      <w:r>
        <w:rPr>
          <w:rFonts w:ascii="Arial" w:eastAsia="Times New Roman" w:hAnsi="Arial" w:cs="Times New Roman"/>
          <w:b/>
          <w:sz w:val="24"/>
          <w:szCs w:val="20"/>
          <w:lang w:val="es-ES_tradnl" w:eastAsia="es-ES"/>
        </w:rPr>
        <w:t xml:space="preserve">Agua limpia y saneamiento: </w:t>
      </w:r>
      <w:r w:rsidRPr="0082350E">
        <w:rPr>
          <w:rFonts w:ascii="Arial" w:eastAsia="Times New Roman" w:hAnsi="Arial" w:cs="Times New Roman"/>
          <w:sz w:val="24"/>
          <w:szCs w:val="20"/>
          <w:lang w:val="es-ES_tradnl" w:eastAsia="es-ES"/>
        </w:rPr>
        <w:t>garantizar la disponibilidad de agua y su gestión sostenible y el saneamiento para todos.</w:t>
      </w:r>
    </w:p>
    <w:p w14:paraId="5B81464F" w14:textId="2BA8AD70" w:rsidR="00F67782" w:rsidRDefault="00F67782" w:rsidP="0095240B">
      <w:pPr>
        <w:pStyle w:val="ListParagraph"/>
        <w:numPr>
          <w:ilvl w:val="0"/>
          <w:numId w:val="39"/>
        </w:numPr>
        <w:jc w:val="both"/>
        <w:rPr>
          <w:rFonts w:ascii="Arial" w:eastAsia="Times New Roman" w:hAnsi="Arial" w:cs="Times New Roman"/>
          <w:b/>
          <w:sz w:val="24"/>
          <w:szCs w:val="20"/>
          <w:lang w:val="es-ES_tradnl" w:eastAsia="es-ES"/>
        </w:rPr>
      </w:pPr>
      <w:r>
        <w:rPr>
          <w:rFonts w:ascii="Arial" w:eastAsia="Times New Roman" w:hAnsi="Arial" w:cs="Times New Roman"/>
          <w:b/>
          <w:sz w:val="24"/>
          <w:szCs w:val="20"/>
          <w:lang w:val="es-ES_tradnl" w:eastAsia="es-ES"/>
        </w:rPr>
        <w:t xml:space="preserve">Energía asequible y no contamínate: </w:t>
      </w:r>
      <w:r w:rsidR="00CC015F">
        <w:rPr>
          <w:rFonts w:ascii="Arial" w:eastAsia="Times New Roman" w:hAnsi="Arial" w:cs="Times New Roman"/>
          <w:sz w:val="24"/>
          <w:szCs w:val="20"/>
          <w:lang w:val="es-ES_tradnl" w:eastAsia="es-ES"/>
        </w:rPr>
        <w:t>G</w:t>
      </w:r>
      <w:r w:rsidRPr="00CC015F">
        <w:rPr>
          <w:rFonts w:ascii="Arial" w:eastAsia="Times New Roman" w:hAnsi="Arial" w:cs="Times New Roman"/>
          <w:sz w:val="24"/>
          <w:szCs w:val="20"/>
          <w:lang w:val="es-ES_tradnl" w:eastAsia="es-ES"/>
        </w:rPr>
        <w:t>arantizar el acceso a una energía asequible, segura, sostenible y moderna para todos.</w:t>
      </w:r>
    </w:p>
    <w:p w14:paraId="408741E6" w14:textId="13F36BBB" w:rsidR="00F67782" w:rsidRDefault="00F67782" w:rsidP="0095240B">
      <w:pPr>
        <w:pStyle w:val="ListParagraph"/>
        <w:numPr>
          <w:ilvl w:val="0"/>
          <w:numId w:val="39"/>
        </w:numPr>
        <w:jc w:val="both"/>
        <w:rPr>
          <w:rFonts w:ascii="Arial" w:eastAsia="Times New Roman" w:hAnsi="Arial" w:cs="Times New Roman"/>
          <w:b/>
          <w:sz w:val="24"/>
          <w:szCs w:val="20"/>
          <w:lang w:val="es-ES_tradnl" w:eastAsia="es-ES"/>
        </w:rPr>
      </w:pPr>
      <w:r>
        <w:rPr>
          <w:rFonts w:ascii="Arial" w:eastAsia="Times New Roman" w:hAnsi="Arial" w:cs="Times New Roman"/>
          <w:b/>
          <w:sz w:val="24"/>
          <w:szCs w:val="20"/>
          <w:lang w:val="es-ES_tradnl" w:eastAsia="es-ES"/>
        </w:rPr>
        <w:t xml:space="preserve">Trabajo decente y crecimiento económico: </w:t>
      </w:r>
      <w:r w:rsidR="00CC015F">
        <w:rPr>
          <w:rFonts w:ascii="Arial" w:eastAsia="Times New Roman" w:hAnsi="Arial" w:cs="Times New Roman"/>
          <w:sz w:val="24"/>
          <w:szCs w:val="20"/>
          <w:lang w:val="es-ES_tradnl" w:eastAsia="es-ES"/>
        </w:rPr>
        <w:t>P</w:t>
      </w:r>
      <w:r w:rsidRPr="00CC015F">
        <w:rPr>
          <w:rFonts w:ascii="Arial" w:eastAsia="Times New Roman" w:hAnsi="Arial" w:cs="Times New Roman"/>
          <w:sz w:val="24"/>
          <w:szCs w:val="20"/>
          <w:lang w:val="es-ES_tradnl" w:eastAsia="es-ES"/>
        </w:rPr>
        <w:t>romover el crecimiento económico sostenido, inclusivo y sostenible, empleo pleno y productivo y el trabajo decente para todos.</w:t>
      </w:r>
    </w:p>
    <w:p w14:paraId="771C2177" w14:textId="78067D89" w:rsidR="00F67782" w:rsidRDefault="00F67782" w:rsidP="0095240B">
      <w:pPr>
        <w:pStyle w:val="ListParagraph"/>
        <w:numPr>
          <w:ilvl w:val="0"/>
          <w:numId w:val="39"/>
        </w:numPr>
        <w:jc w:val="both"/>
        <w:rPr>
          <w:rFonts w:ascii="Arial" w:eastAsia="Times New Roman" w:hAnsi="Arial" w:cs="Times New Roman"/>
          <w:b/>
          <w:sz w:val="24"/>
          <w:szCs w:val="20"/>
          <w:lang w:val="es-ES_tradnl" w:eastAsia="es-ES"/>
        </w:rPr>
      </w:pPr>
      <w:r>
        <w:rPr>
          <w:rFonts w:ascii="Arial" w:eastAsia="Times New Roman" w:hAnsi="Arial" w:cs="Times New Roman"/>
          <w:b/>
          <w:sz w:val="24"/>
          <w:szCs w:val="20"/>
          <w:lang w:val="es-ES_tradnl" w:eastAsia="es-ES"/>
        </w:rPr>
        <w:t xml:space="preserve">Industria </w:t>
      </w:r>
      <w:r w:rsidR="00CC015F">
        <w:rPr>
          <w:rFonts w:ascii="Arial" w:eastAsia="Times New Roman" w:hAnsi="Arial" w:cs="Times New Roman"/>
          <w:b/>
          <w:sz w:val="24"/>
          <w:szCs w:val="20"/>
          <w:lang w:val="es-ES_tradnl" w:eastAsia="es-ES"/>
        </w:rPr>
        <w:t>innovación</w:t>
      </w:r>
      <w:r>
        <w:rPr>
          <w:rFonts w:ascii="Arial" w:eastAsia="Times New Roman" w:hAnsi="Arial" w:cs="Times New Roman"/>
          <w:b/>
          <w:sz w:val="24"/>
          <w:szCs w:val="20"/>
          <w:lang w:val="es-ES_tradnl" w:eastAsia="es-ES"/>
        </w:rPr>
        <w:t xml:space="preserve"> e infraestructura: </w:t>
      </w:r>
      <w:r w:rsidRPr="00CC015F">
        <w:rPr>
          <w:rFonts w:ascii="Arial" w:eastAsia="Times New Roman" w:hAnsi="Arial" w:cs="Times New Roman"/>
          <w:sz w:val="24"/>
          <w:szCs w:val="20"/>
          <w:lang w:val="es-ES_tradnl" w:eastAsia="es-ES"/>
        </w:rPr>
        <w:t xml:space="preserve">Construir Infraestructuras resilentes, promover la industrialización inclusiva y sostenible y fomentar la </w:t>
      </w:r>
      <w:r w:rsidR="00CC015F" w:rsidRPr="00CC015F">
        <w:rPr>
          <w:rFonts w:ascii="Arial" w:eastAsia="Times New Roman" w:hAnsi="Arial" w:cs="Times New Roman"/>
          <w:sz w:val="24"/>
          <w:szCs w:val="20"/>
          <w:lang w:val="es-ES_tradnl" w:eastAsia="es-ES"/>
        </w:rPr>
        <w:t>innovación</w:t>
      </w:r>
      <w:r w:rsidRPr="00CC015F">
        <w:rPr>
          <w:rFonts w:ascii="Arial" w:eastAsia="Times New Roman" w:hAnsi="Arial" w:cs="Times New Roman"/>
          <w:sz w:val="24"/>
          <w:szCs w:val="20"/>
          <w:lang w:val="es-ES_tradnl" w:eastAsia="es-ES"/>
        </w:rPr>
        <w:t>.</w:t>
      </w:r>
    </w:p>
    <w:p w14:paraId="74960C96" w14:textId="2CCC1121" w:rsidR="00F67782" w:rsidRDefault="00CC015F" w:rsidP="0095240B">
      <w:pPr>
        <w:pStyle w:val="ListParagraph"/>
        <w:numPr>
          <w:ilvl w:val="0"/>
          <w:numId w:val="39"/>
        </w:numPr>
        <w:jc w:val="both"/>
        <w:rPr>
          <w:rFonts w:ascii="Arial" w:eastAsia="Times New Roman" w:hAnsi="Arial" w:cs="Times New Roman"/>
          <w:b/>
          <w:sz w:val="24"/>
          <w:szCs w:val="20"/>
          <w:lang w:val="es-ES_tradnl" w:eastAsia="es-ES"/>
        </w:rPr>
      </w:pPr>
      <w:r>
        <w:rPr>
          <w:rFonts w:ascii="Arial" w:eastAsia="Times New Roman" w:hAnsi="Arial" w:cs="Times New Roman"/>
          <w:b/>
          <w:sz w:val="24"/>
          <w:szCs w:val="20"/>
          <w:lang w:val="es-ES_tradnl" w:eastAsia="es-ES"/>
        </w:rPr>
        <w:t>Reducción</w:t>
      </w:r>
      <w:r w:rsidR="00F67782">
        <w:rPr>
          <w:rFonts w:ascii="Arial" w:eastAsia="Times New Roman" w:hAnsi="Arial" w:cs="Times New Roman"/>
          <w:b/>
          <w:sz w:val="24"/>
          <w:szCs w:val="20"/>
          <w:lang w:val="es-ES_tradnl" w:eastAsia="es-ES"/>
        </w:rPr>
        <w:t xml:space="preserve"> de las </w:t>
      </w:r>
      <w:r>
        <w:rPr>
          <w:rFonts w:ascii="Arial" w:eastAsia="Times New Roman" w:hAnsi="Arial" w:cs="Times New Roman"/>
          <w:b/>
          <w:sz w:val="24"/>
          <w:szCs w:val="20"/>
          <w:lang w:val="es-ES_tradnl" w:eastAsia="es-ES"/>
        </w:rPr>
        <w:t>desigualdades</w:t>
      </w:r>
      <w:r w:rsidR="00F67782">
        <w:rPr>
          <w:rFonts w:ascii="Arial" w:eastAsia="Times New Roman" w:hAnsi="Arial" w:cs="Times New Roman"/>
          <w:b/>
          <w:sz w:val="24"/>
          <w:szCs w:val="20"/>
          <w:lang w:val="es-ES_tradnl" w:eastAsia="es-ES"/>
        </w:rPr>
        <w:t xml:space="preserve">: </w:t>
      </w:r>
      <w:r w:rsidR="00F67782" w:rsidRPr="00CC015F">
        <w:rPr>
          <w:rFonts w:ascii="Arial" w:eastAsia="Times New Roman" w:hAnsi="Arial" w:cs="Times New Roman"/>
          <w:sz w:val="24"/>
          <w:szCs w:val="20"/>
          <w:lang w:val="es-ES_tradnl" w:eastAsia="es-ES"/>
        </w:rPr>
        <w:t>Reducir la desigualdad en y entre los países.</w:t>
      </w:r>
    </w:p>
    <w:p w14:paraId="756D4391" w14:textId="7A54E954" w:rsidR="00F67782" w:rsidRDefault="00F67782" w:rsidP="0095240B">
      <w:pPr>
        <w:pStyle w:val="ListParagraph"/>
        <w:numPr>
          <w:ilvl w:val="0"/>
          <w:numId w:val="39"/>
        </w:numPr>
        <w:jc w:val="both"/>
        <w:rPr>
          <w:rFonts w:ascii="Arial" w:eastAsia="Times New Roman" w:hAnsi="Arial" w:cs="Times New Roman"/>
          <w:b/>
          <w:sz w:val="24"/>
          <w:szCs w:val="20"/>
          <w:lang w:val="es-ES_tradnl" w:eastAsia="es-ES"/>
        </w:rPr>
      </w:pPr>
      <w:r>
        <w:rPr>
          <w:rFonts w:ascii="Arial" w:eastAsia="Times New Roman" w:hAnsi="Arial" w:cs="Times New Roman"/>
          <w:b/>
          <w:sz w:val="24"/>
          <w:szCs w:val="20"/>
          <w:lang w:val="es-ES_tradnl" w:eastAsia="es-ES"/>
        </w:rPr>
        <w:t>Ciudades y comunidades sostenibles:</w:t>
      </w:r>
      <w:r w:rsidRPr="00CC015F">
        <w:rPr>
          <w:rFonts w:ascii="Arial" w:eastAsia="Times New Roman" w:hAnsi="Arial" w:cs="Times New Roman"/>
          <w:sz w:val="24"/>
          <w:szCs w:val="20"/>
          <w:lang w:val="es-ES_tradnl" w:eastAsia="es-ES"/>
        </w:rPr>
        <w:t xml:space="preserve"> Lograr que las ciudades y los </w:t>
      </w:r>
      <w:r w:rsidR="00CC015F" w:rsidRPr="00CC015F">
        <w:rPr>
          <w:rFonts w:ascii="Arial" w:eastAsia="Times New Roman" w:hAnsi="Arial" w:cs="Times New Roman"/>
          <w:sz w:val="24"/>
          <w:szCs w:val="20"/>
          <w:lang w:val="es-ES_tradnl" w:eastAsia="es-ES"/>
        </w:rPr>
        <w:t>asentamientos humanos</w:t>
      </w:r>
      <w:r w:rsidRPr="00CC015F">
        <w:rPr>
          <w:rFonts w:ascii="Arial" w:eastAsia="Times New Roman" w:hAnsi="Arial" w:cs="Times New Roman"/>
          <w:sz w:val="24"/>
          <w:szCs w:val="20"/>
          <w:lang w:val="es-ES_tradnl" w:eastAsia="es-ES"/>
        </w:rPr>
        <w:t xml:space="preserve"> sea inclusivos, seguros, </w:t>
      </w:r>
      <w:r w:rsidR="00CC015F" w:rsidRPr="00CC015F">
        <w:rPr>
          <w:rFonts w:ascii="Arial" w:eastAsia="Times New Roman" w:hAnsi="Arial" w:cs="Times New Roman"/>
          <w:sz w:val="24"/>
          <w:szCs w:val="20"/>
          <w:lang w:val="es-ES_tradnl" w:eastAsia="es-ES"/>
        </w:rPr>
        <w:t>resilentes</w:t>
      </w:r>
      <w:r w:rsidRPr="00CC015F">
        <w:rPr>
          <w:rFonts w:ascii="Arial" w:eastAsia="Times New Roman" w:hAnsi="Arial" w:cs="Times New Roman"/>
          <w:sz w:val="24"/>
          <w:szCs w:val="20"/>
          <w:lang w:val="es-ES_tradnl" w:eastAsia="es-ES"/>
        </w:rPr>
        <w:t xml:space="preserve"> y sostenibles.</w:t>
      </w:r>
    </w:p>
    <w:p w14:paraId="3409392A" w14:textId="14007B3B" w:rsidR="00F67782" w:rsidRDefault="00F67782" w:rsidP="0095240B">
      <w:pPr>
        <w:pStyle w:val="ListParagraph"/>
        <w:numPr>
          <w:ilvl w:val="0"/>
          <w:numId w:val="39"/>
        </w:numPr>
        <w:jc w:val="both"/>
        <w:rPr>
          <w:rFonts w:ascii="Arial" w:eastAsia="Times New Roman" w:hAnsi="Arial" w:cs="Times New Roman"/>
          <w:b/>
          <w:sz w:val="24"/>
          <w:szCs w:val="20"/>
          <w:lang w:val="es-ES_tradnl" w:eastAsia="es-ES"/>
        </w:rPr>
      </w:pPr>
      <w:r>
        <w:rPr>
          <w:rFonts w:ascii="Arial" w:eastAsia="Times New Roman" w:hAnsi="Arial" w:cs="Times New Roman"/>
          <w:b/>
          <w:sz w:val="24"/>
          <w:szCs w:val="20"/>
          <w:lang w:val="es-ES_tradnl" w:eastAsia="es-ES"/>
        </w:rPr>
        <w:t xml:space="preserve">Producción y consumo responsable: </w:t>
      </w:r>
      <w:r w:rsidR="00CC015F">
        <w:rPr>
          <w:rFonts w:ascii="Arial" w:eastAsia="Times New Roman" w:hAnsi="Arial" w:cs="Times New Roman"/>
          <w:sz w:val="24"/>
          <w:szCs w:val="20"/>
          <w:lang w:val="es-ES_tradnl" w:eastAsia="es-ES"/>
        </w:rPr>
        <w:t>G</w:t>
      </w:r>
      <w:r w:rsidRPr="00CC015F">
        <w:rPr>
          <w:rFonts w:ascii="Arial" w:eastAsia="Times New Roman" w:hAnsi="Arial" w:cs="Times New Roman"/>
          <w:sz w:val="24"/>
          <w:szCs w:val="20"/>
          <w:lang w:val="es-ES_tradnl" w:eastAsia="es-ES"/>
        </w:rPr>
        <w:t xml:space="preserve">arantizar </w:t>
      </w:r>
      <w:r w:rsidR="00CC015F" w:rsidRPr="00CC015F">
        <w:rPr>
          <w:rFonts w:ascii="Arial" w:eastAsia="Times New Roman" w:hAnsi="Arial" w:cs="Times New Roman"/>
          <w:sz w:val="24"/>
          <w:szCs w:val="20"/>
          <w:lang w:val="es-ES_tradnl" w:eastAsia="es-ES"/>
        </w:rPr>
        <w:t>modalidades</w:t>
      </w:r>
      <w:r w:rsidRPr="00CC015F">
        <w:rPr>
          <w:rFonts w:ascii="Arial" w:eastAsia="Times New Roman" w:hAnsi="Arial" w:cs="Times New Roman"/>
          <w:sz w:val="24"/>
          <w:szCs w:val="20"/>
          <w:lang w:val="es-ES_tradnl" w:eastAsia="es-ES"/>
        </w:rPr>
        <w:t xml:space="preserve"> de consumo y producciones </w:t>
      </w:r>
      <w:r w:rsidR="00CC015F" w:rsidRPr="00CC015F">
        <w:rPr>
          <w:rFonts w:ascii="Arial" w:eastAsia="Times New Roman" w:hAnsi="Arial" w:cs="Times New Roman"/>
          <w:sz w:val="24"/>
          <w:szCs w:val="20"/>
          <w:lang w:val="es-ES_tradnl" w:eastAsia="es-ES"/>
        </w:rPr>
        <w:t>sostenibles</w:t>
      </w:r>
      <w:r>
        <w:rPr>
          <w:rFonts w:ascii="Arial" w:eastAsia="Times New Roman" w:hAnsi="Arial" w:cs="Times New Roman"/>
          <w:b/>
          <w:sz w:val="24"/>
          <w:szCs w:val="20"/>
          <w:lang w:val="es-ES_tradnl" w:eastAsia="es-ES"/>
        </w:rPr>
        <w:t>.</w:t>
      </w:r>
    </w:p>
    <w:p w14:paraId="683D3153" w14:textId="187C41E7" w:rsidR="00F67782" w:rsidRDefault="00F67782" w:rsidP="0095240B">
      <w:pPr>
        <w:pStyle w:val="ListParagraph"/>
        <w:numPr>
          <w:ilvl w:val="0"/>
          <w:numId w:val="39"/>
        </w:numPr>
        <w:jc w:val="both"/>
        <w:rPr>
          <w:rFonts w:ascii="Arial" w:eastAsia="Times New Roman" w:hAnsi="Arial" w:cs="Times New Roman"/>
          <w:b/>
          <w:sz w:val="24"/>
          <w:szCs w:val="20"/>
          <w:lang w:val="es-ES_tradnl" w:eastAsia="es-ES"/>
        </w:rPr>
      </w:pPr>
      <w:r>
        <w:rPr>
          <w:rFonts w:ascii="Arial" w:eastAsia="Times New Roman" w:hAnsi="Arial" w:cs="Times New Roman"/>
          <w:b/>
          <w:sz w:val="24"/>
          <w:szCs w:val="20"/>
          <w:lang w:val="es-ES_tradnl" w:eastAsia="es-ES"/>
        </w:rPr>
        <w:t xml:space="preserve">Acción por el clima: </w:t>
      </w:r>
      <w:r w:rsidR="00CC015F">
        <w:rPr>
          <w:rFonts w:ascii="Arial" w:eastAsia="Times New Roman" w:hAnsi="Arial" w:cs="Times New Roman"/>
          <w:sz w:val="24"/>
          <w:szCs w:val="20"/>
          <w:lang w:val="es-ES_tradnl" w:eastAsia="es-ES"/>
        </w:rPr>
        <w:t>A</w:t>
      </w:r>
      <w:r w:rsidRPr="00CC015F">
        <w:rPr>
          <w:rFonts w:ascii="Arial" w:eastAsia="Times New Roman" w:hAnsi="Arial" w:cs="Times New Roman"/>
          <w:sz w:val="24"/>
          <w:szCs w:val="20"/>
          <w:lang w:val="es-ES_tradnl" w:eastAsia="es-ES"/>
        </w:rPr>
        <w:t>doptar medidas urgentes para combatir el cambio climático y sus efectos.</w:t>
      </w:r>
    </w:p>
    <w:p w14:paraId="193B5959" w14:textId="45B64788" w:rsidR="00F67782" w:rsidRDefault="00CC015F" w:rsidP="0095240B">
      <w:pPr>
        <w:pStyle w:val="ListParagraph"/>
        <w:numPr>
          <w:ilvl w:val="0"/>
          <w:numId w:val="39"/>
        </w:numPr>
        <w:jc w:val="both"/>
        <w:rPr>
          <w:rFonts w:ascii="Arial" w:eastAsia="Times New Roman" w:hAnsi="Arial" w:cs="Times New Roman"/>
          <w:b/>
          <w:sz w:val="24"/>
          <w:szCs w:val="20"/>
          <w:lang w:val="es-ES_tradnl" w:eastAsia="es-ES"/>
        </w:rPr>
      </w:pPr>
      <w:r>
        <w:rPr>
          <w:rFonts w:ascii="Arial" w:eastAsia="Times New Roman" w:hAnsi="Arial" w:cs="Times New Roman"/>
          <w:b/>
          <w:sz w:val="24"/>
          <w:szCs w:val="20"/>
          <w:lang w:val="es-ES_tradnl" w:eastAsia="es-ES"/>
        </w:rPr>
        <w:t xml:space="preserve">Vida submarina: </w:t>
      </w:r>
      <w:r>
        <w:rPr>
          <w:rFonts w:ascii="Arial" w:eastAsia="Times New Roman" w:hAnsi="Arial" w:cs="Times New Roman"/>
          <w:sz w:val="24"/>
          <w:szCs w:val="20"/>
          <w:lang w:val="es-ES_tradnl" w:eastAsia="es-ES"/>
        </w:rPr>
        <w:t>C</w:t>
      </w:r>
      <w:r w:rsidRPr="00CC015F">
        <w:rPr>
          <w:rFonts w:ascii="Arial" w:eastAsia="Times New Roman" w:hAnsi="Arial" w:cs="Times New Roman"/>
          <w:sz w:val="24"/>
          <w:szCs w:val="20"/>
          <w:lang w:val="es-ES_tradnl" w:eastAsia="es-ES"/>
        </w:rPr>
        <w:t>onservar y utilizar den forma sostenible los océanos, los mares y los recursos marinos para el desarrollo sostenible.</w:t>
      </w:r>
    </w:p>
    <w:p w14:paraId="053BE2CD" w14:textId="3AEFCACC" w:rsidR="00CC015F" w:rsidRDefault="00CC015F" w:rsidP="0095240B">
      <w:pPr>
        <w:pStyle w:val="ListParagraph"/>
        <w:numPr>
          <w:ilvl w:val="0"/>
          <w:numId w:val="39"/>
        </w:numPr>
        <w:jc w:val="both"/>
        <w:rPr>
          <w:rFonts w:ascii="Arial" w:eastAsia="Times New Roman" w:hAnsi="Arial" w:cs="Times New Roman"/>
          <w:b/>
          <w:sz w:val="24"/>
          <w:szCs w:val="20"/>
          <w:lang w:val="es-ES_tradnl" w:eastAsia="es-ES"/>
        </w:rPr>
      </w:pPr>
      <w:r>
        <w:rPr>
          <w:rFonts w:ascii="Arial" w:eastAsia="Times New Roman" w:hAnsi="Arial" w:cs="Times New Roman"/>
          <w:b/>
          <w:sz w:val="24"/>
          <w:szCs w:val="20"/>
          <w:lang w:val="es-ES_tradnl" w:eastAsia="es-ES"/>
        </w:rPr>
        <w:t xml:space="preserve">Vida de ecosistemas terrestres: </w:t>
      </w:r>
      <w:r w:rsidRPr="00CC015F">
        <w:rPr>
          <w:rFonts w:ascii="Arial" w:eastAsia="Times New Roman" w:hAnsi="Arial" w:cs="Times New Roman"/>
          <w:sz w:val="24"/>
          <w:szCs w:val="20"/>
          <w:lang w:val="es-ES_tradnl" w:eastAsia="es-ES"/>
        </w:rPr>
        <w:t>Gestionar sosteniblemente los bosques, luchar contra la desertificación, detener e intervenir la degradación de las tierras y detener la pérdida de biodiversidad.</w:t>
      </w:r>
    </w:p>
    <w:p w14:paraId="180CC490" w14:textId="778A6E03" w:rsidR="00CC015F" w:rsidRDefault="00CC015F" w:rsidP="0095240B">
      <w:pPr>
        <w:pStyle w:val="ListParagraph"/>
        <w:numPr>
          <w:ilvl w:val="0"/>
          <w:numId w:val="39"/>
        </w:numPr>
        <w:jc w:val="both"/>
        <w:rPr>
          <w:rFonts w:ascii="Arial" w:eastAsia="Times New Roman" w:hAnsi="Arial" w:cs="Times New Roman"/>
          <w:b/>
          <w:sz w:val="24"/>
          <w:szCs w:val="20"/>
          <w:lang w:val="es-ES_tradnl" w:eastAsia="es-ES"/>
        </w:rPr>
      </w:pPr>
      <w:r>
        <w:rPr>
          <w:rFonts w:ascii="Arial" w:eastAsia="Times New Roman" w:hAnsi="Arial" w:cs="Times New Roman"/>
          <w:b/>
          <w:sz w:val="24"/>
          <w:szCs w:val="20"/>
          <w:lang w:val="es-ES_tradnl" w:eastAsia="es-ES"/>
        </w:rPr>
        <w:t xml:space="preserve">Paz, justicia e instituciones solidad: </w:t>
      </w:r>
      <w:r>
        <w:rPr>
          <w:rFonts w:ascii="Arial" w:eastAsia="Times New Roman" w:hAnsi="Arial" w:cs="Times New Roman"/>
          <w:sz w:val="24"/>
          <w:szCs w:val="20"/>
          <w:lang w:val="es-ES_tradnl" w:eastAsia="es-ES"/>
        </w:rPr>
        <w:t>P</w:t>
      </w:r>
      <w:r w:rsidRPr="00CC015F">
        <w:rPr>
          <w:rFonts w:ascii="Arial" w:eastAsia="Times New Roman" w:hAnsi="Arial" w:cs="Times New Roman"/>
          <w:sz w:val="24"/>
          <w:szCs w:val="20"/>
          <w:lang w:val="es-ES_tradnl" w:eastAsia="es-ES"/>
        </w:rPr>
        <w:t>romover sociedades justas, pacificas e inclusivas.</w:t>
      </w:r>
    </w:p>
    <w:p w14:paraId="03E5E8F3" w14:textId="4F293EB6" w:rsidR="007C5EC9" w:rsidRPr="00CE4BC7" w:rsidRDefault="00CC015F" w:rsidP="0095240B">
      <w:pPr>
        <w:pStyle w:val="ListParagraph"/>
        <w:numPr>
          <w:ilvl w:val="0"/>
          <w:numId w:val="39"/>
        </w:numPr>
        <w:jc w:val="both"/>
        <w:rPr>
          <w:rFonts w:ascii="Arial" w:eastAsia="Times New Roman" w:hAnsi="Arial" w:cs="Times New Roman"/>
          <w:b/>
          <w:sz w:val="24"/>
          <w:szCs w:val="20"/>
          <w:lang w:val="es-ES_tradnl" w:eastAsia="es-ES"/>
        </w:rPr>
      </w:pPr>
      <w:r>
        <w:rPr>
          <w:rFonts w:ascii="Arial" w:eastAsia="Times New Roman" w:hAnsi="Arial" w:cs="Times New Roman"/>
          <w:b/>
          <w:sz w:val="24"/>
          <w:szCs w:val="20"/>
          <w:lang w:val="es-ES_tradnl" w:eastAsia="es-ES"/>
        </w:rPr>
        <w:lastRenderedPageBreak/>
        <w:t xml:space="preserve">Alianzas para lograr los objetivos: </w:t>
      </w:r>
      <w:r>
        <w:rPr>
          <w:rFonts w:ascii="Arial" w:eastAsia="Times New Roman" w:hAnsi="Arial" w:cs="Times New Roman"/>
          <w:sz w:val="24"/>
          <w:szCs w:val="20"/>
          <w:lang w:val="es-ES_tradnl" w:eastAsia="es-ES"/>
        </w:rPr>
        <w:t>Revitalizar</w:t>
      </w:r>
      <w:r w:rsidRPr="00CC015F">
        <w:rPr>
          <w:rFonts w:ascii="Arial" w:eastAsia="Times New Roman" w:hAnsi="Arial" w:cs="Times New Roman"/>
          <w:sz w:val="24"/>
          <w:szCs w:val="20"/>
          <w:lang w:val="es-ES_tradnl" w:eastAsia="es-ES"/>
        </w:rPr>
        <w:t xml:space="preserve"> la alianza mundial para el desarrollo sostenible.</w:t>
      </w:r>
    </w:p>
    <w:p w14:paraId="3EAEDCCA" w14:textId="373F6B2F" w:rsidR="00B608C3" w:rsidRDefault="00B608C3" w:rsidP="0087165E">
      <w:pPr>
        <w:pStyle w:val="Heading1"/>
        <w:numPr>
          <w:ilvl w:val="0"/>
          <w:numId w:val="1"/>
        </w:numPr>
      </w:pPr>
      <w:bookmarkStart w:id="23" w:name="_Toc61558620"/>
      <w:r>
        <w:t>MARCO TERRITORIAL DE REFERENCIA</w:t>
      </w:r>
      <w:bookmarkEnd w:id="23"/>
      <w:r>
        <w:t xml:space="preserve"> </w:t>
      </w:r>
    </w:p>
    <w:p w14:paraId="493508A1" w14:textId="1FBFDFC0" w:rsidR="00B608C3" w:rsidRPr="004722B1" w:rsidRDefault="00B608C3" w:rsidP="004722B1">
      <w:pPr>
        <w:pStyle w:val="Heading2"/>
        <w:numPr>
          <w:ilvl w:val="1"/>
          <w:numId w:val="1"/>
        </w:numPr>
        <w:spacing w:before="0"/>
        <w:jc w:val="both"/>
        <w:rPr>
          <w:rFonts w:cs="Arial"/>
          <w:szCs w:val="24"/>
          <w:lang w:val="es-ES_tradnl" w:eastAsia="es-ES"/>
        </w:rPr>
      </w:pPr>
      <w:bookmarkStart w:id="24" w:name="_Toc61558621"/>
      <w:r w:rsidRPr="004722B1">
        <w:rPr>
          <w:rFonts w:cs="Arial"/>
          <w:szCs w:val="24"/>
          <w:lang w:val="es-ES_tradnl" w:eastAsia="es-ES"/>
        </w:rPr>
        <w:t>Territorio Municipal</w:t>
      </w:r>
      <w:bookmarkEnd w:id="24"/>
      <w:r w:rsidRPr="004722B1">
        <w:rPr>
          <w:rFonts w:cs="Arial"/>
          <w:szCs w:val="24"/>
          <w:lang w:val="es-ES_tradnl" w:eastAsia="es-ES"/>
        </w:rPr>
        <w:t xml:space="preserve"> </w:t>
      </w:r>
    </w:p>
    <w:p w14:paraId="02B24469" w14:textId="58A9F8E7" w:rsidR="00FC4B87" w:rsidRDefault="00FC4B87" w:rsidP="00187495">
      <w:pPr>
        <w:pStyle w:val="ListParagraph"/>
        <w:ind w:left="792"/>
        <w:jc w:val="both"/>
        <w:rPr>
          <w:rFonts w:ascii="Arial" w:eastAsia="Times New Roman" w:hAnsi="Arial" w:cs="Times New Roman"/>
          <w:sz w:val="24"/>
          <w:szCs w:val="20"/>
          <w:lang w:val="es-ES_tradnl" w:eastAsia="es-ES"/>
        </w:rPr>
      </w:pPr>
      <w:r w:rsidRPr="00FC4B87">
        <w:rPr>
          <w:rFonts w:ascii="Arial" w:eastAsia="Times New Roman" w:hAnsi="Arial" w:cs="Times New Roman"/>
          <w:sz w:val="24"/>
          <w:szCs w:val="20"/>
          <w:lang w:val="es-ES_tradnl" w:eastAsia="es-ES"/>
        </w:rPr>
        <w:t>El presente documento guarda congruencia con lo que establece el Programa Municipal de Desarrollo Urbano para el municipio de El Salto, Jalisco; motivo por el cual en ese documento se describen de manera puntual el contexto geográfico del municipio en la Región 12 Centro del Estado de Jalisco, así como su inclusión en el Área Metropolitana de Guadalajara, conforme a la delimitación del Decreto N° 25400 expedido por el Congreso del Estado de Jalisco.</w:t>
      </w:r>
    </w:p>
    <w:p w14:paraId="72C164C8" w14:textId="1AEC0FA3" w:rsidR="00FC4B87" w:rsidRPr="004722B1" w:rsidRDefault="00711399" w:rsidP="004722B1">
      <w:pPr>
        <w:pStyle w:val="Heading2"/>
        <w:numPr>
          <w:ilvl w:val="1"/>
          <w:numId w:val="1"/>
        </w:numPr>
        <w:spacing w:before="0"/>
        <w:jc w:val="both"/>
        <w:rPr>
          <w:rFonts w:cs="Arial"/>
          <w:szCs w:val="24"/>
          <w:lang w:val="es-ES_tradnl" w:eastAsia="es-ES"/>
        </w:rPr>
      </w:pPr>
      <w:bookmarkStart w:id="25" w:name="_Toc61558622"/>
      <w:r w:rsidRPr="004722B1">
        <w:rPr>
          <w:rFonts w:cs="Arial"/>
          <w:szCs w:val="24"/>
          <w:lang w:val="es-ES_tradnl" w:eastAsia="es-ES"/>
        </w:rPr>
        <w:t>División territorial administrativa del municipio</w:t>
      </w:r>
      <w:bookmarkEnd w:id="25"/>
    </w:p>
    <w:p w14:paraId="6B31E9FC" w14:textId="484A364E" w:rsidR="00187495" w:rsidRPr="004722B1" w:rsidRDefault="00702E56" w:rsidP="004722B1">
      <w:pPr>
        <w:pStyle w:val="ListParagraph"/>
        <w:ind w:left="792"/>
        <w:jc w:val="both"/>
        <w:rPr>
          <w:rFonts w:ascii="Arial" w:eastAsia="Times New Roman" w:hAnsi="Arial" w:cs="Times New Roman"/>
          <w:sz w:val="24"/>
          <w:szCs w:val="20"/>
          <w:lang w:val="es-ES_tradnl" w:eastAsia="es-ES"/>
        </w:rPr>
      </w:pPr>
      <w:r w:rsidRPr="00F16754">
        <w:rPr>
          <w:rFonts w:ascii="Arial" w:eastAsia="Times New Roman" w:hAnsi="Arial" w:cs="Times New Roman"/>
          <w:sz w:val="24"/>
          <w:szCs w:val="20"/>
          <w:lang w:val="es-ES_tradnl" w:eastAsia="es-ES"/>
        </w:rPr>
        <w:t xml:space="preserve">La división territorial propuesta para el Municipio de El Salto, Jalisco. Se ha estructurado en cinco distritos urbanos, cuya delimitación se determino a partir de los elementos más significativos del territorio municipal se encuentra inmerso y de conformidad con el artículo 8 </w:t>
      </w:r>
      <w:r w:rsidR="00CB0DDE">
        <w:rPr>
          <w:rFonts w:ascii="Arial" w:eastAsia="Times New Roman" w:hAnsi="Arial" w:cs="Times New Roman"/>
          <w:sz w:val="24"/>
          <w:szCs w:val="20"/>
          <w:lang w:val="es-ES_tradnl" w:eastAsia="es-ES"/>
        </w:rPr>
        <w:t xml:space="preserve">y 11 fracción I </w:t>
      </w:r>
      <w:r w:rsidRPr="00F16754">
        <w:rPr>
          <w:rFonts w:ascii="Arial" w:eastAsia="Times New Roman" w:hAnsi="Arial" w:cs="Times New Roman"/>
          <w:sz w:val="24"/>
          <w:szCs w:val="20"/>
          <w:lang w:val="es-ES_tradnl" w:eastAsia="es-ES"/>
        </w:rPr>
        <w:t>de</w:t>
      </w:r>
      <w:r w:rsidR="00CB0DDE">
        <w:rPr>
          <w:rFonts w:ascii="Arial" w:eastAsia="Times New Roman" w:hAnsi="Arial" w:cs="Times New Roman"/>
          <w:sz w:val="24"/>
          <w:szCs w:val="20"/>
          <w:lang w:val="es-ES_tradnl" w:eastAsia="es-ES"/>
        </w:rPr>
        <w:t>l</w:t>
      </w:r>
      <w:r w:rsidRPr="00F16754">
        <w:rPr>
          <w:rFonts w:ascii="Arial" w:eastAsia="Times New Roman" w:hAnsi="Arial" w:cs="Times New Roman"/>
          <w:sz w:val="24"/>
          <w:szCs w:val="20"/>
          <w:lang w:val="es-ES_tradnl" w:eastAsia="es-ES"/>
        </w:rPr>
        <w:t xml:space="preserve"> Reglamento Estatal de Zonificación para el E</w:t>
      </w:r>
      <w:r w:rsidR="00A2531D" w:rsidRPr="00F16754">
        <w:rPr>
          <w:rFonts w:ascii="Arial" w:eastAsia="Times New Roman" w:hAnsi="Arial" w:cs="Times New Roman"/>
          <w:sz w:val="24"/>
          <w:szCs w:val="20"/>
          <w:lang w:val="es-ES_tradnl" w:eastAsia="es-ES"/>
        </w:rPr>
        <w:t xml:space="preserve">stado de Jalisco, definiendo </w:t>
      </w:r>
      <w:r w:rsidRPr="00F16754">
        <w:rPr>
          <w:rFonts w:ascii="Arial" w:eastAsia="Times New Roman" w:hAnsi="Arial" w:cs="Times New Roman"/>
          <w:sz w:val="24"/>
          <w:szCs w:val="20"/>
          <w:lang w:val="es-ES_tradnl" w:eastAsia="es-ES"/>
        </w:rPr>
        <w:t>polígono</w:t>
      </w:r>
      <w:r w:rsidR="00A2531D" w:rsidRPr="00F16754">
        <w:rPr>
          <w:rFonts w:ascii="Arial" w:eastAsia="Times New Roman" w:hAnsi="Arial" w:cs="Times New Roman"/>
          <w:sz w:val="24"/>
          <w:szCs w:val="20"/>
          <w:lang w:val="es-ES_tradnl" w:eastAsia="es-ES"/>
        </w:rPr>
        <w:t>s</w:t>
      </w:r>
      <w:r w:rsidRPr="00F16754">
        <w:rPr>
          <w:rFonts w:ascii="Arial" w:eastAsia="Times New Roman" w:hAnsi="Arial" w:cs="Times New Roman"/>
          <w:sz w:val="24"/>
          <w:szCs w:val="20"/>
          <w:lang w:val="es-ES_tradnl" w:eastAsia="es-ES"/>
        </w:rPr>
        <w:t xml:space="preserve"> en el que </w:t>
      </w:r>
      <w:r w:rsidR="00A2531D" w:rsidRPr="00F16754">
        <w:rPr>
          <w:rFonts w:ascii="Arial" w:eastAsia="Times New Roman" w:hAnsi="Arial" w:cs="Times New Roman"/>
          <w:sz w:val="24"/>
          <w:szCs w:val="20"/>
          <w:lang w:val="es-ES_tradnl" w:eastAsia="es-ES"/>
        </w:rPr>
        <w:t xml:space="preserve">existe una clara influencia de las zonas que han dado carácter e identidad a los habitantes que las conforman </w:t>
      </w:r>
      <w:r w:rsidRPr="00F16754">
        <w:rPr>
          <w:rFonts w:ascii="Arial" w:eastAsia="Times New Roman" w:hAnsi="Arial" w:cs="Times New Roman"/>
          <w:sz w:val="24"/>
          <w:szCs w:val="20"/>
          <w:lang w:val="es-ES_tradnl" w:eastAsia="es-ES"/>
        </w:rPr>
        <w:t>y en el que una modificación a ésta</w:t>
      </w:r>
      <w:r w:rsidR="00A2531D" w:rsidRPr="00F16754">
        <w:rPr>
          <w:rFonts w:ascii="Arial" w:eastAsia="Times New Roman" w:hAnsi="Arial" w:cs="Times New Roman"/>
          <w:sz w:val="24"/>
          <w:szCs w:val="20"/>
          <w:lang w:val="es-ES_tradnl" w:eastAsia="es-ES"/>
        </w:rPr>
        <w:t>s</w:t>
      </w:r>
      <w:r w:rsidRPr="00F16754">
        <w:rPr>
          <w:rFonts w:ascii="Arial" w:eastAsia="Times New Roman" w:hAnsi="Arial" w:cs="Times New Roman"/>
          <w:sz w:val="24"/>
          <w:szCs w:val="20"/>
          <w:lang w:val="es-ES_tradnl" w:eastAsia="es-ES"/>
        </w:rPr>
        <w:t xml:space="preserve"> significaría una evidente modificación a las dinámicas urbanas que </w:t>
      </w:r>
      <w:r w:rsidR="00A2531D" w:rsidRPr="00F16754">
        <w:rPr>
          <w:rFonts w:ascii="Arial" w:eastAsia="Times New Roman" w:hAnsi="Arial" w:cs="Times New Roman"/>
          <w:sz w:val="24"/>
          <w:szCs w:val="20"/>
          <w:lang w:val="es-ES_tradnl" w:eastAsia="es-ES"/>
        </w:rPr>
        <w:t xml:space="preserve">presenta el </w:t>
      </w:r>
      <w:r w:rsidR="00CD4D3F" w:rsidRPr="00F16754">
        <w:rPr>
          <w:rFonts w:ascii="Arial" w:eastAsia="Times New Roman" w:hAnsi="Arial" w:cs="Times New Roman"/>
          <w:sz w:val="24"/>
          <w:szCs w:val="20"/>
          <w:lang w:val="es-ES_tradnl" w:eastAsia="es-ES"/>
        </w:rPr>
        <w:t>área inmediata. Los cinco distritos urbanos son los siguientes:</w:t>
      </w:r>
      <w:bookmarkStart w:id="26" w:name="_Toc25053858"/>
    </w:p>
    <w:p w14:paraId="4B56CF7A" w14:textId="27B523FA" w:rsidR="0064464A" w:rsidRPr="00F52331" w:rsidRDefault="00D010A9" w:rsidP="0064464A">
      <w:pPr>
        <w:pStyle w:val="Tablas"/>
        <w:spacing w:after="0"/>
        <w:rPr>
          <w:rFonts w:ascii="Arial" w:hAnsi="Arial" w:cs="Arial"/>
          <w:b w:val="0"/>
          <w:sz w:val="24"/>
          <w:szCs w:val="24"/>
        </w:rPr>
      </w:pPr>
      <w:r w:rsidRPr="00F52331">
        <w:rPr>
          <w:rFonts w:ascii="Arial" w:hAnsi="Arial" w:cs="Arial"/>
          <w:sz w:val="24"/>
          <w:szCs w:val="24"/>
        </w:rPr>
        <w:t>Tabla 1</w:t>
      </w:r>
      <w:r w:rsidR="0064464A" w:rsidRPr="00F52331">
        <w:rPr>
          <w:rFonts w:ascii="Arial" w:hAnsi="Arial" w:cs="Arial"/>
          <w:sz w:val="24"/>
          <w:szCs w:val="24"/>
        </w:rPr>
        <w:t xml:space="preserve">. </w:t>
      </w:r>
      <w:bookmarkEnd w:id="26"/>
      <w:r w:rsidR="0064464A" w:rsidRPr="00F52331">
        <w:rPr>
          <w:rFonts w:ascii="Arial" w:hAnsi="Arial" w:cs="Arial"/>
          <w:b w:val="0"/>
          <w:sz w:val="24"/>
          <w:szCs w:val="24"/>
        </w:rPr>
        <w:t>División territorial del Municipio de El Salto, Jalisco.</w:t>
      </w:r>
    </w:p>
    <w:tbl>
      <w:tblPr>
        <w:tblW w:w="5000" w:type="pct"/>
        <w:tblLook w:val="04A0" w:firstRow="1" w:lastRow="0" w:firstColumn="1" w:lastColumn="0" w:noHBand="0" w:noVBand="1"/>
      </w:tblPr>
      <w:tblGrid>
        <w:gridCol w:w="1249"/>
        <w:gridCol w:w="3249"/>
        <w:gridCol w:w="1296"/>
        <w:gridCol w:w="1297"/>
        <w:gridCol w:w="1717"/>
      </w:tblGrid>
      <w:tr w:rsidR="006501CD" w:rsidRPr="00F52331" w14:paraId="3C62D7F3" w14:textId="77777777" w:rsidTr="006501CD">
        <w:trPr>
          <w:cantSplit/>
          <w:trHeight w:val="1065"/>
        </w:trPr>
        <w:tc>
          <w:tcPr>
            <w:tcW w:w="721" w:type="pct"/>
            <w:tcBorders>
              <w:top w:val="single" w:sz="12" w:space="0" w:color="FFFFFF"/>
              <w:left w:val="single" w:sz="12" w:space="0" w:color="FFFFFF"/>
              <w:bottom w:val="single" w:sz="12" w:space="0" w:color="FFFFFF"/>
              <w:right w:val="single" w:sz="12" w:space="0" w:color="FFFFFF"/>
            </w:tcBorders>
            <w:shd w:val="clear" w:color="000000" w:fill="BFBFBF"/>
            <w:textDirection w:val="btLr"/>
            <w:vAlign w:val="center"/>
            <w:hideMark/>
          </w:tcPr>
          <w:p w14:paraId="0D11A74F" w14:textId="77777777" w:rsidR="006501CD" w:rsidRPr="00F52331" w:rsidRDefault="006501CD" w:rsidP="006501CD">
            <w:pPr>
              <w:spacing w:after="0" w:line="240" w:lineRule="auto"/>
              <w:jc w:val="center"/>
              <w:rPr>
                <w:rFonts w:ascii="Arial" w:eastAsia="Times New Roman" w:hAnsi="Arial" w:cs="Arial"/>
                <w:b/>
                <w:bCs/>
                <w:color w:val="000000"/>
                <w:sz w:val="18"/>
                <w:szCs w:val="18"/>
                <w:lang w:val="en-US" w:eastAsia="en-US"/>
              </w:rPr>
            </w:pPr>
            <w:r w:rsidRPr="00F52331">
              <w:rPr>
                <w:rFonts w:ascii="Arial" w:eastAsia="Times New Roman" w:hAnsi="Arial" w:cs="Arial"/>
                <w:b/>
                <w:bCs/>
                <w:color w:val="000000"/>
                <w:sz w:val="18"/>
                <w:szCs w:val="18"/>
                <w:lang w:eastAsia="en-US"/>
              </w:rPr>
              <w:t>MUNICIPIO</w:t>
            </w:r>
          </w:p>
        </w:tc>
        <w:tc>
          <w:tcPr>
            <w:tcW w:w="1856" w:type="pct"/>
            <w:tcBorders>
              <w:top w:val="single" w:sz="12" w:space="0" w:color="FFFFFF"/>
              <w:left w:val="nil"/>
              <w:bottom w:val="single" w:sz="12" w:space="0" w:color="FFFFFF"/>
              <w:right w:val="single" w:sz="12" w:space="0" w:color="FFFFFF"/>
            </w:tcBorders>
            <w:shd w:val="clear" w:color="000000" w:fill="BFBFBF"/>
            <w:vAlign w:val="center"/>
            <w:hideMark/>
          </w:tcPr>
          <w:p w14:paraId="794C3685" w14:textId="77777777" w:rsidR="006501CD" w:rsidRPr="00F52331" w:rsidRDefault="006501CD" w:rsidP="006501CD">
            <w:pPr>
              <w:spacing w:after="0" w:line="240" w:lineRule="auto"/>
              <w:jc w:val="center"/>
              <w:rPr>
                <w:rFonts w:ascii="Arial" w:eastAsia="Times New Roman" w:hAnsi="Arial" w:cs="Arial"/>
                <w:b/>
                <w:bCs/>
                <w:color w:val="000000"/>
                <w:sz w:val="18"/>
                <w:szCs w:val="18"/>
                <w:lang w:val="en-US" w:eastAsia="en-US"/>
              </w:rPr>
            </w:pPr>
            <w:r w:rsidRPr="00F52331">
              <w:rPr>
                <w:rFonts w:ascii="Arial" w:eastAsia="Times New Roman" w:hAnsi="Arial" w:cs="Arial"/>
                <w:b/>
                <w:bCs/>
                <w:color w:val="000000"/>
                <w:sz w:val="18"/>
                <w:szCs w:val="18"/>
                <w:lang w:eastAsia="en-US"/>
              </w:rPr>
              <w:t>DISTRITOS</w:t>
            </w:r>
          </w:p>
        </w:tc>
        <w:tc>
          <w:tcPr>
            <w:tcW w:w="747" w:type="pct"/>
            <w:tcBorders>
              <w:top w:val="single" w:sz="12" w:space="0" w:color="FFFFFF"/>
              <w:left w:val="nil"/>
              <w:bottom w:val="single" w:sz="12" w:space="0" w:color="FFFFFF"/>
              <w:right w:val="single" w:sz="12" w:space="0" w:color="FFFFFF"/>
            </w:tcBorders>
            <w:shd w:val="clear" w:color="000000" w:fill="BFBFBF"/>
            <w:vAlign w:val="center"/>
            <w:hideMark/>
          </w:tcPr>
          <w:p w14:paraId="7BD48EB0" w14:textId="77777777" w:rsidR="006501CD" w:rsidRPr="00F52331" w:rsidRDefault="006501CD" w:rsidP="006501CD">
            <w:pPr>
              <w:spacing w:after="0" w:line="240" w:lineRule="auto"/>
              <w:jc w:val="center"/>
              <w:rPr>
                <w:rFonts w:ascii="Arial" w:eastAsia="Times New Roman" w:hAnsi="Arial" w:cs="Arial"/>
                <w:b/>
                <w:bCs/>
                <w:color w:val="000000"/>
                <w:sz w:val="18"/>
                <w:szCs w:val="18"/>
                <w:lang w:val="en-US" w:eastAsia="en-US"/>
              </w:rPr>
            </w:pPr>
            <w:r w:rsidRPr="00F52331">
              <w:rPr>
                <w:rFonts w:ascii="Arial" w:eastAsia="Times New Roman" w:hAnsi="Arial" w:cs="Arial"/>
                <w:b/>
                <w:bCs/>
                <w:color w:val="000000"/>
                <w:sz w:val="18"/>
                <w:szCs w:val="18"/>
                <w:lang w:eastAsia="en-US"/>
              </w:rPr>
              <w:t>POBLACIÓN</w:t>
            </w:r>
          </w:p>
        </w:tc>
        <w:tc>
          <w:tcPr>
            <w:tcW w:w="689" w:type="pct"/>
            <w:tcBorders>
              <w:top w:val="single" w:sz="12" w:space="0" w:color="FFFFFF"/>
              <w:left w:val="nil"/>
              <w:bottom w:val="single" w:sz="12" w:space="0" w:color="FFFFFF"/>
              <w:right w:val="single" w:sz="12" w:space="0" w:color="FFFFFF"/>
            </w:tcBorders>
            <w:shd w:val="clear" w:color="000000" w:fill="BFBFBF"/>
            <w:vAlign w:val="center"/>
            <w:hideMark/>
          </w:tcPr>
          <w:p w14:paraId="2472F83D" w14:textId="77777777" w:rsidR="006501CD" w:rsidRPr="00F52331" w:rsidRDefault="006501CD" w:rsidP="006501CD">
            <w:pPr>
              <w:spacing w:after="0" w:line="240" w:lineRule="auto"/>
              <w:jc w:val="center"/>
              <w:rPr>
                <w:rFonts w:ascii="Arial" w:eastAsia="Times New Roman" w:hAnsi="Arial" w:cs="Arial"/>
                <w:b/>
                <w:bCs/>
                <w:color w:val="000000"/>
                <w:sz w:val="18"/>
                <w:szCs w:val="18"/>
                <w:lang w:val="en-US" w:eastAsia="en-US"/>
              </w:rPr>
            </w:pPr>
            <w:r w:rsidRPr="00F52331">
              <w:rPr>
                <w:rFonts w:ascii="Arial" w:eastAsia="Times New Roman" w:hAnsi="Arial" w:cs="Arial"/>
                <w:b/>
                <w:bCs/>
                <w:color w:val="000000"/>
                <w:sz w:val="18"/>
                <w:szCs w:val="18"/>
                <w:lang w:eastAsia="en-US"/>
              </w:rPr>
              <w:t>SUPERFICIE (HA)</w:t>
            </w:r>
          </w:p>
        </w:tc>
        <w:tc>
          <w:tcPr>
            <w:tcW w:w="987" w:type="pct"/>
            <w:tcBorders>
              <w:top w:val="single" w:sz="12" w:space="0" w:color="FFFFFF"/>
              <w:left w:val="nil"/>
              <w:bottom w:val="single" w:sz="12" w:space="0" w:color="FFFFFF"/>
              <w:right w:val="single" w:sz="12" w:space="0" w:color="FFFFFF"/>
            </w:tcBorders>
            <w:shd w:val="clear" w:color="000000" w:fill="BFBFBF"/>
            <w:vAlign w:val="center"/>
            <w:hideMark/>
          </w:tcPr>
          <w:p w14:paraId="69AA1134" w14:textId="77777777" w:rsidR="006501CD" w:rsidRPr="00F52331" w:rsidRDefault="006501CD" w:rsidP="006501CD">
            <w:pPr>
              <w:spacing w:after="0" w:line="240" w:lineRule="auto"/>
              <w:jc w:val="center"/>
              <w:rPr>
                <w:rFonts w:ascii="Arial" w:eastAsia="Times New Roman" w:hAnsi="Arial" w:cs="Arial"/>
                <w:b/>
                <w:bCs/>
                <w:color w:val="000000"/>
                <w:sz w:val="18"/>
                <w:szCs w:val="18"/>
                <w:lang w:eastAsia="en-US"/>
              </w:rPr>
            </w:pPr>
            <w:r w:rsidRPr="00F52331">
              <w:rPr>
                <w:rFonts w:ascii="Arial" w:eastAsia="Times New Roman" w:hAnsi="Arial" w:cs="Arial"/>
                <w:b/>
                <w:bCs/>
                <w:color w:val="000000"/>
                <w:sz w:val="18"/>
                <w:szCs w:val="18"/>
                <w:lang w:eastAsia="en-US"/>
              </w:rPr>
              <w:t>DENSIDAD DE POBLACIÓN (HAB/HA)</w:t>
            </w:r>
          </w:p>
        </w:tc>
      </w:tr>
      <w:tr w:rsidR="006501CD" w:rsidRPr="00F52331" w14:paraId="3DC88025" w14:textId="77777777" w:rsidTr="006501CD">
        <w:trPr>
          <w:trHeight w:val="319"/>
        </w:trPr>
        <w:tc>
          <w:tcPr>
            <w:tcW w:w="721" w:type="pct"/>
            <w:vMerge w:val="restart"/>
            <w:tcBorders>
              <w:top w:val="nil"/>
              <w:left w:val="single" w:sz="12" w:space="0" w:color="FFFFFF"/>
              <w:bottom w:val="single" w:sz="12" w:space="0" w:color="FFFFFF"/>
              <w:right w:val="single" w:sz="12" w:space="0" w:color="FFFFFF"/>
            </w:tcBorders>
            <w:shd w:val="clear" w:color="000000" w:fill="F2F2F2"/>
            <w:textDirection w:val="btLr"/>
            <w:vAlign w:val="center"/>
            <w:hideMark/>
          </w:tcPr>
          <w:p w14:paraId="370359DF" w14:textId="77777777" w:rsidR="006501CD" w:rsidRPr="00F52331" w:rsidRDefault="006501CD" w:rsidP="006501CD">
            <w:pPr>
              <w:spacing w:after="0" w:line="240" w:lineRule="auto"/>
              <w:jc w:val="center"/>
              <w:rPr>
                <w:rFonts w:ascii="Arial" w:eastAsia="Times New Roman" w:hAnsi="Arial" w:cs="Arial"/>
                <w:color w:val="000000"/>
                <w:sz w:val="18"/>
                <w:szCs w:val="18"/>
                <w:lang w:val="en-US" w:eastAsia="en-US"/>
              </w:rPr>
            </w:pPr>
            <w:r w:rsidRPr="00F52331">
              <w:rPr>
                <w:rFonts w:ascii="Arial" w:eastAsia="Times New Roman" w:hAnsi="Arial" w:cs="Arial"/>
                <w:color w:val="000000"/>
                <w:sz w:val="18"/>
                <w:szCs w:val="18"/>
                <w:lang w:eastAsia="en-US"/>
              </w:rPr>
              <w:t>EL SALTO</w:t>
            </w:r>
          </w:p>
        </w:tc>
        <w:tc>
          <w:tcPr>
            <w:tcW w:w="1856" w:type="pct"/>
            <w:tcBorders>
              <w:top w:val="nil"/>
              <w:left w:val="nil"/>
              <w:bottom w:val="single" w:sz="12" w:space="0" w:color="FFFFFF"/>
              <w:right w:val="single" w:sz="12" w:space="0" w:color="FFFFFF"/>
            </w:tcBorders>
            <w:shd w:val="clear" w:color="000000" w:fill="F2F2F2"/>
            <w:vAlign w:val="center"/>
            <w:hideMark/>
          </w:tcPr>
          <w:p w14:paraId="169B9CA0" w14:textId="77777777" w:rsidR="006501CD" w:rsidRPr="00F52331" w:rsidRDefault="006501CD" w:rsidP="006501CD">
            <w:pPr>
              <w:spacing w:after="0" w:line="240" w:lineRule="auto"/>
              <w:rPr>
                <w:rFonts w:ascii="Arial" w:eastAsia="Times New Roman" w:hAnsi="Arial" w:cs="Arial"/>
                <w:b/>
                <w:bCs/>
                <w:color w:val="000000"/>
                <w:sz w:val="18"/>
                <w:szCs w:val="18"/>
                <w:lang w:val="en-US" w:eastAsia="en-US"/>
              </w:rPr>
            </w:pPr>
            <w:r w:rsidRPr="00F52331">
              <w:rPr>
                <w:rFonts w:ascii="Arial" w:eastAsia="Times New Roman" w:hAnsi="Arial" w:cs="Arial"/>
                <w:b/>
                <w:bCs/>
                <w:color w:val="000000"/>
                <w:sz w:val="18"/>
                <w:szCs w:val="18"/>
                <w:lang w:eastAsia="en-US"/>
              </w:rPr>
              <w:t>SLT-01 "CABECERA-AGUA BLANCA"</w:t>
            </w:r>
          </w:p>
        </w:tc>
        <w:tc>
          <w:tcPr>
            <w:tcW w:w="747" w:type="pct"/>
            <w:tcBorders>
              <w:top w:val="nil"/>
              <w:left w:val="nil"/>
              <w:bottom w:val="single" w:sz="12" w:space="0" w:color="FFFFFF"/>
              <w:right w:val="single" w:sz="12" w:space="0" w:color="FFFFFF"/>
            </w:tcBorders>
            <w:shd w:val="clear" w:color="auto" w:fill="auto"/>
            <w:vAlign w:val="center"/>
            <w:hideMark/>
          </w:tcPr>
          <w:p w14:paraId="6AD46D14" w14:textId="77777777" w:rsidR="006501CD" w:rsidRPr="00F52331" w:rsidRDefault="006501CD" w:rsidP="006501CD">
            <w:pPr>
              <w:spacing w:after="0" w:line="240" w:lineRule="auto"/>
              <w:jc w:val="center"/>
              <w:rPr>
                <w:rFonts w:ascii="Arial" w:eastAsia="Times New Roman" w:hAnsi="Arial" w:cs="Arial"/>
                <w:b/>
                <w:bCs/>
                <w:color w:val="000000"/>
                <w:sz w:val="18"/>
                <w:szCs w:val="18"/>
                <w:lang w:val="en-US" w:eastAsia="en-US"/>
              </w:rPr>
            </w:pPr>
            <w:r w:rsidRPr="00F52331">
              <w:rPr>
                <w:rFonts w:ascii="Arial" w:eastAsia="Times New Roman" w:hAnsi="Arial" w:cs="Arial"/>
                <w:b/>
                <w:bCs/>
                <w:color w:val="000000"/>
                <w:sz w:val="18"/>
                <w:szCs w:val="18"/>
                <w:lang w:eastAsia="en-US"/>
              </w:rPr>
              <w:t>34,404</w:t>
            </w:r>
          </w:p>
        </w:tc>
        <w:tc>
          <w:tcPr>
            <w:tcW w:w="689" w:type="pct"/>
            <w:tcBorders>
              <w:top w:val="nil"/>
              <w:left w:val="nil"/>
              <w:bottom w:val="single" w:sz="12" w:space="0" w:color="FFFFFF"/>
              <w:right w:val="single" w:sz="12" w:space="0" w:color="FFFFFF"/>
            </w:tcBorders>
            <w:shd w:val="clear" w:color="auto" w:fill="auto"/>
            <w:vAlign w:val="center"/>
            <w:hideMark/>
          </w:tcPr>
          <w:p w14:paraId="726998FD" w14:textId="77777777" w:rsidR="006501CD" w:rsidRPr="00F52331" w:rsidRDefault="006501CD" w:rsidP="006501CD">
            <w:pPr>
              <w:spacing w:after="0" w:line="240" w:lineRule="auto"/>
              <w:jc w:val="center"/>
              <w:rPr>
                <w:rFonts w:ascii="Arial" w:eastAsia="Times New Roman" w:hAnsi="Arial" w:cs="Arial"/>
                <w:b/>
                <w:bCs/>
                <w:color w:val="000000"/>
                <w:sz w:val="18"/>
                <w:szCs w:val="18"/>
                <w:lang w:val="en-US" w:eastAsia="en-US"/>
              </w:rPr>
            </w:pPr>
            <w:r w:rsidRPr="00F52331">
              <w:rPr>
                <w:rFonts w:ascii="Arial" w:eastAsia="Times New Roman" w:hAnsi="Arial" w:cs="Arial"/>
                <w:b/>
                <w:bCs/>
                <w:color w:val="000000"/>
                <w:sz w:val="18"/>
                <w:szCs w:val="18"/>
                <w:lang w:eastAsia="en-US"/>
              </w:rPr>
              <w:t>2,657.97</w:t>
            </w:r>
          </w:p>
        </w:tc>
        <w:tc>
          <w:tcPr>
            <w:tcW w:w="987" w:type="pct"/>
            <w:tcBorders>
              <w:top w:val="nil"/>
              <w:left w:val="nil"/>
              <w:bottom w:val="single" w:sz="12" w:space="0" w:color="FFFFFF"/>
              <w:right w:val="single" w:sz="12" w:space="0" w:color="FFFFFF"/>
            </w:tcBorders>
            <w:shd w:val="clear" w:color="auto" w:fill="auto"/>
            <w:vAlign w:val="center"/>
            <w:hideMark/>
          </w:tcPr>
          <w:p w14:paraId="581F2482" w14:textId="77777777" w:rsidR="006501CD" w:rsidRPr="00F52331" w:rsidRDefault="006501CD" w:rsidP="006501CD">
            <w:pPr>
              <w:spacing w:after="0" w:line="240" w:lineRule="auto"/>
              <w:jc w:val="center"/>
              <w:rPr>
                <w:rFonts w:ascii="Arial" w:eastAsia="Times New Roman" w:hAnsi="Arial" w:cs="Arial"/>
                <w:b/>
                <w:bCs/>
                <w:color w:val="000000"/>
                <w:sz w:val="18"/>
                <w:szCs w:val="18"/>
                <w:lang w:val="en-US" w:eastAsia="en-US"/>
              </w:rPr>
            </w:pPr>
            <w:r w:rsidRPr="00F52331">
              <w:rPr>
                <w:rFonts w:ascii="Arial" w:eastAsia="Times New Roman" w:hAnsi="Arial" w:cs="Arial"/>
                <w:b/>
                <w:bCs/>
                <w:color w:val="000000"/>
                <w:sz w:val="18"/>
                <w:szCs w:val="18"/>
                <w:lang w:eastAsia="en-US"/>
              </w:rPr>
              <w:t>13</w:t>
            </w:r>
          </w:p>
        </w:tc>
      </w:tr>
      <w:tr w:rsidR="006501CD" w:rsidRPr="00F52331" w14:paraId="40922A6D" w14:textId="77777777" w:rsidTr="006501CD">
        <w:trPr>
          <w:trHeight w:val="254"/>
        </w:trPr>
        <w:tc>
          <w:tcPr>
            <w:tcW w:w="721" w:type="pct"/>
            <w:vMerge/>
            <w:tcBorders>
              <w:top w:val="nil"/>
              <w:left w:val="single" w:sz="12" w:space="0" w:color="FFFFFF"/>
              <w:bottom w:val="single" w:sz="12" w:space="0" w:color="FFFFFF"/>
              <w:right w:val="single" w:sz="12" w:space="0" w:color="FFFFFF"/>
            </w:tcBorders>
            <w:vAlign w:val="center"/>
            <w:hideMark/>
          </w:tcPr>
          <w:p w14:paraId="4FE8DB04" w14:textId="77777777" w:rsidR="006501CD" w:rsidRPr="00F52331" w:rsidRDefault="006501CD" w:rsidP="006501CD">
            <w:pPr>
              <w:spacing w:after="0" w:line="240" w:lineRule="auto"/>
              <w:rPr>
                <w:rFonts w:ascii="Arial" w:eastAsia="Times New Roman" w:hAnsi="Arial" w:cs="Arial"/>
                <w:color w:val="000000"/>
                <w:sz w:val="18"/>
                <w:szCs w:val="18"/>
                <w:lang w:val="en-US" w:eastAsia="en-US"/>
              </w:rPr>
            </w:pPr>
          </w:p>
        </w:tc>
        <w:tc>
          <w:tcPr>
            <w:tcW w:w="1856" w:type="pct"/>
            <w:tcBorders>
              <w:top w:val="nil"/>
              <w:left w:val="nil"/>
              <w:bottom w:val="single" w:sz="12" w:space="0" w:color="FFFFFF"/>
              <w:right w:val="single" w:sz="12" w:space="0" w:color="FFFFFF"/>
            </w:tcBorders>
            <w:shd w:val="clear" w:color="000000" w:fill="F2F2F2"/>
            <w:vAlign w:val="center"/>
            <w:hideMark/>
          </w:tcPr>
          <w:p w14:paraId="3326FE8C" w14:textId="77777777" w:rsidR="006501CD" w:rsidRPr="00F52331" w:rsidRDefault="006501CD" w:rsidP="006501CD">
            <w:pPr>
              <w:spacing w:after="0" w:line="240" w:lineRule="auto"/>
              <w:rPr>
                <w:rFonts w:ascii="Arial" w:eastAsia="Times New Roman" w:hAnsi="Arial" w:cs="Arial"/>
                <w:color w:val="000000"/>
                <w:sz w:val="18"/>
                <w:szCs w:val="18"/>
                <w:lang w:eastAsia="en-US"/>
              </w:rPr>
            </w:pPr>
            <w:r w:rsidRPr="00F52331">
              <w:rPr>
                <w:rFonts w:ascii="Arial" w:eastAsia="Times New Roman" w:hAnsi="Arial" w:cs="Arial"/>
                <w:color w:val="000000"/>
                <w:sz w:val="18"/>
                <w:szCs w:val="18"/>
                <w:lang w:eastAsia="en-US"/>
              </w:rPr>
              <w:t>SLT-02 "EL CASTILLO-EL MUEY"</w:t>
            </w:r>
          </w:p>
        </w:tc>
        <w:tc>
          <w:tcPr>
            <w:tcW w:w="747" w:type="pct"/>
            <w:tcBorders>
              <w:top w:val="nil"/>
              <w:left w:val="nil"/>
              <w:bottom w:val="single" w:sz="12" w:space="0" w:color="FFFFFF"/>
              <w:right w:val="single" w:sz="12" w:space="0" w:color="FFFFFF"/>
            </w:tcBorders>
            <w:shd w:val="clear" w:color="auto" w:fill="auto"/>
            <w:vAlign w:val="center"/>
            <w:hideMark/>
          </w:tcPr>
          <w:p w14:paraId="7A000F62" w14:textId="77777777" w:rsidR="006501CD" w:rsidRPr="00F52331" w:rsidRDefault="006501CD" w:rsidP="006501CD">
            <w:pPr>
              <w:spacing w:after="0" w:line="240" w:lineRule="auto"/>
              <w:jc w:val="center"/>
              <w:rPr>
                <w:rFonts w:ascii="Arial" w:eastAsia="Times New Roman" w:hAnsi="Arial" w:cs="Arial"/>
                <w:color w:val="000000"/>
                <w:sz w:val="18"/>
                <w:szCs w:val="18"/>
                <w:lang w:val="en-US" w:eastAsia="en-US"/>
              </w:rPr>
            </w:pPr>
            <w:r w:rsidRPr="00F52331">
              <w:rPr>
                <w:rFonts w:ascii="Arial" w:eastAsia="Times New Roman" w:hAnsi="Arial" w:cs="Arial"/>
                <w:color w:val="000000"/>
                <w:sz w:val="18"/>
                <w:szCs w:val="18"/>
                <w:lang w:eastAsia="en-US"/>
              </w:rPr>
              <w:t>20,500</w:t>
            </w:r>
          </w:p>
        </w:tc>
        <w:tc>
          <w:tcPr>
            <w:tcW w:w="689" w:type="pct"/>
            <w:tcBorders>
              <w:top w:val="nil"/>
              <w:left w:val="nil"/>
              <w:bottom w:val="single" w:sz="12" w:space="0" w:color="FFFFFF"/>
              <w:right w:val="single" w:sz="12" w:space="0" w:color="FFFFFF"/>
            </w:tcBorders>
            <w:shd w:val="clear" w:color="auto" w:fill="auto"/>
            <w:vAlign w:val="center"/>
            <w:hideMark/>
          </w:tcPr>
          <w:p w14:paraId="6F5B0A3A" w14:textId="77777777" w:rsidR="006501CD" w:rsidRPr="00F52331" w:rsidRDefault="006501CD" w:rsidP="006501CD">
            <w:pPr>
              <w:spacing w:after="0" w:line="240" w:lineRule="auto"/>
              <w:jc w:val="center"/>
              <w:rPr>
                <w:rFonts w:ascii="Arial" w:eastAsia="Times New Roman" w:hAnsi="Arial" w:cs="Arial"/>
                <w:color w:val="000000"/>
                <w:sz w:val="18"/>
                <w:szCs w:val="18"/>
                <w:lang w:val="en-US" w:eastAsia="en-US"/>
              </w:rPr>
            </w:pPr>
            <w:r w:rsidRPr="00F52331">
              <w:rPr>
                <w:rFonts w:ascii="Arial" w:eastAsia="Times New Roman" w:hAnsi="Arial" w:cs="Arial"/>
                <w:color w:val="000000"/>
                <w:sz w:val="18"/>
                <w:szCs w:val="18"/>
                <w:lang w:eastAsia="en-US"/>
              </w:rPr>
              <w:t>3,386.62</w:t>
            </w:r>
          </w:p>
        </w:tc>
        <w:tc>
          <w:tcPr>
            <w:tcW w:w="987" w:type="pct"/>
            <w:tcBorders>
              <w:top w:val="nil"/>
              <w:left w:val="nil"/>
              <w:bottom w:val="single" w:sz="12" w:space="0" w:color="FFFFFF"/>
              <w:right w:val="single" w:sz="12" w:space="0" w:color="FFFFFF"/>
            </w:tcBorders>
            <w:shd w:val="clear" w:color="auto" w:fill="auto"/>
            <w:vAlign w:val="center"/>
            <w:hideMark/>
          </w:tcPr>
          <w:p w14:paraId="12A43501" w14:textId="77777777" w:rsidR="006501CD" w:rsidRPr="00F52331" w:rsidRDefault="006501CD" w:rsidP="006501CD">
            <w:pPr>
              <w:spacing w:after="0" w:line="240" w:lineRule="auto"/>
              <w:jc w:val="center"/>
              <w:rPr>
                <w:rFonts w:ascii="Arial" w:eastAsia="Times New Roman" w:hAnsi="Arial" w:cs="Arial"/>
                <w:color w:val="000000"/>
                <w:sz w:val="18"/>
                <w:szCs w:val="18"/>
                <w:lang w:val="en-US" w:eastAsia="en-US"/>
              </w:rPr>
            </w:pPr>
            <w:r w:rsidRPr="00F52331">
              <w:rPr>
                <w:rFonts w:ascii="Arial" w:eastAsia="Times New Roman" w:hAnsi="Arial" w:cs="Arial"/>
                <w:color w:val="000000"/>
                <w:sz w:val="18"/>
                <w:szCs w:val="18"/>
                <w:lang w:eastAsia="en-US"/>
              </w:rPr>
              <w:t>6</w:t>
            </w:r>
          </w:p>
        </w:tc>
      </w:tr>
      <w:tr w:rsidR="006501CD" w:rsidRPr="00F52331" w14:paraId="76757784" w14:textId="77777777" w:rsidTr="006501CD">
        <w:trPr>
          <w:trHeight w:val="541"/>
        </w:trPr>
        <w:tc>
          <w:tcPr>
            <w:tcW w:w="721" w:type="pct"/>
            <w:vMerge/>
            <w:tcBorders>
              <w:top w:val="nil"/>
              <w:left w:val="single" w:sz="12" w:space="0" w:color="FFFFFF"/>
              <w:bottom w:val="single" w:sz="12" w:space="0" w:color="FFFFFF"/>
              <w:right w:val="single" w:sz="12" w:space="0" w:color="FFFFFF"/>
            </w:tcBorders>
            <w:vAlign w:val="center"/>
            <w:hideMark/>
          </w:tcPr>
          <w:p w14:paraId="427260E1" w14:textId="77777777" w:rsidR="006501CD" w:rsidRPr="00F52331" w:rsidRDefault="006501CD" w:rsidP="006501CD">
            <w:pPr>
              <w:spacing w:after="0" w:line="240" w:lineRule="auto"/>
              <w:rPr>
                <w:rFonts w:ascii="Arial" w:eastAsia="Times New Roman" w:hAnsi="Arial" w:cs="Arial"/>
                <w:color w:val="000000"/>
                <w:sz w:val="18"/>
                <w:szCs w:val="18"/>
                <w:lang w:val="en-US" w:eastAsia="en-US"/>
              </w:rPr>
            </w:pPr>
          </w:p>
        </w:tc>
        <w:tc>
          <w:tcPr>
            <w:tcW w:w="1856" w:type="pct"/>
            <w:tcBorders>
              <w:top w:val="nil"/>
              <w:left w:val="nil"/>
              <w:bottom w:val="single" w:sz="12" w:space="0" w:color="FFFFFF"/>
              <w:right w:val="single" w:sz="12" w:space="0" w:color="FFFFFF"/>
            </w:tcBorders>
            <w:shd w:val="clear" w:color="000000" w:fill="F2F2F2"/>
            <w:vAlign w:val="center"/>
            <w:hideMark/>
          </w:tcPr>
          <w:p w14:paraId="38FB63F1" w14:textId="77777777" w:rsidR="006501CD" w:rsidRPr="00F52331" w:rsidRDefault="006501CD" w:rsidP="006501CD">
            <w:pPr>
              <w:spacing w:after="0" w:line="240" w:lineRule="auto"/>
              <w:rPr>
                <w:rFonts w:ascii="Arial" w:eastAsia="Times New Roman" w:hAnsi="Arial" w:cs="Arial"/>
                <w:color w:val="000000"/>
                <w:sz w:val="18"/>
                <w:szCs w:val="18"/>
                <w:lang w:eastAsia="en-US"/>
              </w:rPr>
            </w:pPr>
            <w:r w:rsidRPr="00F52331">
              <w:rPr>
                <w:rFonts w:ascii="Arial" w:eastAsia="Times New Roman" w:hAnsi="Arial" w:cs="Arial"/>
                <w:color w:val="000000"/>
                <w:sz w:val="18"/>
                <w:szCs w:val="18"/>
                <w:lang w:eastAsia="en-US"/>
              </w:rPr>
              <w:t>SLT-03 "CORREDOR INDUSTRIAL-EX HACIENDA"</w:t>
            </w:r>
          </w:p>
        </w:tc>
        <w:tc>
          <w:tcPr>
            <w:tcW w:w="747" w:type="pct"/>
            <w:tcBorders>
              <w:top w:val="nil"/>
              <w:left w:val="nil"/>
              <w:bottom w:val="single" w:sz="12" w:space="0" w:color="FFFFFF"/>
              <w:right w:val="single" w:sz="12" w:space="0" w:color="FFFFFF"/>
            </w:tcBorders>
            <w:shd w:val="clear" w:color="auto" w:fill="auto"/>
            <w:vAlign w:val="center"/>
            <w:hideMark/>
          </w:tcPr>
          <w:p w14:paraId="1F35E3FA" w14:textId="77777777" w:rsidR="006501CD" w:rsidRPr="00F52331" w:rsidRDefault="006501CD" w:rsidP="006501CD">
            <w:pPr>
              <w:spacing w:after="0" w:line="240" w:lineRule="auto"/>
              <w:jc w:val="center"/>
              <w:rPr>
                <w:rFonts w:ascii="Arial" w:eastAsia="Times New Roman" w:hAnsi="Arial" w:cs="Arial"/>
                <w:color w:val="000000"/>
                <w:sz w:val="18"/>
                <w:szCs w:val="18"/>
                <w:lang w:val="en-US" w:eastAsia="en-US"/>
              </w:rPr>
            </w:pPr>
            <w:r w:rsidRPr="00F52331">
              <w:rPr>
                <w:rFonts w:ascii="Arial" w:eastAsia="Times New Roman" w:hAnsi="Arial" w:cs="Arial"/>
                <w:color w:val="000000"/>
                <w:sz w:val="18"/>
                <w:szCs w:val="18"/>
                <w:lang w:eastAsia="en-US"/>
              </w:rPr>
              <w:t>7,695</w:t>
            </w:r>
          </w:p>
        </w:tc>
        <w:tc>
          <w:tcPr>
            <w:tcW w:w="689" w:type="pct"/>
            <w:tcBorders>
              <w:top w:val="nil"/>
              <w:left w:val="nil"/>
              <w:bottom w:val="single" w:sz="12" w:space="0" w:color="FFFFFF"/>
              <w:right w:val="single" w:sz="12" w:space="0" w:color="FFFFFF"/>
            </w:tcBorders>
            <w:shd w:val="clear" w:color="auto" w:fill="auto"/>
            <w:vAlign w:val="center"/>
            <w:hideMark/>
          </w:tcPr>
          <w:p w14:paraId="7177B5F9" w14:textId="77777777" w:rsidR="006501CD" w:rsidRPr="00F52331" w:rsidRDefault="006501CD" w:rsidP="006501CD">
            <w:pPr>
              <w:spacing w:after="0" w:line="240" w:lineRule="auto"/>
              <w:jc w:val="center"/>
              <w:rPr>
                <w:rFonts w:ascii="Arial" w:eastAsia="Times New Roman" w:hAnsi="Arial" w:cs="Arial"/>
                <w:color w:val="000000"/>
                <w:sz w:val="18"/>
                <w:szCs w:val="18"/>
                <w:lang w:val="en-US" w:eastAsia="en-US"/>
              </w:rPr>
            </w:pPr>
            <w:r w:rsidRPr="00F52331">
              <w:rPr>
                <w:rFonts w:ascii="Arial" w:eastAsia="Times New Roman" w:hAnsi="Arial" w:cs="Arial"/>
                <w:color w:val="000000"/>
                <w:sz w:val="18"/>
                <w:szCs w:val="18"/>
                <w:lang w:eastAsia="en-US"/>
              </w:rPr>
              <w:t>2,057.97</w:t>
            </w:r>
          </w:p>
        </w:tc>
        <w:tc>
          <w:tcPr>
            <w:tcW w:w="987" w:type="pct"/>
            <w:tcBorders>
              <w:top w:val="nil"/>
              <w:left w:val="nil"/>
              <w:bottom w:val="single" w:sz="12" w:space="0" w:color="FFFFFF"/>
              <w:right w:val="single" w:sz="12" w:space="0" w:color="FFFFFF"/>
            </w:tcBorders>
            <w:shd w:val="clear" w:color="auto" w:fill="auto"/>
            <w:vAlign w:val="center"/>
            <w:hideMark/>
          </w:tcPr>
          <w:p w14:paraId="188D0E97" w14:textId="77777777" w:rsidR="006501CD" w:rsidRPr="00F52331" w:rsidRDefault="006501CD" w:rsidP="006501CD">
            <w:pPr>
              <w:spacing w:after="0" w:line="240" w:lineRule="auto"/>
              <w:jc w:val="center"/>
              <w:rPr>
                <w:rFonts w:ascii="Arial" w:eastAsia="Times New Roman" w:hAnsi="Arial" w:cs="Arial"/>
                <w:color w:val="000000"/>
                <w:sz w:val="18"/>
                <w:szCs w:val="18"/>
                <w:lang w:val="en-US" w:eastAsia="en-US"/>
              </w:rPr>
            </w:pPr>
            <w:r w:rsidRPr="00F52331">
              <w:rPr>
                <w:rFonts w:ascii="Arial" w:eastAsia="Times New Roman" w:hAnsi="Arial" w:cs="Arial"/>
                <w:color w:val="000000"/>
                <w:sz w:val="18"/>
                <w:szCs w:val="18"/>
                <w:lang w:eastAsia="en-US"/>
              </w:rPr>
              <w:t>4</w:t>
            </w:r>
          </w:p>
        </w:tc>
      </w:tr>
      <w:tr w:rsidR="006501CD" w:rsidRPr="00F52331" w14:paraId="495E4478" w14:textId="77777777" w:rsidTr="006501CD">
        <w:trPr>
          <w:trHeight w:val="252"/>
        </w:trPr>
        <w:tc>
          <w:tcPr>
            <w:tcW w:w="721" w:type="pct"/>
            <w:vMerge/>
            <w:tcBorders>
              <w:top w:val="nil"/>
              <w:left w:val="single" w:sz="12" w:space="0" w:color="FFFFFF"/>
              <w:bottom w:val="single" w:sz="12" w:space="0" w:color="FFFFFF"/>
              <w:right w:val="single" w:sz="12" w:space="0" w:color="FFFFFF"/>
            </w:tcBorders>
            <w:vAlign w:val="center"/>
            <w:hideMark/>
          </w:tcPr>
          <w:p w14:paraId="1376F9CB" w14:textId="77777777" w:rsidR="006501CD" w:rsidRPr="00F52331" w:rsidRDefault="006501CD" w:rsidP="006501CD">
            <w:pPr>
              <w:spacing w:after="0" w:line="240" w:lineRule="auto"/>
              <w:rPr>
                <w:rFonts w:ascii="Arial" w:eastAsia="Times New Roman" w:hAnsi="Arial" w:cs="Arial"/>
                <w:color w:val="000000"/>
                <w:sz w:val="18"/>
                <w:szCs w:val="18"/>
                <w:lang w:val="en-US" w:eastAsia="en-US"/>
              </w:rPr>
            </w:pPr>
          </w:p>
        </w:tc>
        <w:tc>
          <w:tcPr>
            <w:tcW w:w="1856" w:type="pct"/>
            <w:tcBorders>
              <w:top w:val="nil"/>
              <w:left w:val="nil"/>
              <w:bottom w:val="single" w:sz="12" w:space="0" w:color="FFFFFF"/>
              <w:right w:val="single" w:sz="12" w:space="0" w:color="FFFFFF"/>
            </w:tcBorders>
            <w:shd w:val="clear" w:color="000000" w:fill="F2F2F2"/>
            <w:vAlign w:val="center"/>
            <w:hideMark/>
          </w:tcPr>
          <w:p w14:paraId="56599785" w14:textId="77777777" w:rsidR="006501CD" w:rsidRPr="00F52331" w:rsidRDefault="006501CD" w:rsidP="006501CD">
            <w:pPr>
              <w:spacing w:after="0" w:line="240" w:lineRule="auto"/>
              <w:rPr>
                <w:rFonts w:ascii="Arial" w:eastAsia="Times New Roman" w:hAnsi="Arial" w:cs="Arial"/>
                <w:color w:val="000000"/>
                <w:sz w:val="18"/>
                <w:szCs w:val="18"/>
                <w:lang w:eastAsia="en-US"/>
              </w:rPr>
            </w:pPr>
            <w:r w:rsidRPr="00F52331">
              <w:rPr>
                <w:rFonts w:ascii="Arial" w:eastAsia="Times New Roman" w:hAnsi="Arial" w:cs="Arial"/>
                <w:color w:val="000000"/>
                <w:sz w:val="18"/>
                <w:szCs w:val="18"/>
                <w:lang w:eastAsia="en-US"/>
              </w:rPr>
              <w:t>SLT-04 "EL QUINCE-EL VERDE"</w:t>
            </w:r>
          </w:p>
        </w:tc>
        <w:tc>
          <w:tcPr>
            <w:tcW w:w="747" w:type="pct"/>
            <w:tcBorders>
              <w:top w:val="nil"/>
              <w:left w:val="nil"/>
              <w:bottom w:val="single" w:sz="12" w:space="0" w:color="FFFFFF"/>
              <w:right w:val="single" w:sz="12" w:space="0" w:color="FFFFFF"/>
            </w:tcBorders>
            <w:shd w:val="clear" w:color="auto" w:fill="auto"/>
            <w:vAlign w:val="center"/>
            <w:hideMark/>
          </w:tcPr>
          <w:p w14:paraId="46169AB0" w14:textId="77777777" w:rsidR="006501CD" w:rsidRPr="00F52331" w:rsidRDefault="006501CD" w:rsidP="006501CD">
            <w:pPr>
              <w:spacing w:after="0" w:line="240" w:lineRule="auto"/>
              <w:jc w:val="center"/>
              <w:rPr>
                <w:rFonts w:ascii="Arial" w:eastAsia="Times New Roman" w:hAnsi="Arial" w:cs="Arial"/>
                <w:color w:val="000000"/>
                <w:sz w:val="18"/>
                <w:szCs w:val="18"/>
                <w:lang w:val="en-US" w:eastAsia="en-US"/>
              </w:rPr>
            </w:pPr>
            <w:r w:rsidRPr="00F52331">
              <w:rPr>
                <w:rFonts w:ascii="Arial" w:eastAsia="Times New Roman" w:hAnsi="Arial" w:cs="Arial"/>
                <w:color w:val="000000"/>
                <w:sz w:val="18"/>
                <w:szCs w:val="18"/>
                <w:lang w:eastAsia="en-US"/>
              </w:rPr>
              <w:t>42,128</w:t>
            </w:r>
          </w:p>
        </w:tc>
        <w:tc>
          <w:tcPr>
            <w:tcW w:w="689" w:type="pct"/>
            <w:tcBorders>
              <w:top w:val="nil"/>
              <w:left w:val="nil"/>
              <w:bottom w:val="single" w:sz="12" w:space="0" w:color="FFFFFF"/>
              <w:right w:val="single" w:sz="12" w:space="0" w:color="FFFFFF"/>
            </w:tcBorders>
            <w:shd w:val="clear" w:color="auto" w:fill="auto"/>
            <w:vAlign w:val="center"/>
            <w:hideMark/>
          </w:tcPr>
          <w:p w14:paraId="6C3935D1" w14:textId="77777777" w:rsidR="006501CD" w:rsidRPr="00F52331" w:rsidRDefault="006501CD" w:rsidP="006501CD">
            <w:pPr>
              <w:spacing w:after="0" w:line="240" w:lineRule="auto"/>
              <w:jc w:val="center"/>
              <w:rPr>
                <w:rFonts w:ascii="Arial" w:eastAsia="Times New Roman" w:hAnsi="Arial" w:cs="Arial"/>
                <w:color w:val="000000"/>
                <w:sz w:val="18"/>
                <w:szCs w:val="18"/>
                <w:lang w:val="en-US" w:eastAsia="en-US"/>
              </w:rPr>
            </w:pPr>
            <w:r w:rsidRPr="00F52331">
              <w:rPr>
                <w:rFonts w:ascii="Arial" w:eastAsia="Times New Roman" w:hAnsi="Arial" w:cs="Arial"/>
                <w:color w:val="000000"/>
                <w:sz w:val="18"/>
                <w:szCs w:val="18"/>
                <w:lang w:eastAsia="en-US"/>
              </w:rPr>
              <w:t>1,399.53</w:t>
            </w:r>
          </w:p>
        </w:tc>
        <w:tc>
          <w:tcPr>
            <w:tcW w:w="987" w:type="pct"/>
            <w:tcBorders>
              <w:top w:val="nil"/>
              <w:left w:val="nil"/>
              <w:bottom w:val="single" w:sz="12" w:space="0" w:color="FFFFFF"/>
              <w:right w:val="single" w:sz="12" w:space="0" w:color="FFFFFF"/>
            </w:tcBorders>
            <w:shd w:val="clear" w:color="auto" w:fill="auto"/>
            <w:vAlign w:val="center"/>
            <w:hideMark/>
          </w:tcPr>
          <w:p w14:paraId="69D271A2" w14:textId="77777777" w:rsidR="006501CD" w:rsidRPr="00F52331" w:rsidRDefault="006501CD" w:rsidP="006501CD">
            <w:pPr>
              <w:spacing w:after="0" w:line="240" w:lineRule="auto"/>
              <w:jc w:val="center"/>
              <w:rPr>
                <w:rFonts w:ascii="Arial" w:eastAsia="Times New Roman" w:hAnsi="Arial" w:cs="Arial"/>
                <w:color w:val="000000"/>
                <w:sz w:val="18"/>
                <w:szCs w:val="18"/>
                <w:lang w:val="en-US" w:eastAsia="en-US"/>
              </w:rPr>
            </w:pPr>
            <w:r w:rsidRPr="00F52331">
              <w:rPr>
                <w:rFonts w:ascii="Arial" w:eastAsia="Times New Roman" w:hAnsi="Arial" w:cs="Arial"/>
                <w:color w:val="000000"/>
                <w:sz w:val="18"/>
                <w:szCs w:val="18"/>
                <w:lang w:eastAsia="en-US"/>
              </w:rPr>
              <w:t>30</w:t>
            </w:r>
          </w:p>
        </w:tc>
      </w:tr>
      <w:tr w:rsidR="006501CD" w:rsidRPr="00F52331" w14:paraId="4CBE7DA3" w14:textId="77777777" w:rsidTr="006501CD">
        <w:trPr>
          <w:trHeight w:val="398"/>
        </w:trPr>
        <w:tc>
          <w:tcPr>
            <w:tcW w:w="721" w:type="pct"/>
            <w:vMerge/>
            <w:tcBorders>
              <w:top w:val="nil"/>
              <w:left w:val="single" w:sz="12" w:space="0" w:color="FFFFFF"/>
              <w:bottom w:val="single" w:sz="12" w:space="0" w:color="FFFFFF"/>
              <w:right w:val="single" w:sz="12" w:space="0" w:color="FFFFFF"/>
            </w:tcBorders>
            <w:vAlign w:val="center"/>
            <w:hideMark/>
          </w:tcPr>
          <w:p w14:paraId="407589A8" w14:textId="77777777" w:rsidR="006501CD" w:rsidRPr="00F52331" w:rsidRDefault="006501CD" w:rsidP="006501CD">
            <w:pPr>
              <w:spacing w:after="0" w:line="240" w:lineRule="auto"/>
              <w:rPr>
                <w:rFonts w:ascii="Arial" w:eastAsia="Times New Roman" w:hAnsi="Arial" w:cs="Arial"/>
                <w:color w:val="000000"/>
                <w:sz w:val="18"/>
                <w:szCs w:val="18"/>
                <w:lang w:val="en-US" w:eastAsia="en-US"/>
              </w:rPr>
            </w:pPr>
          </w:p>
        </w:tc>
        <w:tc>
          <w:tcPr>
            <w:tcW w:w="1856" w:type="pct"/>
            <w:tcBorders>
              <w:top w:val="nil"/>
              <w:left w:val="nil"/>
              <w:bottom w:val="single" w:sz="12" w:space="0" w:color="FFFFFF"/>
              <w:right w:val="single" w:sz="12" w:space="0" w:color="FFFFFF"/>
            </w:tcBorders>
            <w:shd w:val="clear" w:color="000000" w:fill="F2F2F2"/>
            <w:vAlign w:val="center"/>
            <w:hideMark/>
          </w:tcPr>
          <w:p w14:paraId="782ED89B" w14:textId="77777777" w:rsidR="006501CD" w:rsidRPr="00F52331" w:rsidRDefault="006501CD" w:rsidP="006501CD">
            <w:pPr>
              <w:spacing w:after="0" w:line="240" w:lineRule="auto"/>
              <w:rPr>
                <w:rFonts w:ascii="Arial" w:eastAsia="Times New Roman" w:hAnsi="Arial" w:cs="Arial"/>
                <w:color w:val="000000"/>
                <w:sz w:val="18"/>
                <w:szCs w:val="18"/>
                <w:lang w:eastAsia="en-US"/>
              </w:rPr>
            </w:pPr>
            <w:r w:rsidRPr="00F52331">
              <w:rPr>
                <w:rFonts w:ascii="Arial" w:eastAsia="Times New Roman" w:hAnsi="Arial" w:cs="Arial"/>
                <w:color w:val="000000"/>
                <w:sz w:val="18"/>
                <w:szCs w:val="18"/>
                <w:lang w:eastAsia="en-US"/>
              </w:rPr>
              <w:t>SLT-05 "LAS PINTAS-LA HUIZACHERA"</w:t>
            </w:r>
          </w:p>
        </w:tc>
        <w:tc>
          <w:tcPr>
            <w:tcW w:w="747" w:type="pct"/>
            <w:tcBorders>
              <w:top w:val="nil"/>
              <w:left w:val="nil"/>
              <w:bottom w:val="single" w:sz="12" w:space="0" w:color="FFFFFF"/>
              <w:right w:val="single" w:sz="12" w:space="0" w:color="FFFFFF"/>
            </w:tcBorders>
            <w:shd w:val="clear" w:color="auto" w:fill="auto"/>
            <w:vAlign w:val="center"/>
            <w:hideMark/>
          </w:tcPr>
          <w:p w14:paraId="3838A5B3" w14:textId="77777777" w:rsidR="006501CD" w:rsidRPr="00F52331" w:rsidRDefault="006501CD" w:rsidP="006501CD">
            <w:pPr>
              <w:spacing w:after="0" w:line="240" w:lineRule="auto"/>
              <w:jc w:val="center"/>
              <w:rPr>
                <w:rFonts w:ascii="Arial" w:eastAsia="Times New Roman" w:hAnsi="Arial" w:cs="Arial"/>
                <w:color w:val="000000"/>
                <w:sz w:val="18"/>
                <w:szCs w:val="18"/>
                <w:lang w:val="en-US" w:eastAsia="en-US"/>
              </w:rPr>
            </w:pPr>
            <w:r w:rsidRPr="00F52331">
              <w:rPr>
                <w:rFonts w:ascii="Arial" w:eastAsia="Times New Roman" w:hAnsi="Arial" w:cs="Arial"/>
                <w:color w:val="000000"/>
                <w:sz w:val="18"/>
                <w:szCs w:val="18"/>
                <w:lang w:eastAsia="en-US"/>
              </w:rPr>
              <w:t>49,392</w:t>
            </w:r>
          </w:p>
        </w:tc>
        <w:tc>
          <w:tcPr>
            <w:tcW w:w="689" w:type="pct"/>
            <w:tcBorders>
              <w:top w:val="nil"/>
              <w:left w:val="nil"/>
              <w:bottom w:val="single" w:sz="12" w:space="0" w:color="FFFFFF"/>
              <w:right w:val="single" w:sz="12" w:space="0" w:color="FFFFFF"/>
            </w:tcBorders>
            <w:shd w:val="clear" w:color="auto" w:fill="auto"/>
            <w:vAlign w:val="center"/>
            <w:hideMark/>
          </w:tcPr>
          <w:p w14:paraId="70399360" w14:textId="77777777" w:rsidR="006501CD" w:rsidRPr="00F52331" w:rsidRDefault="006501CD" w:rsidP="006501CD">
            <w:pPr>
              <w:spacing w:after="0" w:line="240" w:lineRule="auto"/>
              <w:jc w:val="center"/>
              <w:rPr>
                <w:rFonts w:ascii="Arial" w:eastAsia="Times New Roman" w:hAnsi="Arial" w:cs="Arial"/>
                <w:color w:val="000000"/>
                <w:sz w:val="18"/>
                <w:szCs w:val="18"/>
                <w:lang w:val="en-US" w:eastAsia="en-US"/>
              </w:rPr>
            </w:pPr>
            <w:r w:rsidRPr="00F52331">
              <w:rPr>
                <w:rFonts w:ascii="Arial" w:eastAsia="Times New Roman" w:hAnsi="Arial" w:cs="Arial"/>
                <w:color w:val="000000"/>
                <w:sz w:val="18"/>
                <w:szCs w:val="18"/>
                <w:lang w:eastAsia="en-US"/>
              </w:rPr>
              <w:t>1,011.50</w:t>
            </w:r>
          </w:p>
        </w:tc>
        <w:tc>
          <w:tcPr>
            <w:tcW w:w="987" w:type="pct"/>
            <w:tcBorders>
              <w:top w:val="nil"/>
              <w:left w:val="nil"/>
              <w:bottom w:val="single" w:sz="12" w:space="0" w:color="FFFFFF"/>
              <w:right w:val="single" w:sz="12" w:space="0" w:color="FFFFFF"/>
            </w:tcBorders>
            <w:shd w:val="clear" w:color="auto" w:fill="auto"/>
            <w:vAlign w:val="center"/>
            <w:hideMark/>
          </w:tcPr>
          <w:p w14:paraId="6BD7B16C" w14:textId="77777777" w:rsidR="006501CD" w:rsidRPr="00F52331" w:rsidRDefault="006501CD" w:rsidP="006501CD">
            <w:pPr>
              <w:spacing w:after="0" w:line="240" w:lineRule="auto"/>
              <w:jc w:val="center"/>
              <w:rPr>
                <w:rFonts w:ascii="Arial" w:eastAsia="Times New Roman" w:hAnsi="Arial" w:cs="Arial"/>
                <w:color w:val="000000"/>
                <w:sz w:val="18"/>
                <w:szCs w:val="18"/>
                <w:lang w:val="en-US" w:eastAsia="en-US"/>
              </w:rPr>
            </w:pPr>
            <w:r w:rsidRPr="00F52331">
              <w:rPr>
                <w:rFonts w:ascii="Arial" w:eastAsia="Times New Roman" w:hAnsi="Arial" w:cs="Arial"/>
                <w:color w:val="000000"/>
                <w:sz w:val="18"/>
                <w:szCs w:val="18"/>
                <w:lang w:eastAsia="en-US"/>
              </w:rPr>
              <w:t>49</w:t>
            </w:r>
          </w:p>
        </w:tc>
      </w:tr>
      <w:tr w:rsidR="006501CD" w:rsidRPr="00F52331" w14:paraId="5E3C6E90" w14:textId="77777777" w:rsidTr="006501CD">
        <w:trPr>
          <w:trHeight w:val="292"/>
        </w:trPr>
        <w:tc>
          <w:tcPr>
            <w:tcW w:w="2577" w:type="pct"/>
            <w:gridSpan w:val="2"/>
            <w:tcBorders>
              <w:top w:val="single" w:sz="12" w:space="0" w:color="FFFFFF"/>
              <w:left w:val="single" w:sz="12" w:space="0" w:color="FFFFFF"/>
              <w:bottom w:val="single" w:sz="12" w:space="0" w:color="FFFFFF"/>
              <w:right w:val="single" w:sz="12" w:space="0" w:color="FFFFFF"/>
            </w:tcBorders>
            <w:shd w:val="clear" w:color="000000" w:fill="D9D9D9"/>
            <w:vAlign w:val="center"/>
            <w:hideMark/>
          </w:tcPr>
          <w:p w14:paraId="42E6A45D" w14:textId="77777777" w:rsidR="006501CD" w:rsidRPr="00F52331" w:rsidRDefault="006501CD" w:rsidP="006501CD">
            <w:pPr>
              <w:spacing w:after="0" w:line="240" w:lineRule="auto"/>
              <w:rPr>
                <w:rFonts w:ascii="Arial" w:eastAsia="Times New Roman" w:hAnsi="Arial" w:cs="Arial"/>
                <w:b/>
                <w:bCs/>
                <w:color w:val="000000"/>
                <w:sz w:val="18"/>
                <w:szCs w:val="18"/>
                <w:lang w:val="en-US" w:eastAsia="en-US"/>
              </w:rPr>
            </w:pPr>
            <w:r w:rsidRPr="00F52331">
              <w:rPr>
                <w:rFonts w:ascii="Arial" w:eastAsia="Times New Roman" w:hAnsi="Arial" w:cs="Arial"/>
                <w:b/>
                <w:bCs/>
                <w:color w:val="000000"/>
                <w:sz w:val="18"/>
                <w:szCs w:val="18"/>
                <w:lang w:eastAsia="en-US"/>
              </w:rPr>
              <w:t>POBLACIÓN TOTAL MUNICIPIO 2010</w:t>
            </w:r>
          </w:p>
        </w:tc>
        <w:tc>
          <w:tcPr>
            <w:tcW w:w="747" w:type="pct"/>
            <w:tcBorders>
              <w:top w:val="nil"/>
              <w:left w:val="nil"/>
              <w:bottom w:val="single" w:sz="12" w:space="0" w:color="FFFFFF"/>
              <w:right w:val="single" w:sz="12" w:space="0" w:color="FFFFFF"/>
            </w:tcBorders>
            <w:shd w:val="clear" w:color="000000" w:fill="D9D9D9"/>
            <w:vAlign w:val="center"/>
            <w:hideMark/>
          </w:tcPr>
          <w:p w14:paraId="253C6EEF" w14:textId="77777777" w:rsidR="006501CD" w:rsidRPr="00F52331" w:rsidRDefault="006501CD" w:rsidP="006501CD">
            <w:pPr>
              <w:spacing w:after="0" w:line="240" w:lineRule="auto"/>
              <w:jc w:val="center"/>
              <w:rPr>
                <w:rFonts w:ascii="Arial" w:eastAsia="Times New Roman" w:hAnsi="Arial" w:cs="Arial"/>
                <w:b/>
                <w:bCs/>
                <w:color w:val="000000"/>
                <w:sz w:val="18"/>
                <w:szCs w:val="18"/>
                <w:lang w:val="en-US" w:eastAsia="en-US"/>
              </w:rPr>
            </w:pPr>
            <w:r w:rsidRPr="00F52331">
              <w:rPr>
                <w:rFonts w:ascii="Arial" w:eastAsia="Times New Roman" w:hAnsi="Arial" w:cs="Arial"/>
                <w:b/>
                <w:bCs/>
                <w:color w:val="000000"/>
                <w:sz w:val="18"/>
                <w:szCs w:val="18"/>
                <w:lang w:eastAsia="en-US"/>
              </w:rPr>
              <w:t>154,119</w:t>
            </w:r>
          </w:p>
        </w:tc>
        <w:tc>
          <w:tcPr>
            <w:tcW w:w="689" w:type="pct"/>
            <w:tcBorders>
              <w:top w:val="nil"/>
              <w:left w:val="nil"/>
              <w:bottom w:val="single" w:sz="12" w:space="0" w:color="FFFFFF"/>
              <w:right w:val="single" w:sz="12" w:space="0" w:color="FFFFFF"/>
            </w:tcBorders>
            <w:shd w:val="clear" w:color="000000" w:fill="D9D9D9"/>
            <w:vAlign w:val="center"/>
            <w:hideMark/>
          </w:tcPr>
          <w:p w14:paraId="1A7896ED" w14:textId="77777777" w:rsidR="006501CD" w:rsidRPr="00F52331" w:rsidRDefault="006501CD" w:rsidP="006501CD">
            <w:pPr>
              <w:spacing w:after="0" w:line="240" w:lineRule="auto"/>
              <w:jc w:val="center"/>
              <w:rPr>
                <w:rFonts w:ascii="Arial" w:eastAsia="Times New Roman" w:hAnsi="Arial" w:cs="Arial"/>
                <w:b/>
                <w:bCs/>
                <w:color w:val="000000"/>
                <w:sz w:val="18"/>
                <w:szCs w:val="18"/>
                <w:lang w:val="en-US" w:eastAsia="en-US"/>
              </w:rPr>
            </w:pPr>
            <w:r w:rsidRPr="00F52331">
              <w:rPr>
                <w:rFonts w:ascii="Arial" w:eastAsia="Times New Roman" w:hAnsi="Arial" w:cs="Arial"/>
                <w:b/>
                <w:bCs/>
                <w:color w:val="000000"/>
                <w:sz w:val="18"/>
                <w:szCs w:val="18"/>
                <w:lang w:eastAsia="en-US"/>
              </w:rPr>
              <w:t>10,513.57</w:t>
            </w:r>
          </w:p>
        </w:tc>
        <w:tc>
          <w:tcPr>
            <w:tcW w:w="987" w:type="pct"/>
            <w:tcBorders>
              <w:top w:val="nil"/>
              <w:left w:val="nil"/>
              <w:bottom w:val="single" w:sz="12" w:space="0" w:color="FFFFFF"/>
              <w:right w:val="single" w:sz="12" w:space="0" w:color="FFFFFF"/>
            </w:tcBorders>
            <w:shd w:val="clear" w:color="000000" w:fill="D9D9D9"/>
            <w:vAlign w:val="center"/>
            <w:hideMark/>
          </w:tcPr>
          <w:p w14:paraId="1F42BC3F" w14:textId="77777777" w:rsidR="006501CD" w:rsidRPr="00F52331" w:rsidRDefault="006501CD" w:rsidP="006501CD">
            <w:pPr>
              <w:spacing w:after="0" w:line="240" w:lineRule="auto"/>
              <w:jc w:val="center"/>
              <w:rPr>
                <w:rFonts w:ascii="Arial" w:eastAsia="Times New Roman" w:hAnsi="Arial" w:cs="Arial"/>
                <w:b/>
                <w:bCs/>
                <w:color w:val="000000"/>
                <w:sz w:val="18"/>
                <w:szCs w:val="18"/>
                <w:lang w:val="en-US" w:eastAsia="en-US"/>
              </w:rPr>
            </w:pPr>
            <w:r w:rsidRPr="00F52331">
              <w:rPr>
                <w:rFonts w:ascii="Arial" w:eastAsia="Times New Roman" w:hAnsi="Arial" w:cs="Arial"/>
                <w:b/>
                <w:bCs/>
                <w:color w:val="000000"/>
                <w:sz w:val="18"/>
                <w:szCs w:val="18"/>
                <w:lang w:eastAsia="en-US"/>
              </w:rPr>
              <w:t>15</w:t>
            </w:r>
          </w:p>
        </w:tc>
      </w:tr>
      <w:tr w:rsidR="006501CD" w:rsidRPr="00F52331" w14:paraId="30740159" w14:textId="77777777" w:rsidTr="006501CD">
        <w:trPr>
          <w:trHeight w:val="126"/>
        </w:trPr>
        <w:tc>
          <w:tcPr>
            <w:tcW w:w="2577" w:type="pct"/>
            <w:gridSpan w:val="2"/>
            <w:tcBorders>
              <w:top w:val="single" w:sz="12" w:space="0" w:color="FFFFFF"/>
              <w:left w:val="single" w:sz="12" w:space="0" w:color="FFFFFF"/>
              <w:bottom w:val="single" w:sz="12" w:space="0" w:color="FFFFFF"/>
              <w:right w:val="single" w:sz="12" w:space="0" w:color="FFFFFF"/>
            </w:tcBorders>
            <w:shd w:val="clear" w:color="000000" w:fill="D9D9D9"/>
            <w:vAlign w:val="center"/>
            <w:hideMark/>
          </w:tcPr>
          <w:p w14:paraId="4F6A748F" w14:textId="77777777" w:rsidR="006501CD" w:rsidRPr="00F52331" w:rsidRDefault="006501CD" w:rsidP="006501CD">
            <w:pPr>
              <w:spacing w:after="0" w:line="240" w:lineRule="auto"/>
              <w:rPr>
                <w:rFonts w:ascii="Arial" w:eastAsia="Times New Roman" w:hAnsi="Arial" w:cs="Arial"/>
                <w:b/>
                <w:bCs/>
                <w:color w:val="000000"/>
                <w:sz w:val="18"/>
                <w:szCs w:val="18"/>
                <w:lang w:val="en-US" w:eastAsia="en-US"/>
              </w:rPr>
            </w:pPr>
            <w:r w:rsidRPr="00F52331">
              <w:rPr>
                <w:rFonts w:ascii="Arial" w:eastAsia="Times New Roman" w:hAnsi="Arial" w:cs="Arial"/>
                <w:b/>
                <w:bCs/>
                <w:color w:val="000000"/>
                <w:sz w:val="18"/>
                <w:szCs w:val="18"/>
                <w:lang w:eastAsia="en-US"/>
              </w:rPr>
              <w:t>POBLACIÓN TOTAL MUNICIPIO 2015</w:t>
            </w:r>
          </w:p>
        </w:tc>
        <w:tc>
          <w:tcPr>
            <w:tcW w:w="747" w:type="pct"/>
            <w:tcBorders>
              <w:top w:val="nil"/>
              <w:left w:val="nil"/>
              <w:bottom w:val="single" w:sz="12" w:space="0" w:color="FFFFFF"/>
              <w:right w:val="single" w:sz="12" w:space="0" w:color="FFFFFF"/>
            </w:tcBorders>
            <w:shd w:val="clear" w:color="000000" w:fill="D9D9D9"/>
            <w:vAlign w:val="center"/>
            <w:hideMark/>
          </w:tcPr>
          <w:p w14:paraId="42068185" w14:textId="77777777" w:rsidR="006501CD" w:rsidRPr="00F52331" w:rsidRDefault="006501CD" w:rsidP="006501CD">
            <w:pPr>
              <w:spacing w:after="0" w:line="240" w:lineRule="auto"/>
              <w:jc w:val="center"/>
              <w:rPr>
                <w:rFonts w:ascii="Arial" w:eastAsia="Times New Roman" w:hAnsi="Arial" w:cs="Arial"/>
                <w:b/>
                <w:bCs/>
                <w:color w:val="000000"/>
                <w:sz w:val="18"/>
                <w:szCs w:val="18"/>
                <w:lang w:val="en-US" w:eastAsia="en-US"/>
              </w:rPr>
            </w:pPr>
            <w:r w:rsidRPr="00F52331">
              <w:rPr>
                <w:rFonts w:ascii="Arial" w:eastAsia="Times New Roman" w:hAnsi="Arial" w:cs="Arial"/>
                <w:b/>
                <w:bCs/>
                <w:color w:val="000000"/>
                <w:sz w:val="18"/>
                <w:szCs w:val="18"/>
                <w:lang w:eastAsia="en-US"/>
              </w:rPr>
              <w:t>183,437</w:t>
            </w:r>
          </w:p>
        </w:tc>
        <w:tc>
          <w:tcPr>
            <w:tcW w:w="689" w:type="pct"/>
            <w:tcBorders>
              <w:top w:val="nil"/>
              <w:left w:val="nil"/>
              <w:bottom w:val="single" w:sz="12" w:space="0" w:color="FFFFFF"/>
              <w:right w:val="single" w:sz="12" w:space="0" w:color="FFFFFF"/>
            </w:tcBorders>
            <w:shd w:val="clear" w:color="000000" w:fill="D9D9D9"/>
            <w:vAlign w:val="center"/>
            <w:hideMark/>
          </w:tcPr>
          <w:p w14:paraId="0EA3908E" w14:textId="77777777" w:rsidR="006501CD" w:rsidRPr="00F52331" w:rsidRDefault="006501CD" w:rsidP="006501CD">
            <w:pPr>
              <w:spacing w:after="0" w:line="240" w:lineRule="auto"/>
              <w:jc w:val="center"/>
              <w:rPr>
                <w:rFonts w:ascii="Arial" w:eastAsia="Times New Roman" w:hAnsi="Arial" w:cs="Arial"/>
                <w:b/>
                <w:bCs/>
                <w:color w:val="000000"/>
                <w:sz w:val="18"/>
                <w:szCs w:val="18"/>
                <w:lang w:val="en-US" w:eastAsia="en-US"/>
              </w:rPr>
            </w:pPr>
            <w:r w:rsidRPr="00F52331">
              <w:rPr>
                <w:rFonts w:ascii="Arial" w:eastAsia="Times New Roman" w:hAnsi="Arial" w:cs="Arial"/>
                <w:b/>
                <w:bCs/>
                <w:color w:val="000000"/>
                <w:sz w:val="18"/>
                <w:szCs w:val="18"/>
                <w:lang w:eastAsia="en-US"/>
              </w:rPr>
              <w:t>10,513.57</w:t>
            </w:r>
          </w:p>
        </w:tc>
        <w:tc>
          <w:tcPr>
            <w:tcW w:w="987" w:type="pct"/>
            <w:tcBorders>
              <w:top w:val="nil"/>
              <w:left w:val="nil"/>
              <w:bottom w:val="single" w:sz="12" w:space="0" w:color="FFFFFF"/>
              <w:right w:val="single" w:sz="12" w:space="0" w:color="FFFFFF"/>
            </w:tcBorders>
            <w:shd w:val="clear" w:color="000000" w:fill="D9D9D9"/>
            <w:vAlign w:val="center"/>
            <w:hideMark/>
          </w:tcPr>
          <w:p w14:paraId="33ED44C5" w14:textId="77777777" w:rsidR="006501CD" w:rsidRPr="00F52331" w:rsidRDefault="006501CD" w:rsidP="006501CD">
            <w:pPr>
              <w:spacing w:after="0" w:line="240" w:lineRule="auto"/>
              <w:jc w:val="center"/>
              <w:rPr>
                <w:rFonts w:ascii="Arial" w:eastAsia="Times New Roman" w:hAnsi="Arial" w:cs="Arial"/>
                <w:b/>
                <w:bCs/>
                <w:color w:val="000000"/>
                <w:sz w:val="18"/>
                <w:szCs w:val="18"/>
                <w:lang w:val="en-US" w:eastAsia="en-US"/>
              </w:rPr>
            </w:pPr>
            <w:r w:rsidRPr="00F52331">
              <w:rPr>
                <w:rFonts w:ascii="Arial" w:eastAsia="Times New Roman" w:hAnsi="Arial" w:cs="Arial"/>
                <w:b/>
                <w:bCs/>
                <w:color w:val="000000"/>
                <w:sz w:val="18"/>
                <w:szCs w:val="18"/>
                <w:lang w:eastAsia="en-US"/>
              </w:rPr>
              <w:t>17</w:t>
            </w:r>
          </w:p>
        </w:tc>
      </w:tr>
    </w:tbl>
    <w:p w14:paraId="198E1438" w14:textId="5BC0CBA4" w:rsidR="0064464A" w:rsidRPr="00F52331" w:rsidRDefault="0064464A" w:rsidP="0064464A">
      <w:pPr>
        <w:spacing w:after="0" w:line="240" w:lineRule="auto"/>
        <w:jc w:val="both"/>
        <w:rPr>
          <w:rFonts w:ascii="Arial" w:hAnsi="Arial" w:cs="Arial"/>
          <w:sz w:val="20"/>
          <w:szCs w:val="20"/>
        </w:rPr>
      </w:pPr>
      <w:r w:rsidRPr="00F52331">
        <w:rPr>
          <w:rFonts w:ascii="Arial" w:hAnsi="Arial" w:cs="Arial"/>
          <w:sz w:val="20"/>
          <w:szCs w:val="20"/>
        </w:rPr>
        <w:t>Fuente. Elaboración Propia con base en los datos vectoriales del XIII Censo Gener</w:t>
      </w:r>
      <w:r w:rsidR="006501CD" w:rsidRPr="00F52331">
        <w:rPr>
          <w:rFonts w:ascii="Arial" w:hAnsi="Arial" w:cs="Arial"/>
          <w:sz w:val="20"/>
          <w:szCs w:val="20"/>
        </w:rPr>
        <w:t>al de Población y Vivienda 2010 y encuesta intercensal 2015 del INEGI.</w:t>
      </w:r>
    </w:p>
    <w:p w14:paraId="2B9AEFDB" w14:textId="35C7D77E" w:rsidR="00CE4BC7" w:rsidRDefault="00CE4BC7" w:rsidP="00CE4BC7">
      <w:pPr>
        <w:pStyle w:val="Tablas"/>
        <w:spacing w:after="0"/>
      </w:pPr>
    </w:p>
    <w:p w14:paraId="6F8A81C6" w14:textId="77777777" w:rsidR="004722B1" w:rsidRDefault="004722B1" w:rsidP="00CE4BC7">
      <w:pPr>
        <w:pStyle w:val="Tablas"/>
        <w:spacing w:after="0"/>
        <w:rPr>
          <w:rFonts w:ascii="Arial" w:hAnsi="Arial" w:cs="Arial"/>
          <w:sz w:val="24"/>
          <w:szCs w:val="24"/>
        </w:rPr>
      </w:pPr>
    </w:p>
    <w:p w14:paraId="60480F6E" w14:textId="77777777" w:rsidR="004722B1" w:rsidRDefault="004722B1" w:rsidP="00CE4BC7">
      <w:pPr>
        <w:pStyle w:val="Tablas"/>
        <w:spacing w:after="0"/>
        <w:rPr>
          <w:rFonts w:ascii="Arial" w:hAnsi="Arial" w:cs="Arial"/>
          <w:sz w:val="24"/>
          <w:szCs w:val="24"/>
        </w:rPr>
      </w:pPr>
    </w:p>
    <w:p w14:paraId="4C3D9076" w14:textId="77777777" w:rsidR="004722B1" w:rsidRDefault="004722B1" w:rsidP="00CE4BC7">
      <w:pPr>
        <w:pStyle w:val="Tablas"/>
        <w:spacing w:after="0"/>
        <w:rPr>
          <w:rFonts w:ascii="Arial" w:hAnsi="Arial" w:cs="Arial"/>
          <w:sz w:val="24"/>
          <w:szCs w:val="24"/>
        </w:rPr>
      </w:pPr>
    </w:p>
    <w:p w14:paraId="407C623E" w14:textId="77777777" w:rsidR="004722B1" w:rsidRDefault="004722B1" w:rsidP="00CE4BC7">
      <w:pPr>
        <w:pStyle w:val="Tablas"/>
        <w:spacing w:after="0"/>
        <w:rPr>
          <w:rFonts w:ascii="Arial" w:hAnsi="Arial" w:cs="Arial"/>
          <w:sz w:val="24"/>
          <w:szCs w:val="24"/>
        </w:rPr>
      </w:pPr>
    </w:p>
    <w:p w14:paraId="4C4AAC72" w14:textId="77777777" w:rsidR="004722B1" w:rsidRDefault="004722B1" w:rsidP="00CE4BC7">
      <w:pPr>
        <w:pStyle w:val="Tablas"/>
        <w:spacing w:after="0"/>
        <w:rPr>
          <w:rFonts w:ascii="Arial" w:hAnsi="Arial" w:cs="Arial"/>
          <w:sz w:val="24"/>
          <w:szCs w:val="24"/>
        </w:rPr>
      </w:pPr>
    </w:p>
    <w:p w14:paraId="4064016D" w14:textId="77777777" w:rsidR="004722B1" w:rsidRDefault="004722B1" w:rsidP="00CE4BC7">
      <w:pPr>
        <w:pStyle w:val="Tablas"/>
        <w:spacing w:after="0"/>
        <w:rPr>
          <w:rFonts w:ascii="Arial" w:hAnsi="Arial" w:cs="Arial"/>
          <w:sz w:val="24"/>
          <w:szCs w:val="24"/>
        </w:rPr>
      </w:pPr>
    </w:p>
    <w:p w14:paraId="6B4CBDDC" w14:textId="77777777" w:rsidR="004722B1" w:rsidRDefault="004722B1" w:rsidP="00CE4BC7">
      <w:pPr>
        <w:pStyle w:val="Tablas"/>
        <w:spacing w:after="0"/>
        <w:rPr>
          <w:rFonts w:ascii="Arial" w:hAnsi="Arial" w:cs="Arial"/>
          <w:sz w:val="24"/>
          <w:szCs w:val="24"/>
        </w:rPr>
      </w:pPr>
    </w:p>
    <w:p w14:paraId="32E04E1A" w14:textId="77777777" w:rsidR="004722B1" w:rsidRDefault="004722B1" w:rsidP="00CE4BC7">
      <w:pPr>
        <w:pStyle w:val="Tablas"/>
        <w:spacing w:after="0"/>
        <w:rPr>
          <w:rFonts w:ascii="Arial" w:hAnsi="Arial" w:cs="Arial"/>
          <w:sz w:val="24"/>
          <w:szCs w:val="24"/>
        </w:rPr>
      </w:pPr>
    </w:p>
    <w:p w14:paraId="2B0959E2" w14:textId="77777777" w:rsidR="004722B1" w:rsidRDefault="004722B1" w:rsidP="00CE4BC7">
      <w:pPr>
        <w:pStyle w:val="Tablas"/>
        <w:spacing w:after="0"/>
        <w:rPr>
          <w:rFonts w:ascii="Arial" w:hAnsi="Arial" w:cs="Arial"/>
          <w:sz w:val="24"/>
          <w:szCs w:val="24"/>
        </w:rPr>
      </w:pPr>
    </w:p>
    <w:p w14:paraId="7E153C9F" w14:textId="77777777" w:rsidR="004722B1" w:rsidRDefault="004722B1" w:rsidP="00CE4BC7">
      <w:pPr>
        <w:pStyle w:val="Tablas"/>
        <w:spacing w:after="0"/>
        <w:rPr>
          <w:rFonts w:ascii="Arial" w:hAnsi="Arial" w:cs="Arial"/>
          <w:sz w:val="24"/>
          <w:szCs w:val="24"/>
        </w:rPr>
      </w:pPr>
    </w:p>
    <w:p w14:paraId="5EFF16EC" w14:textId="77777777" w:rsidR="004722B1" w:rsidRDefault="004722B1" w:rsidP="00CE4BC7">
      <w:pPr>
        <w:pStyle w:val="Tablas"/>
        <w:spacing w:after="0"/>
        <w:rPr>
          <w:rFonts w:ascii="Arial" w:hAnsi="Arial" w:cs="Arial"/>
          <w:sz w:val="24"/>
          <w:szCs w:val="24"/>
        </w:rPr>
      </w:pPr>
    </w:p>
    <w:p w14:paraId="7C677FBF" w14:textId="77777777" w:rsidR="004722B1" w:rsidRDefault="004722B1" w:rsidP="00CE4BC7">
      <w:pPr>
        <w:pStyle w:val="Tablas"/>
        <w:spacing w:after="0"/>
        <w:rPr>
          <w:rFonts w:ascii="Arial" w:hAnsi="Arial" w:cs="Arial"/>
          <w:sz w:val="24"/>
          <w:szCs w:val="24"/>
        </w:rPr>
      </w:pPr>
    </w:p>
    <w:p w14:paraId="7B414ADC" w14:textId="77777777" w:rsidR="004722B1" w:rsidRDefault="004722B1" w:rsidP="00CE4BC7">
      <w:pPr>
        <w:pStyle w:val="Tablas"/>
        <w:spacing w:after="0"/>
        <w:rPr>
          <w:rFonts w:ascii="Arial" w:hAnsi="Arial" w:cs="Arial"/>
          <w:sz w:val="24"/>
          <w:szCs w:val="24"/>
        </w:rPr>
      </w:pPr>
    </w:p>
    <w:p w14:paraId="7F3D1AFD" w14:textId="77777777" w:rsidR="004722B1" w:rsidRDefault="004722B1" w:rsidP="00CE4BC7">
      <w:pPr>
        <w:pStyle w:val="Tablas"/>
        <w:spacing w:after="0"/>
        <w:rPr>
          <w:rFonts w:ascii="Arial" w:hAnsi="Arial" w:cs="Arial"/>
          <w:sz w:val="24"/>
          <w:szCs w:val="24"/>
        </w:rPr>
      </w:pPr>
    </w:p>
    <w:p w14:paraId="306FC426" w14:textId="12E1E5E4" w:rsidR="00CE4BC7" w:rsidRPr="00F52331" w:rsidRDefault="00CE4BC7" w:rsidP="00CE4BC7">
      <w:pPr>
        <w:pStyle w:val="Tablas"/>
        <w:spacing w:after="0"/>
        <w:rPr>
          <w:rFonts w:ascii="Arial" w:hAnsi="Arial" w:cs="Arial"/>
          <w:b w:val="0"/>
          <w:sz w:val="24"/>
          <w:szCs w:val="24"/>
        </w:rPr>
      </w:pPr>
      <w:r w:rsidRPr="00F52331">
        <w:rPr>
          <w:rFonts w:ascii="Arial" w:hAnsi="Arial" w:cs="Arial"/>
          <w:sz w:val="24"/>
          <w:szCs w:val="24"/>
        </w:rPr>
        <w:t xml:space="preserve">Mapa 1. </w:t>
      </w:r>
      <w:r w:rsidRPr="00F52331">
        <w:rPr>
          <w:rFonts w:ascii="Arial" w:hAnsi="Arial" w:cs="Arial"/>
          <w:b w:val="0"/>
          <w:sz w:val="24"/>
          <w:szCs w:val="24"/>
        </w:rPr>
        <w:t>División territorial del Municipio de El Salto, Jalisco.</w:t>
      </w:r>
    </w:p>
    <w:p w14:paraId="724485D0" w14:textId="664160D5" w:rsidR="00CE4BC7" w:rsidRPr="00CE4BC7" w:rsidRDefault="00CE4BC7" w:rsidP="00CE4BC7">
      <w:pPr>
        <w:jc w:val="both"/>
        <w:rPr>
          <w:rFonts w:ascii="Calibri" w:eastAsia="Calibri" w:hAnsi="Calibri" w:cs="Calibri"/>
          <w:lang w:eastAsia="es-MX"/>
        </w:rPr>
      </w:pPr>
      <w:r w:rsidRPr="00CE4BC7">
        <w:rPr>
          <w:rFonts w:ascii="Calibri" w:eastAsia="Calibri" w:hAnsi="Calibri" w:cs="Calibri"/>
          <w:noProof/>
          <w:lang w:val="fr-FR" w:eastAsia="fr-FR"/>
        </w:rPr>
        <w:drawing>
          <wp:inline distT="0" distB="0" distL="0" distR="0" wp14:anchorId="7BFE5C6C" wp14:editId="2607576D">
            <wp:extent cx="5612130" cy="39687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_DISTRITOS URBANO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3968750"/>
                    </a:xfrm>
                    <a:prstGeom prst="rect">
                      <a:avLst/>
                    </a:prstGeom>
                  </pic:spPr>
                </pic:pic>
              </a:graphicData>
            </a:graphic>
          </wp:inline>
        </w:drawing>
      </w:r>
      <w:r w:rsidRPr="00CE4BC7">
        <w:rPr>
          <w:rFonts w:ascii="Calibri" w:eastAsia="Calibri" w:hAnsi="Calibri" w:cs="Calibri"/>
          <w:lang w:eastAsia="es-MX"/>
        </w:rPr>
        <w:t xml:space="preserve">   </w:t>
      </w:r>
      <w:r w:rsidRPr="00F52331">
        <w:rPr>
          <w:rFonts w:ascii="Arial" w:eastAsia="Calibri" w:hAnsi="Arial" w:cs="Arial"/>
          <w:sz w:val="20"/>
          <w:szCs w:val="20"/>
          <w:lang w:eastAsia="es-MX"/>
        </w:rPr>
        <w:t>Fuente: Elaboración propia</w:t>
      </w:r>
      <w:r w:rsidRPr="00CE4BC7">
        <w:rPr>
          <w:rFonts w:ascii="Calibri" w:eastAsia="Calibri" w:hAnsi="Calibri" w:cs="Calibri"/>
          <w:lang w:eastAsia="es-MX"/>
        </w:rPr>
        <w:t xml:space="preserve"> </w:t>
      </w:r>
    </w:p>
    <w:p w14:paraId="26CB2F2C" w14:textId="2103C688" w:rsidR="00B608C3" w:rsidRDefault="00B608C3" w:rsidP="004722B1">
      <w:pPr>
        <w:pStyle w:val="Heading2"/>
        <w:numPr>
          <w:ilvl w:val="1"/>
          <w:numId w:val="1"/>
        </w:numPr>
        <w:spacing w:before="0"/>
        <w:jc w:val="both"/>
        <w:rPr>
          <w:rFonts w:cs="Arial"/>
          <w:color w:val="FF0000"/>
          <w:szCs w:val="24"/>
          <w:lang w:val="es-ES_tradnl" w:eastAsia="es-ES"/>
        </w:rPr>
      </w:pPr>
      <w:bookmarkStart w:id="27" w:name="_Toc61558623"/>
      <w:r w:rsidRPr="004C578D">
        <w:rPr>
          <w:rFonts w:cs="Arial"/>
          <w:color w:val="FF0000"/>
          <w:szCs w:val="24"/>
          <w:lang w:val="es-ES_tradnl" w:eastAsia="es-ES"/>
        </w:rPr>
        <w:t>Distrito Urbano: área de aplicación</w:t>
      </w:r>
      <w:bookmarkEnd w:id="27"/>
    </w:p>
    <w:p w14:paraId="3B3FD6EB" w14:textId="77777777" w:rsidR="004C578D" w:rsidRDefault="004C578D" w:rsidP="004C578D">
      <w:pPr>
        <w:rPr>
          <w:lang w:val="es-ES_tradnl" w:eastAsia="es-ES"/>
        </w:rPr>
      </w:pPr>
    </w:p>
    <w:p w14:paraId="1B24D44F" w14:textId="77777777" w:rsidR="004C578D" w:rsidRDefault="004C578D" w:rsidP="004C578D">
      <w:pPr>
        <w:rPr>
          <w:lang w:val="es-ES_tradnl" w:eastAsia="es-ES"/>
        </w:rPr>
      </w:pPr>
    </w:p>
    <w:p w14:paraId="6EF1937E" w14:textId="77777777" w:rsidR="004C578D" w:rsidRDefault="004C578D" w:rsidP="004C578D">
      <w:pPr>
        <w:rPr>
          <w:lang w:val="es-ES_tradnl" w:eastAsia="es-ES"/>
        </w:rPr>
      </w:pPr>
    </w:p>
    <w:p w14:paraId="44B43CD6" w14:textId="77777777" w:rsidR="004C578D" w:rsidRDefault="004C578D" w:rsidP="004C578D">
      <w:pPr>
        <w:rPr>
          <w:lang w:val="es-ES_tradnl" w:eastAsia="es-ES"/>
        </w:rPr>
      </w:pPr>
    </w:p>
    <w:p w14:paraId="518EC584" w14:textId="77777777" w:rsidR="004C578D" w:rsidRDefault="004C578D" w:rsidP="004C578D">
      <w:pPr>
        <w:rPr>
          <w:lang w:val="es-ES_tradnl" w:eastAsia="es-ES"/>
        </w:rPr>
      </w:pPr>
    </w:p>
    <w:p w14:paraId="6D3C48BE" w14:textId="77777777" w:rsidR="004C578D" w:rsidRDefault="004C578D" w:rsidP="004C578D">
      <w:pPr>
        <w:rPr>
          <w:lang w:val="es-ES_tradnl" w:eastAsia="es-ES"/>
        </w:rPr>
      </w:pPr>
    </w:p>
    <w:p w14:paraId="1EA47F4D" w14:textId="77777777" w:rsidR="004C578D" w:rsidRDefault="004C578D" w:rsidP="004C578D">
      <w:pPr>
        <w:rPr>
          <w:b/>
          <w:bCs/>
        </w:rPr>
      </w:pPr>
      <w:r w:rsidRPr="00965313">
        <w:rPr>
          <w:b/>
          <w:bCs/>
          <w:highlight w:val="yellow"/>
        </w:rPr>
        <w:t>4.1 MEDIO FÍSICO NATURAL</w:t>
      </w:r>
      <w:r>
        <w:rPr>
          <w:b/>
          <w:bCs/>
        </w:rPr>
        <w:t>.</w:t>
      </w:r>
    </w:p>
    <w:p w14:paraId="27B47CD9" w14:textId="77777777" w:rsidR="004C578D" w:rsidRDefault="004C578D" w:rsidP="004C578D">
      <w:pPr>
        <w:rPr>
          <w:b/>
          <w:bCs/>
        </w:rPr>
      </w:pPr>
    </w:p>
    <w:p w14:paraId="52265C6F" w14:textId="77777777" w:rsidR="004C578D" w:rsidRDefault="004C578D" w:rsidP="004C578D">
      <w:pPr>
        <w:spacing w:line="240" w:lineRule="auto"/>
        <w:rPr>
          <w:rFonts w:cs="Arial"/>
          <w:b/>
          <w:bCs/>
          <w:szCs w:val="24"/>
        </w:rPr>
      </w:pPr>
      <w:r>
        <w:rPr>
          <w:rFonts w:cs="Arial"/>
          <w:b/>
          <w:bCs/>
          <w:szCs w:val="24"/>
        </w:rPr>
        <w:t>4.2 Topografía.</w:t>
      </w:r>
    </w:p>
    <w:p w14:paraId="24B4F2BB" w14:textId="77777777" w:rsidR="004C578D" w:rsidRDefault="004C578D" w:rsidP="004C578D">
      <w:pPr>
        <w:spacing w:line="240" w:lineRule="auto"/>
        <w:rPr>
          <w:rFonts w:cs="Arial"/>
          <w:b/>
          <w:bCs/>
          <w:szCs w:val="24"/>
        </w:rPr>
      </w:pPr>
    </w:p>
    <w:p w14:paraId="4CD0B2B2" w14:textId="77777777" w:rsidR="004C578D" w:rsidRDefault="004C578D" w:rsidP="004C578D">
      <w:pPr>
        <w:spacing w:line="240" w:lineRule="auto"/>
        <w:rPr>
          <w:rFonts w:cs="Arial"/>
          <w:szCs w:val="24"/>
        </w:rPr>
      </w:pPr>
      <w:r>
        <w:rPr>
          <w:rFonts w:cs="Arial"/>
          <w:szCs w:val="24"/>
        </w:rPr>
        <w:t>La totalidad del área de aplicación correspondiente al poblado de “Las Pintas”, presenta una superficie casi plana en toda su extensión, con excepción de las áreas que se localizan en las proximidades de la carretera a Chapala, donde se aprecia una ligera elevación del suelo, sin que lleguen a presentarse cambios bruscos de nivel; toda el área urbanizada de esta localidad se encuentra entre las cotas 1,520 y 1540 metros sobre el nivel del mar.</w:t>
      </w:r>
    </w:p>
    <w:p w14:paraId="7D642A6E" w14:textId="77777777" w:rsidR="004C578D" w:rsidRDefault="004C578D" w:rsidP="004C578D">
      <w:pPr>
        <w:spacing w:line="240" w:lineRule="auto"/>
        <w:rPr>
          <w:rFonts w:cs="Arial"/>
          <w:szCs w:val="24"/>
        </w:rPr>
      </w:pPr>
    </w:p>
    <w:p w14:paraId="06BCC104" w14:textId="77777777" w:rsidR="004C578D" w:rsidRDefault="004C578D" w:rsidP="004C578D">
      <w:pPr>
        <w:spacing w:line="240" w:lineRule="auto"/>
        <w:rPr>
          <w:rFonts w:cs="Arial"/>
          <w:szCs w:val="24"/>
        </w:rPr>
      </w:pPr>
      <w:r>
        <w:rPr>
          <w:rFonts w:cs="Arial"/>
          <w:szCs w:val="24"/>
        </w:rPr>
        <w:t>Las elevaciones y depresiones del subsuelo en Las Pintas son imperceptibles a simple vista, estas  se desplazan en rangos de pendientes que oscilan entre el 0 – 2 % en toda la extensión del poblado y del 2 – 5 % en la parte central donde se forma el arroyo “El Ahogado”, en estos espacios los accidentes topográficos son visibles debido a la extracción de arena que se hizo en algún momento, dando como resultado una devastación indiscriminada del suelo que al paso el tiempo, sumado a los efectos de los agentes naturales se convierten en puntos propicios para la tira de basura y todo tipo de desechos sólidos a cielo abierto.</w:t>
      </w:r>
    </w:p>
    <w:p w14:paraId="12455E18" w14:textId="77777777" w:rsidR="004C578D" w:rsidRDefault="004C578D" w:rsidP="004C578D">
      <w:pPr>
        <w:spacing w:line="240" w:lineRule="auto"/>
        <w:rPr>
          <w:rFonts w:cs="Arial"/>
          <w:szCs w:val="24"/>
        </w:rPr>
      </w:pPr>
    </w:p>
    <w:p w14:paraId="0A377592" w14:textId="77777777" w:rsidR="004C578D" w:rsidRDefault="004C578D" w:rsidP="004C578D">
      <w:pPr>
        <w:spacing w:line="240" w:lineRule="auto"/>
        <w:rPr>
          <w:rFonts w:cs="Arial"/>
          <w:szCs w:val="24"/>
        </w:rPr>
      </w:pPr>
    </w:p>
    <w:p w14:paraId="0CA61405" w14:textId="77777777" w:rsidR="004C578D" w:rsidRDefault="004C578D" w:rsidP="004C578D">
      <w:pPr>
        <w:spacing w:line="240" w:lineRule="auto"/>
        <w:rPr>
          <w:rFonts w:cs="Arial"/>
          <w:b/>
          <w:bCs/>
          <w:szCs w:val="24"/>
        </w:rPr>
      </w:pPr>
      <w:r>
        <w:rPr>
          <w:rFonts w:cs="Arial"/>
          <w:b/>
          <w:bCs/>
          <w:szCs w:val="24"/>
        </w:rPr>
        <w:t>4.3 Hidrología.</w:t>
      </w:r>
    </w:p>
    <w:p w14:paraId="5A5ABD36" w14:textId="77777777" w:rsidR="004C578D" w:rsidRDefault="004C578D" w:rsidP="004C578D">
      <w:pPr>
        <w:spacing w:line="240" w:lineRule="auto"/>
        <w:rPr>
          <w:rFonts w:cs="Arial"/>
          <w:b/>
          <w:bCs/>
          <w:szCs w:val="24"/>
        </w:rPr>
      </w:pPr>
    </w:p>
    <w:p w14:paraId="66199FB3" w14:textId="77777777" w:rsidR="004C578D" w:rsidRDefault="004C578D" w:rsidP="004C578D">
      <w:pPr>
        <w:spacing w:line="240" w:lineRule="auto"/>
        <w:rPr>
          <w:rFonts w:cs="Arial"/>
          <w:szCs w:val="24"/>
        </w:rPr>
      </w:pPr>
      <w:r>
        <w:rPr>
          <w:rFonts w:cs="Arial"/>
          <w:szCs w:val="24"/>
        </w:rPr>
        <w:t>Dentro del municipio de El Salto, el poblado de “Las Pintas” es tal vez uno de los sitios más vulnerables. En su parte central se localiza el arroyo “El Ahogado”, atravesando toda el área urbana, cuyas corrientes corren en sentido noroeste - sureste, iniciando en la presa “La Pintas” hasta concluir en la presa “El Ahogado”, aun cuando la sección de este arroyo es importante (entre 5 y 10 metros), presenta poca profundidad, provocando que en temporales de lluvia no alcanza a contener la tota</w:t>
      </w:r>
      <w:bookmarkStart w:id="28" w:name="_GoBack"/>
      <w:bookmarkEnd w:id="28"/>
      <w:r>
        <w:rPr>
          <w:rFonts w:cs="Arial"/>
          <w:szCs w:val="24"/>
        </w:rPr>
        <w:t>lidad de las precipitaciones pluviales, desbordándolas hacia las áreas urbanas próximas, provocando inundaciones.</w:t>
      </w:r>
    </w:p>
    <w:p w14:paraId="00108321" w14:textId="77777777" w:rsidR="004C578D" w:rsidRDefault="004C578D" w:rsidP="004C578D">
      <w:pPr>
        <w:spacing w:line="240" w:lineRule="auto"/>
        <w:rPr>
          <w:rFonts w:cs="Arial"/>
          <w:szCs w:val="24"/>
        </w:rPr>
      </w:pPr>
    </w:p>
    <w:p w14:paraId="14832816" w14:textId="77777777" w:rsidR="004C578D" w:rsidRDefault="004C578D" w:rsidP="004C578D">
      <w:pPr>
        <w:spacing w:line="240" w:lineRule="auto"/>
        <w:rPr>
          <w:rFonts w:cs="Arial"/>
          <w:szCs w:val="24"/>
        </w:rPr>
      </w:pPr>
      <w:r>
        <w:rPr>
          <w:rFonts w:cs="Arial"/>
          <w:szCs w:val="24"/>
        </w:rPr>
        <w:lastRenderedPageBreak/>
        <w:t xml:space="preserve">Si bien es cierto que es el único arroyo importante que corre a cielo abierto, en este poblado algunos afluentes de este arroyo fueron borrados prácticamente por la urbanización informal de Las Pintas, modificando las pendientes naturales, sin </w:t>
      </w:r>
    </w:p>
    <w:p w14:paraId="06A59616" w14:textId="77777777" w:rsidR="004C578D" w:rsidRDefault="004C578D" w:rsidP="004C578D">
      <w:pPr>
        <w:spacing w:line="240" w:lineRule="auto"/>
        <w:rPr>
          <w:rFonts w:cs="Arial"/>
          <w:szCs w:val="24"/>
        </w:rPr>
      </w:pPr>
    </w:p>
    <w:p w14:paraId="197B6CB5" w14:textId="77777777" w:rsidR="004C578D" w:rsidRDefault="004C578D" w:rsidP="004C578D">
      <w:pPr>
        <w:spacing w:line="240" w:lineRule="auto"/>
        <w:rPr>
          <w:rFonts w:cs="Arial"/>
          <w:szCs w:val="24"/>
        </w:rPr>
      </w:pPr>
      <w:r>
        <w:rPr>
          <w:rFonts w:cs="Arial"/>
          <w:szCs w:val="24"/>
        </w:rPr>
        <w:t>embargo, durante una lluvia prolongada las corrientes de agua que se forman por algunas calles de este poblado, hacen presumir que fueron antiguos arroyos que se forman aun sobre calles empedradas o con recubrimiento de asfalto.</w:t>
      </w:r>
    </w:p>
    <w:p w14:paraId="2F060B34" w14:textId="77777777" w:rsidR="004C578D" w:rsidRDefault="004C578D" w:rsidP="004C578D">
      <w:pPr>
        <w:spacing w:line="240" w:lineRule="auto"/>
        <w:rPr>
          <w:rFonts w:cs="Arial"/>
          <w:szCs w:val="24"/>
        </w:rPr>
      </w:pPr>
    </w:p>
    <w:p w14:paraId="15E89B0F" w14:textId="77777777" w:rsidR="004C578D" w:rsidRDefault="004C578D" w:rsidP="004C578D">
      <w:pPr>
        <w:spacing w:line="240" w:lineRule="auto"/>
        <w:rPr>
          <w:rFonts w:cs="Arial"/>
          <w:szCs w:val="24"/>
        </w:rPr>
      </w:pPr>
      <w:r>
        <w:rPr>
          <w:rFonts w:cs="Arial"/>
          <w:szCs w:val="24"/>
        </w:rPr>
        <w:t>Al extremo noroeste de este poblado (dentro del municipio de San Pedro Tlaquepaque) se localiza la presa de “Las Pintas”, la cual opera como un vaso regulador, reteniendo temporalmente el agua, mitigando posibles riesgos de inundaciones en las colonias aledañas.</w:t>
      </w:r>
    </w:p>
    <w:p w14:paraId="1791558F" w14:textId="77777777" w:rsidR="004C578D" w:rsidRDefault="004C578D" w:rsidP="004C578D">
      <w:pPr>
        <w:spacing w:line="240" w:lineRule="auto"/>
        <w:rPr>
          <w:rFonts w:cs="Arial"/>
          <w:szCs w:val="24"/>
        </w:rPr>
      </w:pPr>
    </w:p>
    <w:p w14:paraId="3D8C10E3" w14:textId="77777777" w:rsidR="004C578D" w:rsidRDefault="004C578D" w:rsidP="004C578D">
      <w:pPr>
        <w:spacing w:line="240" w:lineRule="auto"/>
        <w:rPr>
          <w:rFonts w:cs="Arial"/>
          <w:szCs w:val="24"/>
        </w:rPr>
      </w:pPr>
    </w:p>
    <w:p w14:paraId="4170A84F" w14:textId="77777777" w:rsidR="004C578D" w:rsidRDefault="004C578D" w:rsidP="004C578D">
      <w:pPr>
        <w:spacing w:line="240" w:lineRule="auto"/>
        <w:rPr>
          <w:rFonts w:cs="Arial"/>
          <w:szCs w:val="24"/>
        </w:rPr>
      </w:pPr>
      <w:r>
        <w:rPr>
          <w:rFonts w:cs="Arial"/>
          <w:b/>
          <w:bCs/>
          <w:szCs w:val="24"/>
        </w:rPr>
        <w:t>4.4 Geología.</w:t>
      </w:r>
      <w:r>
        <w:rPr>
          <w:rFonts w:cs="Arial"/>
          <w:szCs w:val="24"/>
        </w:rPr>
        <w:t xml:space="preserve"> </w:t>
      </w:r>
    </w:p>
    <w:p w14:paraId="19F5C25B" w14:textId="77777777" w:rsidR="004C578D" w:rsidRDefault="004C578D" w:rsidP="004C578D">
      <w:pPr>
        <w:spacing w:line="240" w:lineRule="auto"/>
        <w:rPr>
          <w:rFonts w:cs="Arial"/>
          <w:szCs w:val="24"/>
        </w:rPr>
      </w:pPr>
    </w:p>
    <w:p w14:paraId="042DE6DE" w14:textId="77777777" w:rsidR="004C578D" w:rsidRDefault="004C578D" w:rsidP="004C578D">
      <w:pPr>
        <w:spacing w:line="240" w:lineRule="auto"/>
        <w:rPr>
          <w:rFonts w:cs="Arial"/>
          <w:szCs w:val="24"/>
        </w:rPr>
      </w:pPr>
      <w:r>
        <w:rPr>
          <w:rFonts w:cs="Arial"/>
          <w:szCs w:val="24"/>
        </w:rPr>
        <w:t>La estructura del suelo donde se emplazó el poblado de “Las Pintas”, presenta diferentes tipos de elementos, clasificados por sus características orgánicas, su comportamiento y su capacidad de carga.</w:t>
      </w:r>
    </w:p>
    <w:p w14:paraId="6FFE82E6" w14:textId="77777777" w:rsidR="004C578D" w:rsidRDefault="004C578D" w:rsidP="004C578D">
      <w:pPr>
        <w:spacing w:line="240" w:lineRule="auto"/>
        <w:rPr>
          <w:rFonts w:cs="Arial"/>
          <w:szCs w:val="24"/>
        </w:rPr>
      </w:pPr>
    </w:p>
    <w:p w14:paraId="11F0B0DC" w14:textId="77777777" w:rsidR="004C578D" w:rsidRDefault="004C578D" w:rsidP="004C578D">
      <w:pPr>
        <w:spacing w:line="240" w:lineRule="auto"/>
        <w:rPr>
          <w:rFonts w:cs="Arial"/>
          <w:szCs w:val="24"/>
        </w:rPr>
      </w:pPr>
      <w:r>
        <w:rPr>
          <w:rFonts w:cs="Arial"/>
          <w:szCs w:val="24"/>
        </w:rPr>
        <w:t>En toda la parte oeste, entre el arroyo “El Ahogado” y la carretera a Chapala, predomina el basalto, este tipo de suelo proviene de lava volcánica y se localiza a poca profundidad, es sumamente resistente a las cargas, sin embargo, de difícil manejo ya que su resistencia a los impactos requiere herramientas especiales para su fractura, lo cual implica costos importantes en procesos urbanos.</w:t>
      </w:r>
    </w:p>
    <w:p w14:paraId="59BDB2C6" w14:textId="77777777" w:rsidR="004C578D" w:rsidRDefault="004C578D" w:rsidP="004C578D">
      <w:pPr>
        <w:spacing w:line="240" w:lineRule="auto"/>
        <w:rPr>
          <w:rFonts w:cs="Arial"/>
          <w:szCs w:val="24"/>
        </w:rPr>
      </w:pPr>
    </w:p>
    <w:p w14:paraId="5D804160" w14:textId="77777777" w:rsidR="004C578D" w:rsidRDefault="004C578D" w:rsidP="004C578D">
      <w:pPr>
        <w:spacing w:line="240" w:lineRule="auto"/>
        <w:rPr>
          <w:rFonts w:cs="Arial"/>
          <w:szCs w:val="24"/>
        </w:rPr>
      </w:pPr>
      <w:r>
        <w:rPr>
          <w:rFonts w:cs="Arial"/>
          <w:szCs w:val="24"/>
        </w:rPr>
        <w:t>Al formar mantos rocosos inhibe la filtración del agua, de ahí que facilite la construcción de presas y la conformación de lagunas, sin embargo, un factor negativo es que no permite el desarrollo de raíces profundas, lo que se percibe con la presencia de pocas especies de arboles dispersos en esta localidad.</w:t>
      </w:r>
    </w:p>
    <w:p w14:paraId="1C58EBD9" w14:textId="77777777" w:rsidR="004C578D" w:rsidRDefault="004C578D" w:rsidP="004C578D">
      <w:pPr>
        <w:spacing w:line="240" w:lineRule="auto"/>
        <w:rPr>
          <w:rFonts w:cs="Arial"/>
          <w:szCs w:val="24"/>
        </w:rPr>
      </w:pPr>
    </w:p>
    <w:p w14:paraId="1A5CB3DC" w14:textId="77777777" w:rsidR="004C578D" w:rsidRDefault="004C578D" w:rsidP="004C578D">
      <w:pPr>
        <w:spacing w:line="240" w:lineRule="auto"/>
        <w:rPr>
          <w:rFonts w:cs="Arial"/>
          <w:szCs w:val="24"/>
        </w:rPr>
      </w:pPr>
      <w:r>
        <w:rPr>
          <w:rFonts w:cs="Arial"/>
          <w:szCs w:val="24"/>
        </w:rPr>
        <w:t>En las laderas del arroyo “El Ahogado” y en una pequeña porción junto a la carretera a Chapala, existen franjas de rocas provenientes igualmente del magma o espuma volcánica llamadas “toba”.</w:t>
      </w:r>
    </w:p>
    <w:p w14:paraId="716CB218" w14:textId="77777777" w:rsidR="004C578D" w:rsidRDefault="004C578D" w:rsidP="004C578D">
      <w:pPr>
        <w:spacing w:line="240" w:lineRule="auto"/>
        <w:rPr>
          <w:rFonts w:cs="Arial"/>
          <w:szCs w:val="24"/>
        </w:rPr>
      </w:pPr>
    </w:p>
    <w:p w14:paraId="71F9453E" w14:textId="77777777" w:rsidR="004C578D" w:rsidRDefault="004C578D" w:rsidP="004C578D">
      <w:pPr>
        <w:spacing w:line="240" w:lineRule="auto"/>
        <w:rPr>
          <w:rFonts w:cs="Arial"/>
          <w:szCs w:val="24"/>
        </w:rPr>
      </w:pPr>
      <w:r>
        <w:rPr>
          <w:rFonts w:cs="Arial"/>
          <w:szCs w:val="24"/>
        </w:rPr>
        <w:lastRenderedPageBreak/>
        <w:t>Esta roca es similar al basalto, un poco más resistente a los impactos, se encuentra a mayor profundidad y forma igualmente mantos rocosos impidiendo la filtración del agua al sub suelo.</w:t>
      </w:r>
    </w:p>
    <w:p w14:paraId="02E2458D" w14:textId="77777777" w:rsidR="004C578D" w:rsidRDefault="004C578D" w:rsidP="004C578D">
      <w:pPr>
        <w:spacing w:line="240" w:lineRule="auto"/>
        <w:rPr>
          <w:rFonts w:cs="Arial"/>
          <w:szCs w:val="24"/>
        </w:rPr>
      </w:pPr>
    </w:p>
    <w:p w14:paraId="3D92E699" w14:textId="77777777" w:rsidR="004C578D" w:rsidRDefault="004C578D" w:rsidP="004C578D">
      <w:pPr>
        <w:spacing w:line="240" w:lineRule="auto"/>
        <w:rPr>
          <w:rFonts w:cs="Arial"/>
          <w:szCs w:val="24"/>
        </w:rPr>
      </w:pPr>
      <w:r>
        <w:rPr>
          <w:rFonts w:cs="Arial"/>
          <w:szCs w:val="24"/>
        </w:rPr>
        <w:t xml:space="preserve">De la parte central, colindando con el arroyo “El Ahogado” y hasta el oeste en toda la extensión del poblado de “Las Pintas”, el tipo de suelo que se registra según la carta temática del INEGI son arenales, suelos formados en capas por arrastre de </w:t>
      </w:r>
    </w:p>
    <w:p w14:paraId="47A55426" w14:textId="77777777" w:rsidR="004C578D" w:rsidRDefault="004C578D" w:rsidP="004C578D">
      <w:pPr>
        <w:spacing w:line="240" w:lineRule="auto"/>
        <w:rPr>
          <w:rFonts w:cs="Arial"/>
          <w:szCs w:val="24"/>
        </w:rPr>
      </w:pPr>
    </w:p>
    <w:p w14:paraId="2C9A1B1C" w14:textId="77777777" w:rsidR="004C578D" w:rsidRDefault="004C578D" w:rsidP="004C578D">
      <w:pPr>
        <w:spacing w:line="240" w:lineRule="auto"/>
        <w:rPr>
          <w:rFonts w:cs="Arial"/>
          <w:szCs w:val="24"/>
        </w:rPr>
      </w:pPr>
      <w:r>
        <w:rPr>
          <w:rFonts w:cs="Arial"/>
          <w:szCs w:val="24"/>
        </w:rPr>
        <w:t>materiales, poco consistentes y de fácil desplazamiento, inestables y frágiles, propicios para su uso en actividades agrícolas, sin embargo, hoy día se encuentran urbanizados y consolidados con edificaciones destinados a la vivienda, aun cuando no son recomendables para esta actividad.</w:t>
      </w:r>
    </w:p>
    <w:p w14:paraId="2F0ECAD4" w14:textId="77777777" w:rsidR="004C578D" w:rsidRDefault="004C578D" w:rsidP="004C578D">
      <w:pPr>
        <w:spacing w:line="240" w:lineRule="auto"/>
        <w:rPr>
          <w:rFonts w:cs="Arial"/>
          <w:szCs w:val="24"/>
        </w:rPr>
      </w:pPr>
    </w:p>
    <w:p w14:paraId="6587EFB2" w14:textId="77777777" w:rsidR="004C578D" w:rsidRDefault="004C578D" w:rsidP="004C578D">
      <w:pPr>
        <w:spacing w:line="240" w:lineRule="auto"/>
        <w:rPr>
          <w:rFonts w:cs="Arial"/>
          <w:szCs w:val="24"/>
        </w:rPr>
      </w:pPr>
    </w:p>
    <w:p w14:paraId="2B0360D9" w14:textId="77777777" w:rsidR="004C578D" w:rsidRDefault="004C578D" w:rsidP="004C578D">
      <w:pPr>
        <w:spacing w:line="240" w:lineRule="auto"/>
        <w:rPr>
          <w:rFonts w:cs="Arial"/>
          <w:b/>
          <w:bCs/>
          <w:szCs w:val="24"/>
        </w:rPr>
      </w:pPr>
      <w:r>
        <w:rPr>
          <w:rFonts w:cs="Arial"/>
          <w:b/>
          <w:bCs/>
          <w:szCs w:val="24"/>
        </w:rPr>
        <w:t>4.5. Edafología.</w:t>
      </w:r>
    </w:p>
    <w:p w14:paraId="3BA72EDD" w14:textId="77777777" w:rsidR="004C578D" w:rsidRDefault="004C578D" w:rsidP="004C578D">
      <w:pPr>
        <w:spacing w:line="240" w:lineRule="auto"/>
        <w:rPr>
          <w:rFonts w:cs="Arial"/>
          <w:b/>
          <w:bCs/>
          <w:szCs w:val="24"/>
        </w:rPr>
      </w:pPr>
    </w:p>
    <w:p w14:paraId="17BD9972" w14:textId="77777777" w:rsidR="004C578D" w:rsidRDefault="004C578D" w:rsidP="004C578D">
      <w:pPr>
        <w:spacing w:line="240" w:lineRule="auto"/>
        <w:rPr>
          <w:rFonts w:cs="Arial"/>
          <w:szCs w:val="24"/>
        </w:rPr>
      </w:pPr>
      <w:r>
        <w:rPr>
          <w:rFonts w:cs="Arial"/>
          <w:szCs w:val="24"/>
        </w:rPr>
        <w:t>Dentro del área urbana de “Las Pintas”, la edafología del suelo presenta dos tipos; uno de ellos se extiende por la parte central y corresponde al regosol éutrico, en tanto que el segundo tipo de suelo se localiza hacia los linderos del poblado “Las Pintas” y corresponde al planosol éutrico.</w:t>
      </w:r>
    </w:p>
    <w:p w14:paraId="5FB476FD" w14:textId="77777777" w:rsidR="004C578D" w:rsidRDefault="004C578D" w:rsidP="004C578D">
      <w:pPr>
        <w:spacing w:line="240" w:lineRule="auto"/>
        <w:rPr>
          <w:rFonts w:cs="Arial"/>
          <w:szCs w:val="24"/>
        </w:rPr>
      </w:pPr>
    </w:p>
    <w:p w14:paraId="2945BA2D" w14:textId="77777777" w:rsidR="004C578D" w:rsidRDefault="004C578D" w:rsidP="004C578D">
      <w:pPr>
        <w:spacing w:line="240" w:lineRule="auto"/>
        <w:rPr>
          <w:rFonts w:cs="Arial"/>
          <w:szCs w:val="24"/>
        </w:rPr>
      </w:pPr>
      <w:r>
        <w:rPr>
          <w:rFonts w:cs="Arial"/>
          <w:szCs w:val="24"/>
        </w:rPr>
        <w:t>Ambos se caracterizan por una formación granulométrica de poco grosor, son formados por la fragmentación de rocas que son arrastrados por las corrientes de agua y depositados en lechos pantanosos.</w:t>
      </w:r>
    </w:p>
    <w:p w14:paraId="73042A42" w14:textId="77777777" w:rsidR="004C578D" w:rsidRDefault="004C578D" w:rsidP="004C578D">
      <w:pPr>
        <w:spacing w:line="240" w:lineRule="auto"/>
        <w:rPr>
          <w:rFonts w:cs="Arial"/>
          <w:szCs w:val="24"/>
        </w:rPr>
      </w:pPr>
    </w:p>
    <w:p w14:paraId="01D624FC" w14:textId="77777777" w:rsidR="004C578D" w:rsidRDefault="004C578D" w:rsidP="004C578D">
      <w:pPr>
        <w:spacing w:line="240" w:lineRule="auto"/>
        <w:rPr>
          <w:rFonts w:cs="Arial"/>
          <w:szCs w:val="24"/>
        </w:rPr>
      </w:pPr>
      <w:r>
        <w:rPr>
          <w:rFonts w:cs="Arial"/>
          <w:szCs w:val="24"/>
        </w:rPr>
        <w:t>No son recomendados para procesos urbanos dada su fragilidad e inestabilidad.</w:t>
      </w:r>
    </w:p>
    <w:p w14:paraId="0F558688" w14:textId="77777777" w:rsidR="004C578D" w:rsidRDefault="004C578D" w:rsidP="004C578D">
      <w:pPr>
        <w:spacing w:line="240" w:lineRule="auto"/>
        <w:rPr>
          <w:rFonts w:cs="Arial"/>
          <w:szCs w:val="24"/>
        </w:rPr>
      </w:pPr>
    </w:p>
    <w:p w14:paraId="5F16BE9D" w14:textId="77777777" w:rsidR="004C578D" w:rsidRDefault="004C578D" w:rsidP="004C578D">
      <w:pPr>
        <w:spacing w:line="240" w:lineRule="auto"/>
        <w:rPr>
          <w:rFonts w:cs="Arial"/>
          <w:szCs w:val="24"/>
        </w:rPr>
      </w:pPr>
    </w:p>
    <w:p w14:paraId="069B6827" w14:textId="77777777" w:rsidR="004C578D" w:rsidRDefault="004C578D" w:rsidP="004C578D">
      <w:pPr>
        <w:spacing w:line="240" w:lineRule="auto"/>
        <w:rPr>
          <w:rFonts w:cs="Arial"/>
          <w:b/>
          <w:bCs/>
          <w:szCs w:val="24"/>
        </w:rPr>
      </w:pPr>
      <w:r>
        <w:rPr>
          <w:rFonts w:cs="Arial"/>
          <w:b/>
          <w:bCs/>
          <w:szCs w:val="24"/>
        </w:rPr>
        <w:t>4.6. Síntesis medio físico natural.</w:t>
      </w:r>
    </w:p>
    <w:p w14:paraId="12F74EDA" w14:textId="77777777" w:rsidR="004C578D" w:rsidRDefault="004C578D" w:rsidP="004C578D">
      <w:pPr>
        <w:spacing w:line="240" w:lineRule="auto"/>
        <w:rPr>
          <w:rFonts w:cs="Arial"/>
          <w:b/>
          <w:bCs/>
          <w:szCs w:val="24"/>
        </w:rPr>
      </w:pPr>
    </w:p>
    <w:p w14:paraId="3498BAE4" w14:textId="77777777" w:rsidR="004C578D" w:rsidRDefault="004C578D" w:rsidP="004C578D">
      <w:pPr>
        <w:spacing w:line="240" w:lineRule="auto"/>
        <w:rPr>
          <w:rFonts w:cs="Arial"/>
          <w:szCs w:val="24"/>
        </w:rPr>
      </w:pPr>
      <w:r>
        <w:rPr>
          <w:rFonts w:cs="Arial"/>
          <w:szCs w:val="24"/>
        </w:rPr>
        <w:t>Las condiciones que presenta el poblado de “Las Pintas” en lo relativo al territorio donde se encuentra emplazado es el siguiente:</w:t>
      </w:r>
    </w:p>
    <w:p w14:paraId="6246916C" w14:textId="77777777" w:rsidR="004C578D" w:rsidRDefault="004C578D" w:rsidP="004C578D">
      <w:pPr>
        <w:pStyle w:val="ListParagraph"/>
        <w:numPr>
          <w:ilvl w:val="0"/>
          <w:numId w:val="40"/>
        </w:numPr>
        <w:spacing w:after="0" w:line="240" w:lineRule="auto"/>
        <w:jc w:val="both"/>
        <w:rPr>
          <w:rFonts w:cs="Arial"/>
          <w:szCs w:val="24"/>
        </w:rPr>
      </w:pPr>
      <w:r>
        <w:rPr>
          <w:rFonts w:cs="Arial"/>
          <w:szCs w:val="24"/>
        </w:rPr>
        <w:t>Presenta problemas de inundaciones, debido a las escasas pendientes de la superficie, el desplazamiento de las aguas pluviales es muy lento, sumado a la escasa capacidad de permeabilidad y la presencia de elementos arbolados.</w:t>
      </w:r>
    </w:p>
    <w:p w14:paraId="4845B8D8" w14:textId="77777777" w:rsidR="004C578D" w:rsidRDefault="004C578D" w:rsidP="004C578D">
      <w:pPr>
        <w:pStyle w:val="ListParagraph"/>
        <w:spacing w:line="240" w:lineRule="auto"/>
        <w:ind w:left="780"/>
        <w:rPr>
          <w:rFonts w:cs="Arial"/>
          <w:szCs w:val="24"/>
        </w:rPr>
      </w:pPr>
      <w:r>
        <w:rPr>
          <w:rFonts w:cs="Arial"/>
          <w:szCs w:val="24"/>
        </w:rPr>
        <w:lastRenderedPageBreak/>
        <w:t>Aun cuando se encuentra urbanizado y edificado en un 80% aproximadamente, el resto de la superficie que permanece libre de construcción presenta condiciones adversas para procesos constructivos por la inestabilidad de los suelos y las condiciones de inundación que presentan debido a la planicie de estos, sin pronunciamientos importantes que pudieran considerarse para privilegiar su edificación.</w:t>
      </w:r>
    </w:p>
    <w:p w14:paraId="35D123CA" w14:textId="77777777" w:rsidR="004C578D" w:rsidRDefault="004C578D" w:rsidP="004C578D">
      <w:pPr>
        <w:pStyle w:val="ListParagraph"/>
        <w:numPr>
          <w:ilvl w:val="0"/>
          <w:numId w:val="40"/>
        </w:numPr>
        <w:spacing w:after="0" w:line="240" w:lineRule="auto"/>
        <w:jc w:val="both"/>
        <w:rPr>
          <w:rFonts w:cs="Arial"/>
          <w:szCs w:val="24"/>
        </w:rPr>
      </w:pPr>
      <w:r>
        <w:rPr>
          <w:rFonts w:cs="Arial"/>
          <w:szCs w:val="24"/>
        </w:rPr>
        <w:t>Las características geológicas representan condiciones severas para su maniobra, dada la alta resistencia que presentan, ya que representan un alto costo para la apertura de cimentaciones.</w:t>
      </w:r>
    </w:p>
    <w:p w14:paraId="3356D6BF" w14:textId="77777777" w:rsidR="004C578D" w:rsidRPr="00F05ED5" w:rsidRDefault="004C578D" w:rsidP="004C578D">
      <w:pPr>
        <w:spacing w:line="240" w:lineRule="auto"/>
        <w:rPr>
          <w:rFonts w:cs="Arial"/>
          <w:b/>
          <w:szCs w:val="24"/>
        </w:rPr>
      </w:pPr>
    </w:p>
    <w:p w14:paraId="2579397A" w14:textId="77777777" w:rsidR="004C578D" w:rsidRDefault="004C578D" w:rsidP="004C578D">
      <w:pPr>
        <w:spacing w:line="240" w:lineRule="auto"/>
        <w:rPr>
          <w:rFonts w:cs="Arial"/>
          <w:b/>
          <w:szCs w:val="24"/>
        </w:rPr>
      </w:pPr>
      <w:r w:rsidRPr="00F05ED5">
        <w:rPr>
          <w:rFonts w:cs="Arial"/>
          <w:b/>
          <w:szCs w:val="24"/>
        </w:rPr>
        <w:t>6. Características socio económicas</w:t>
      </w:r>
      <w:r>
        <w:rPr>
          <w:rFonts w:cs="Arial"/>
          <w:b/>
          <w:szCs w:val="24"/>
        </w:rPr>
        <w:t>.</w:t>
      </w:r>
      <w:r w:rsidRPr="00F05ED5">
        <w:rPr>
          <w:rFonts w:cs="Arial"/>
          <w:b/>
          <w:szCs w:val="24"/>
        </w:rPr>
        <w:t xml:space="preserve"> </w:t>
      </w:r>
    </w:p>
    <w:p w14:paraId="369EB9DD" w14:textId="77777777" w:rsidR="004C578D" w:rsidRDefault="004C578D" w:rsidP="004C578D">
      <w:pPr>
        <w:spacing w:line="240" w:lineRule="auto"/>
        <w:rPr>
          <w:rFonts w:cs="Arial"/>
          <w:b/>
          <w:szCs w:val="24"/>
        </w:rPr>
      </w:pPr>
    </w:p>
    <w:p w14:paraId="024D2423" w14:textId="77777777" w:rsidR="004C578D" w:rsidRDefault="004C578D" w:rsidP="004C578D">
      <w:pPr>
        <w:spacing w:line="240" w:lineRule="auto"/>
        <w:rPr>
          <w:rFonts w:cs="Arial"/>
          <w:b/>
          <w:szCs w:val="24"/>
        </w:rPr>
      </w:pPr>
      <w:r>
        <w:rPr>
          <w:rFonts w:cs="Arial"/>
          <w:b/>
          <w:szCs w:val="24"/>
        </w:rPr>
        <w:t>6.1.</w:t>
      </w:r>
      <w:r w:rsidRPr="00F05ED5">
        <w:rPr>
          <w:rFonts w:cs="Arial"/>
          <w:b/>
          <w:szCs w:val="24"/>
        </w:rPr>
        <w:t xml:space="preserve"> Aspectos socio demográficos</w:t>
      </w:r>
      <w:r>
        <w:rPr>
          <w:rFonts w:cs="Arial"/>
          <w:b/>
          <w:szCs w:val="24"/>
        </w:rPr>
        <w:t>.</w:t>
      </w:r>
    </w:p>
    <w:p w14:paraId="647005D0" w14:textId="77777777" w:rsidR="004C578D" w:rsidRPr="00F05ED5" w:rsidRDefault="004C578D" w:rsidP="004C578D">
      <w:pPr>
        <w:spacing w:line="240" w:lineRule="auto"/>
        <w:rPr>
          <w:rFonts w:cs="Arial"/>
          <w:b/>
          <w:szCs w:val="24"/>
        </w:rPr>
      </w:pPr>
    </w:p>
    <w:p w14:paraId="389BF81F" w14:textId="77777777" w:rsidR="004C578D" w:rsidRDefault="004C578D" w:rsidP="004C578D">
      <w:pPr>
        <w:spacing w:line="240" w:lineRule="auto"/>
        <w:ind w:firstLine="708"/>
        <w:rPr>
          <w:rFonts w:cs="Arial"/>
          <w:b/>
          <w:szCs w:val="24"/>
        </w:rPr>
      </w:pPr>
      <w:r>
        <w:rPr>
          <w:rFonts w:cs="Arial"/>
          <w:b/>
          <w:szCs w:val="24"/>
        </w:rPr>
        <w:t>6.1.1. Población Municipal.</w:t>
      </w:r>
      <w:r>
        <w:rPr>
          <w:rFonts w:cs="Arial"/>
          <w:b/>
          <w:szCs w:val="24"/>
        </w:rPr>
        <w:tab/>
      </w:r>
    </w:p>
    <w:p w14:paraId="528A9BE5" w14:textId="77777777" w:rsidR="004C578D" w:rsidRDefault="004C578D" w:rsidP="004C578D">
      <w:pPr>
        <w:spacing w:line="240" w:lineRule="auto"/>
        <w:ind w:left="708"/>
        <w:rPr>
          <w:rFonts w:cs="Arial"/>
          <w:szCs w:val="24"/>
        </w:rPr>
      </w:pPr>
      <w:r>
        <w:rPr>
          <w:rFonts w:cs="Arial"/>
          <w:szCs w:val="24"/>
        </w:rPr>
        <w:t>En la población del municipio se ha observado un crecimiento entre los años 1990 y 2000 del 54% con una población de 167,000 habitantes entre mujeres y hombres. Para el año 2010, tuvo un decrecimiento en la población del 24%, presentando 134,508 habitantes en total.</w:t>
      </w:r>
    </w:p>
    <w:p w14:paraId="2A8B89D8" w14:textId="77777777" w:rsidR="004C578D" w:rsidRDefault="004C578D" w:rsidP="004C578D">
      <w:pPr>
        <w:spacing w:line="240" w:lineRule="auto"/>
        <w:ind w:left="708"/>
        <w:rPr>
          <w:rFonts w:cs="Arial"/>
          <w:szCs w:val="24"/>
        </w:rPr>
      </w:pPr>
    </w:p>
    <w:p w14:paraId="4633DB4A" w14:textId="77777777" w:rsidR="004C578D" w:rsidRDefault="004C578D" w:rsidP="004C578D">
      <w:pPr>
        <w:spacing w:line="240" w:lineRule="auto"/>
        <w:ind w:left="708"/>
        <w:rPr>
          <w:rFonts w:cs="Arial"/>
          <w:szCs w:val="24"/>
        </w:rPr>
      </w:pPr>
      <w:r>
        <w:rPr>
          <w:rFonts w:cs="Arial"/>
          <w:szCs w:val="24"/>
        </w:rPr>
        <w:t xml:space="preserve">En los años siguientes se observó un incremento. Su crecimiento regular se estima en un 1% cada año, calculando hasta el año 2019 una población total de 230,013 habitantes en total. </w:t>
      </w:r>
    </w:p>
    <w:p w14:paraId="4E708C16" w14:textId="77777777" w:rsidR="004C578D" w:rsidRDefault="004C578D" w:rsidP="004C578D">
      <w:r>
        <w:br w:type="page"/>
      </w:r>
    </w:p>
    <w:tbl>
      <w:tblPr>
        <w:tblW w:w="9600" w:type="dxa"/>
        <w:jc w:val="center"/>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gridCol w:w="1200"/>
      </w:tblGrid>
      <w:tr w:rsidR="004C578D" w:rsidRPr="00B45191" w14:paraId="24A6975C" w14:textId="77777777" w:rsidTr="00CA78A6">
        <w:trPr>
          <w:trHeight w:val="525"/>
          <w:jc w:val="center"/>
        </w:trPr>
        <w:tc>
          <w:tcPr>
            <w:tcW w:w="12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EBAF88A" w14:textId="77777777" w:rsidR="004C578D" w:rsidRPr="00B45191" w:rsidRDefault="004C578D" w:rsidP="00CA78A6">
            <w:pPr>
              <w:spacing w:line="240" w:lineRule="auto"/>
              <w:jc w:val="center"/>
              <w:rPr>
                <w:rFonts w:eastAsia="Times New Roman" w:cs="Arial"/>
                <w:b/>
                <w:bCs/>
                <w:color w:val="000000"/>
                <w:sz w:val="20"/>
                <w:szCs w:val="20"/>
                <w:lang w:eastAsia="es-MX"/>
              </w:rPr>
            </w:pPr>
            <w:r w:rsidRPr="00B45191">
              <w:rPr>
                <w:rFonts w:eastAsia="Times New Roman" w:cs="Arial"/>
                <w:b/>
                <w:bCs/>
                <w:color w:val="000000"/>
                <w:sz w:val="20"/>
                <w:szCs w:val="20"/>
                <w:lang w:eastAsia="es-MX"/>
              </w:rPr>
              <w:lastRenderedPageBreak/>
              <w:t>Año</w:t>
            </w:r>
          </w:p>
        </w:tc>
        <w:tc>
          <w:tcPr>
            <w:tcW w:w="1200" w:type="dxa"/>
            <w:tcBorders>
              <w:top w:val="single" w:sz="8" w:space="0" w:color="000000"/>
              <w:left w:val="single" w:sz="8" w:space="0" w:color="CCCCCC"/>
              <w:bottom w:val="single" w:sz="8" w:space="0" w:color="000000"/>
              <w:right w:val="single" w:sz="8" w:space="0" w:color="CCCCCC"/>
            </w:tcBorders>
            <w:shd w:val="clear" w:color="auto" w:fill="auto"/>
            <w:vAlign w:val="center"/>
            <w:hideMark/>
          </w:tcPr>
          <w:p w14:paraId="75DDAA16" w14:textId="77777777" w:rsidR="004C578D" w:rsidRPr="00B45191" w:rsidRDefault="004C578D" w:rsidP="00CA78A6">
            <w:pPr>
              <w:spacing w:line="240" w:lineRule="auto"/>
              <w:jc w:val="center"/>
              <w:rPr>
                <w:rFonts w:eastAsia="Times New Roman" w:cs="Arial"/>
                <w:b/>
                <w:bCs/>
                <w:color w:val="000000"/>
                <w:sz w:val="20"/>
                <w:szCs w:val="20"/>
                <w:lang w:eastAsia="es-MX"/>
              </w:rPr>
            </w:pPr>
            <w:r w:rsidRPr="00B45191">
              <w:rPr>
                <w:rFonts w:eastAsia="Times New Roman" w:cs="Arial"/>
                <w:b/>
                <w:bCs/>
                <w:color w:val="000000"/>
                <w:sz w:val="20"/>
                <w:szCs w:val="20"/>
                <w:lang w:eastAsia="es-MX"/>
              </w:rPr>
              <w:t>Población total</w:t>
            </w:r>
          </w:p>
        </w:tc>
        <w:tc>
          <w:tcPr>
            <w:tcW w:w="1200" w:type="dxa"/>
            <w:tcBorders>
              <w:top w:val="single" w:sz="8" w:space="0" w:color="000000"/>
              <w:left w:val="nil"/>
              <w:bottom w:val="single" w:sz="8" w:space="0" w:color="000000"/>
              <w:right w:val="single" w:sz="8" w:space="0" w:color="CCCCCC"/>
            </w:tcBorders>
            <w:shd w:val="clear" w:color="auto" w:fill="auto"/>
            <w:vAlign w:val="center"/>
            <w:hideMark/>
          </w:tcPr>
          <w:p w14:paraId="53D2F3AB" w14:textId="77777777" w:rsidR="004C578D" w:rsidRPr="00B45191" w:rsidRDefault="004C578D" w:rsidP="00CA78A6">
            <w:pPr>
              <w:spacing w:line="240" w:lineRule="auto"/>
              <w:jc w:val="center"/>
              <w:rPr>
                <w:rFonts w:eastAsia="Times New Roman" w:cs="Arial"/>
                <w:b/>
                <w:bCs/>
                <w:color w:val="000000"/>
                <w:sz w:val="20"/>
                <w:szCs w:val="20"/>
                <w:lang w:eastAsia="es-MX"/>
              </w:rPr>
            </w:pPr>
            <w:r w:rsidRPr="00B45191">
              <w:rPr>
                <w:rFonts w:eastAsia="Times New Roman" w:cs="Arial"/>
                <w:b/>
                <w:bCs/>
                <w:color w:val="000000"/>
                <w:sz w:val="20"/>
                <w:szCs w:val="20"/>
                <w:lang w:eastAsia="es-MX"/>
              </w:rPr>
              <w:t>Hombres</w:t>
            </w:r>
          </w:p>
        </w:tc>
        <w:tc>
          <w:tcPr>
            <w:tcW w:w="1200" w:type="dxa"/>
            <w:tcBorders>
              <w:top w:val="single" w:sz="8" w:space="0" w:color="000000"/>
              <w:left w:val="nil"/>
              <w:bottom w:val="single" w:sz="8" w:space="0" w:color="000000"/>
              <w:right w:val="single" w:sz="8" w:space="0" w:color="CCCCCC"/>
            </w:tcBorders>
            <w:shd w:val="clear" w:color="auto" w:fill="auto"/>
            <w:vAlign w:val="center"/>
            <w:hideMark/>
          </w:tcPr>
          <w:p w14:paraId="5EDAD3B1" w14:textId="77777777" w:rsidR="004C578D" w:rsidRPr="00B45191" w:rsidRDefault="004C578D" w:rsidP="00CA78A6">
            <w:pPr>
              <w:spacing w:line="240" w:lineRule="auto"/>
              <w:jc w:val="center"/>
              <w:rPr>
                <w:rFonts w:eastAsia="Times New Roman" w:cs="Arial"/>
                <w:b/>
                <w:bCs/>
                <w:color w:val="000000"/>
                <w:sz w:val="20"/>
                <w:szCs w:val="20"/>
                <w:lang w:eastAsia="es-MX"/>
              </w:rPr>
            </w:pPr>
            <w:r w:rsidRPr="00B45191">
              <w:rPr>
                <w:rFonts w:eastAsia="Times New Roman" w:cs="Arial"/>
                <w:b/>
                <w:bCs/>
                <w:color w:val="000000"/>
                <w:sz w:val="20"/>
                <w:szCs w:val="20"/>
                <w:lang w:eastAsia="es-MX"/>
              </w:rPr>
              <w:t>Mujeres</w:t>
            </w:r>
          </w:p>
        </w:tc>
        <w:tc>
          <w:tcPr>
            <w:tcW w:w="1200" w:type="dxa"/>
            <w:tcBorders>
              <w:top w:val="single" w:sz="8" w:space="0" w:color="000000"/>
              <w:left w:val="nil"/>
              <w:bottom w:val="single" w:sz="8" w:space="0" w:color="000000"/>
              <w:right w:val="single" w:sz="8" w:space="0" w:color="CCCCCC"/>
            </w:tcBorders>
            <w:shd w:val="clear" w:color="auto" w:fill="auto"/>
            <w:vAlign w:val="center"/>
            <w:hideMark/>
          </w:tcPr>
          <w:p w14:paraId="0BF80EB6" w14:textId="77777777" w:rsidR="004C578D" w:rsidRPr="00B45191" w:rsidRDefault="004C578D" w:rsidP="00CA78A6">
            <w:pPr>
              <w:spacing w:line="240" w:lineRule="auto"/>
              <w:jc w:val="center"/>
              <w:rPr>
                <w:rFonts w:eastAsia="Times New Roman" w:cs="Arial"/>
                <w:b/>
                <w:bCs/>
                <w:color w:val="000000"/>
                <w:sz w:val="20"/>
                <w:szCs w:val="20"/>
                <w:lang w:eastAsia="es-MX"/>
              </w:rPr>
            </w:pPr>
            <w:r w:rsidRPr="00B45191">
              <w:rPr>
                <w:rFonts w:eastAsia="Times New Roman" w:cs="Arial"/>
                <w:b/>
                <w:bCs/>
                <w:color w:val="000000"/>
                <w:sz w:val="20"/>
                <w:szCs w:val="20"/>
                <w:lang w:eastAsia="es-MX"/>
              </w:rPr>
              <w:t>0-5 años</w:t>
            </w:r>
          </w:p>
        </w:tc>
        <w:tc>
          <w:tcPr>
            <w:tcW w:w="1200" w:type="dxa"/>
            <w:tcBorders>
              <w:top w:val="single" w:sz="8" w:space="0" w:color="000000"/>
              <w:left w:val="nil"/>
              <w:bottom w:val="single" w:sz="8" w:space="0" w:color="000000"/>
              <w:right w:val="single" w:sz="8" w:space="0" w:color="CCCCCC"/>
            </w:tcBorders>
            <w:shd w:val="clear" w:color="auto" w:fill="auto"/>
            <w:vAlign w:val="center"/>
            <w:hideMark/>
          </w:tcPr>
          <w:p w14:paraId="465914B0" w14:textId="77777777" w:rsidR="004C578D" w:rsidRPr="00B45191" w:rsidRDefault="004C578D" w:rsidP="00CA78A6">
            <w:pPr>
              <w:spacing w:line="240" w:lineRule="auto"/>
              <w:jc w:val="center"/>
              <w:rPr>
                <w:rFonts w:eastAsia="Times New Roman" w:cs="Arial"/>
                <w:b/>
                <w:bCs/>
                <w:color w:val="000000"/>
                <w:sz w:val="20"/>
                <w:szCs w:val="20"/>
                <w:lang w:eastAsia="es-MX"/>
              </w:rPr>
            </w:pPr>
            <w:r w:rsidRPr="00B45191">
              <w:rPr>
                <w:rFonts w:eastAsia="Times New Roman" w:cs="Arial"/>
                <w:b/>
                <w:bCs/>
                <w:color w:val="000000"/>
                <w:sz w:val="20"/>
                <w:szCs w:val="20"/>
                <w:lang w:eastAsia="es-MX"/>
              </w:rPr>
              <w:t>6-14 años</w:t>
            </w:r>
          </w:p>
        </w:tc>
        <w:tc>
          <w:tcPr>
            <w:tcW w:w="1200" w:type="dxa"/>
            <w:tcBorders>
              <w:top w:val="single" w:sz="8" w:space="0" w:color="000000"/>
              <w:left w:val="nil"/>
              <w:bottom w:val="single" w:sz="8" w:space="0" w:color="000000"/>
              <w:right w:val="single" w:sz="8" w:space="0" w:color="CCCCCC"/>
            </w:tcBorders>
            <w:shd w:val="clear" w:color="auto" w:fill="auto"/>
            <w:vAlign w:val="center"/>
            <w:hideMark/>
          </w:tcPr>
          <w:p w14:paraId="627B8318" w14:textId="77777777" w:rsidR="004C578D" w:rsidRPr="00B45191" w:rsidRDefault="004C578D" w:rsidP="00CA78A6">
            <w:pPr>
              <w:spacing w:line="240" w:lineRule="auto"/>
              <w:jc w:val="center"/>
              <w:rPr>
                <w:rFonts w:eastAsia="Times New Roman" w:cs="Arial"/>
                <w:b/>
                <w:bCs/>
                <w:color w:val="000000"/>
                <w:sz w:val="20"/>
                <w:szCs w:val="20"/>
                <w:lang w:eastAsia="es-MX"/>
              </w:rPr>
            </w:pPr>
            <w:r w:rsidRPr="00B45191">
              <w:rPr>
                <w:rFonts w:eastAsia="Times New Roman" w:cs="Arial"/>
                <w:b/>
                <w:bCs/>
                <w:color w:val="000000"/>
                <w:sz w:val="20"/>
                <w:szCs w:val="20"/>
                <w:lang w:eastAsia="es-MX"/>
              </w:rPr>
              <w:t>15-17 años</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14:paraId="376123C9" w14:textId="77777777" w:rsidR="004C578D" w:rsidRPr="00B45191" w:rsidRDefault="004C578D" w:rsidP="00CA78A6">
            <w:pPr>
              <w:spacing w:line="240" w:lineRule="auto"/>
              <w:jc w:val="center"/>
              <w:rPr>
                <w:rFonts w:eastAsia="Times New Roman" w:cs="Arial"/>
                <w:b/>
                <w:bCs/>
                <w:color w:val="000000"/>
                <w:sz w:val="20"/>
                <w:szCs w:val="20"/>
                <w:lang w:eastAsia="es-MX"/>
              </w:rPr>
            </w:pPr>
            <w:r w:rsidRPr="00B45191">
              <w:rPr>
                <w:rFonts w:eastAsia="Times New Roman" w:cs="Arial"/>
                <w:b/>
                <w:bCs/>
                <w:color w:val="000000"/>
                <w:sz w:val="20"/>
                <w:szCs w:val="20"/>
                <w:lang w:eastAsia="es-MX"/>
              </w:rPr>
              <w:t>Mayor a 18 años</w:t>
            </w:r>
          </w:p>
        </w:tc>
      </w:tr>
      <w:tr w:rsidR="004C578D" w:rsidRPr="00B45191" w14:paraId="2D9EA3A4" w14:textId="77777777" w:rsidTr="00CA78A6">
        <w:trPr>
          <w:trHeight w:val="315"/>
          <w:jc w:val="center"/>
        </w:trPr>
        <w:tc>
          <w:tcPr>
            <w:tcW w:w="1200" w:type="dxa"/>
            <w:tcBorders>
              <w:top w:val="single" w:sz="8" w:space="0" w:color="CCCCCC"/>
              <w:left w:val="single" w:sz="8" w:space="0" w:color="000000"/>
              <w:bottom w:val="single" w:sz="8" w:space="0" w:color="CCCCCC"/>
              <w:right w:val="single" w:sz="8" w:space="0" w:color="000000"/>
            </w:tcBorders>
            <w:shd w:val="clear" w:color="auto" w:fill="auto"/>
            <w:vAlign w:val="bottom"/>
            <w:hideMark/>
          </w:tcPr>
          <w:p w14:paraId="260966E3" w14:textId="77777777" w:rsidR="004C578D" w:rsidRPr="00B45191" w:rsidRDefault="004C578D" w:rsidP="00CA78A6">
            <w:pPr>
              <w:spacing w:line="240" w:lineRule="auto"/>
              <w:jc w:val="center"/>
              <w:rPr>
                <w:rFonts w:eastAsia="Times New Roman" w:cs="Arial"/>
                <w:color w:val="000000"/>
                <w:sz w:val="20"/>
                <w:szCs w:val="20"/>
                <w:lang w:eastAsia="es-MX"/>
              </w:rPr>
            </w:pPr>
            <w:r w:rsidRPr="00B45191">
              <w:rPr>
                <w:rFonts w:eastAsia="Times New Roman" w:cs="Arial"/>
                <w:color w:val="000000"/>
                <w:sz w:val="20"/>
                <w:szCs w:val="20"/>
                <w:lang w:eastAsia="es-MX"/>
              </w:rPr>
              <w:t>1990</w:t>
            </w:r>
          </w:p>
        </w:tc>
        <w:tc>
          <w:tcPr>
            <w:tcW w:w="1200"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14:paraId="51BCCA5C"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76,616</w:t>
            </w:r>
          </w:p>
        </w:tc>
        <w:tc>
          <w:tcPr>
            <w:tcW w:w="1200" w:type="dxa"/>
            <w:tcBorders>
              <w:top w:val="single" w:sz="8" w:space="0" w:color="CCCCCC"/>
              <w:left w:val="nil"/>
              <w:bottom w:val="single" w:sz="8" w:space="0" w:color="CCCCCC"/>
              <w:right w:val="single" w:sz="8" w:space="0" w:color="CCCCCC"/>
            </w:tcBorders>
            <w:shd w:val="clear" w:color="auto" w:fill="auto"/>
            <w:vAlign w:val="bottom"/>
            <w:hideMark/>
          </w:tcPr>
          <w:p w14:paraId="52AC1897"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38,322</w:t>
            </w:r>
          </w:p>
        </w:tc>
        <w:tc>
          <w:tcPr>
            <w:tcW w:w="1200" w:type="dxa"/>
            <w:tcBorders>
              <w:top w:val="single" w:sz="8" w:space="0" w:color="CCCCCC"/>
              <w:left w:val="nil"/>
              <w:bottom w:val="single" w:sz="8" w:space="0" w:color="CCCCCC"/>
              <w:right w:val="single" w:sz="8" w:space="0" w:color="CCCCCC"/>
            </w:tcBorders>
            <w:shd w:val="clear" w:color="auto" w:fill="auto"/>
            <w:vAlign w:val="bottom"/>
            <w:hideMark/>
          </w:tcPr>
          <w:p w14:paraId="2F384BA6"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38,240</w:t>
            </w:r>
          </w:p>
        </w:tc>
        <w:tc>
          <w:tcPr>
            <w:tcW w:w="1200" w:type="dxa"/>
            <w:tcBorders>
              <w:top w:val="single" w:sz="8" w:space="0" w:color="CCCCCC"/>
              <w:left w:val="nil"/>
              <w:bottom w:val="single" w:sz="8" w:space="0" w:color="CCCCCC"/>
              <w:right w:val="single" w:sz="8" w:space="0" w:color="CCCCCC"/>
            </w:tcBorders>
            <w:shd w:val="clear" w:color="auto" w:fill="auto"/>
            <w:vAlign w:val="bottom"/>
            <w:hideMark/>
          </w:tcPr>
          <w:p w14:paraId="1DBADD46"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13,203</w:t>
            </w:r>
          </w:p>
        </w:tc>
        <w:tc>
          <w:tcPr>
            <w:tcW w:w="1200" w:type="dxa"/>
            <w:tcBorders>
              <w:top w:val="single" w:sz="8" w:space="0" w:color="CCCCCC"/>
              <w:left w:val="nil"/>
              <w:bottom w:val="single" w:sz="8" w:space="0" w:color="CCCCCC"/>
              <w:right w:val="single" w:sz="8" w:space="0" w:color="CCCCCC"/>
            </w:tcBorders>
            <w:shd w:val="clear" w:color="auto" w:fill="auto"/>
            <w:vAlign w:val="bottom"/>
            <w:hideMark/>
          </w:tcPr>
          <w:p w14:paraId="24C78239"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16,267</w:t>
            </w:r>
          </w:p>
        </w:tc>
        <w:tc>
          <w:tcPr>
            <w:tcW w:w="1200" w:type="dxa"/>
            <w:tcBorders>
              <w:top w:val="single" w:sz="8" w:space="0" w:color="CCCCCC"/>
              <w:left w:val="nil"/>
              <w:bottom w:val="single" w:sz="8" w:space="0" w:color="CCCCCC"/>
              <w:right w:val="single" w:sz="8" w:space="0" w:color="CCCCCC"/>
            </w:tcBorders>
            <w:shd w:val="clear" w:color="auto" w:fill="auto"/>
            <w:vAlign w:val="bottom"/>
            <w:hideMark/>
          </w:tcPr>
          <w:p w14:paraId="14DB9C9A"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4,625</w:t>
            </w:r>
          </w:p>
        </w:tc>
        <w:tc>
          <w:tcPr>
            <w:tcW w:w="1200" w:type="dxa"/>
            <w:tcBorders>
              <w:top w:val="single" w:sz="8" w:space="0" w:color="CCCCCC"/>
              <w:left w:val="nil"/>
              <w:bottom w:val="single" w:sz="8" w:space="0" w:color="CCCCCC"/>
              <w:right w:val="single" w:sz="8" w:space="0" w:color="000000"/>
            </w:tcBorders>
            <w:shd w:val="clear" w:color="auto" w:fill="auto"/>
            <w:vAlign w:val="bottom"/>
            <w:hideMark/>
          </w:tcPr>
          <w:p w14:paraId="481375E5"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42,521</w:t>
            </w:r>
          </w:p>
        </w:tc>
      </w:tr>
      <w:tr w:rsidR="004C578D" w:rsidRPr="00B45191" w14:paraId="2CEB9F56" w14:textId="77777777" w:rsidTr="00CA78A6">
        <w:trPr>
          <w:trHeight w:val="315"/>
          <w:jc w:val="center"/>
        </w:trPr>
        <w:tc>
          <w:tcPr>
            <w:tcW w:w="1200" w:type="dxa"/>
            <w:tcBorders>
              <w:top w:val="nil"/>
              <w:left w:val="single" w:sz="8" w:space="0" w:color="000000"/>
              <w:bottom w:val="single" w:sz="8" w:space="0" w:color="CCCCCC"/>
              <w:right w:val="single" w:sz="8" w:space="0" w:color="000000"/>
            </w:tcBorders>
            <w:shd w:val="clear" w:color="auto" w:fill="auto"/>
            <w:vAlign w:val="bottom"/>
            <w:hideMark/>
          </w:tcPr>
          <w:p w14:paraId="39F88F10" w14:textId="77777777" w:rsidR="004C578D" w:rsidRPr="00B45191" w:rsidRDefault="004C578D" w:rsidP="00CA78A6">
            <w:pPr>
              <w:spacing w:line="240" w:lineRule="auto"/>
              <w:jc w:val="center"/>
              <w:rPr>
                <w:rFonts w:eastAsia="Times New Roman" w:cs="Arial"/>
                <w:color w:val="000000"/>
                <w:sz w:val="20"/>
                <w:szCs w:val="20"/>
                <w:lang w:eastAsia="es-MX"/>
              </w:rPr>
            </w:pPr>
            <w:r w:rsidRPr="00B45191">
              <w:rPr>
                <w:rFonts w:eastAsia="Times New Roman" w:cs="Arial"/>
                <w:color w:val="000000"/>
                <w:sz w:val="20"/>
                <w:szCs w:val="20"/>
                <w:lang w:eastAsia="es-MX"/>
              </w:rPr>
              <w:t>2000</w:t>
            </w:r>
          </w:p>
        </w:tc>
        <w:tc>
          <w:tcPr>
            <w:tcW w:w="1200" w:type="dxa"/>
            <w:tcBorders>
              <w:top w:val="nil"/>
              <w:left w:val="single" w:sz="8" w:space="0" w:color="CCCCCC"/>
              <w:bottom w:val="single" w:sz="8" w:space="0" w:color="CCCCCC"/>
              <w:right w:val="single" w:sz="8" w:space="0" w:color="CCCCCC"/>
            </w:tcBorders>
            <w:shd w:val="clear" w:color="auto" w:fill="auto"/>
            <w:vAlign w:val="bottom"/>
            <w:hideMark/>
          </w:tcPr>
          <w:p w14:paraId="0F953367"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167,005</w:t>
            </w:r>
          </w:p>
        </w:tc>
        <w:tc>
          <w:tcPr>
            <w:tcW w:w="1200" w:type="dxa"/>
            <w:tcBorders>
              <w:top w:val="nil"/>
              <w:left w:val="nil"/>
              <w:bottom w:val="single" w:sz="8" w:space="0" w:color="CCCCCC"/>
              <w:right w:val="single" w:sz="8" w:space="0" w:color="CCCCCC"/>
            </w:tcBorders>
            <w:shd w:val="clear" w:color="auto" w:fill="auto"/>
            <w:vAlign w:val="bottom"/>
            <w:hideMark/>
          </w:tcPr>
          <w:p w14:paraId="69E1C10B"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83,798</w:t>
            </w:r>
          </w:p>
        </w:tc>
        <w:tc>
          <w:tcPr>
            <w:tcW w:w="1200" w:type="dxa"/>
            <w:tcBorders>
              <w:top w:val="nil"/>
              <w:left w:val="nil"/>
              <w:bottom w:val="single" w:sz="8" w:space="0" w:color="CCCCCC"/>
              <w:right w:val="single" w:sz="8" w:space="0" w:color="CCCCCC"/>
            </w:tcBorders>
            <w:shd w:val="clear" w:color="auto" w:fill="auto"/>
            <w:vAlign w:val="bottom"/>
            <w:hideMark/>
          </w:tcPr>
          <w:p w14:paraId="14B7BFE8"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83,108</w:t>
            </w:r>
          </w:p>
        </w:tc>
        <w:tc>
          <w:tcPr>
            <w:tcW w:w="1200" w:type="dxa"/>
            <w:tcBorders>
              <w:top w:val="nil"/>
              <w:left w:val="nil"/>
              <w:bottom w:val="single" w:sz="8" w:space="0" w:color="CCCCCC"/>
              <w:right w:val="single" w:sz="8" w:space="0" w:color="CCCCCC"/>
            </w:tcBorders>
            <w:shd w:val="clear" w:color="auto" w:fill="auto"/>
            <w:vAlign w:val="bottom"/>
            <w:hideMark/>
          </w:tcPr>
          <w:p w14:paraId="6849D2E3"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29,309</w:t>
            </w:r>
          </w:p>
        </w:tc>
        <w:tc>
          <w:tcPr>
            <w:tcW w:w="1200" w:type="dxa"/>
            <w:tcBorders>
              <w:top w:val="nil"/>
              <w:left w:val="nil"/>
              <w:bottom w:val="single" w:sz="8" w:space="0" w:color="CCCCCC"/>
              <w:right w:val="single" w:sz="8" w:space="0" w:color="CCCCCC"/>
            </w:tcBorders>
            <w:shd w:val="clear" w:color="auto" w:fill="auto"/>
            <w:vAlign w:val="bottom"/>
            <w:hideMark/>
          </w:tcPr>
          <w:p w14:paraId="732C43BA"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38,236</w:t>
            </w:r>
          </w:p>
        </w:tc>
        <w:tc>
          <w:tcPr>
            <w:tcW w:w="1200" w:type="dxa"/>
            <w:tcBorders>
              <w:top w:val="nil"/>
              <w:left w:val="nil"/>
              <w:bottom w:val="single" w:sz="8" w:space="0" w:color="CCCCCC"/>
              <w:right w:val="single" w:sz="8" w:space="0" w:color="CCCCCC"/>
            </w:tcBorders>
            <w:shd w:val="clear" w:color="auto" w:fill="auto"/>
            <w:vAlign w:val="bottom"/>
            <w:hideMark/>
          </w:tcPr>
          <w:p w14:paraId="042F1AAE"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10,866</w:t>
            </w:r>
          </w:p>
        </w:tc>
        <w:tc>
          <w:tcPr>
            <w:tcW w:w="1200" w:type="dxa"/>
            <w:tcBorders>
              <w:top w:val="nil"/>
              <w:left w:val="nil"/>
              <w:bottom w:val="single" w:sz="8" w:space="0" w:color="CCCCCC"/>
              <w:right w:val="single" w:sz="8" w:space="0" w:color="000000"/>
            </w:tcBorders>
            <w:shd w:val="clear" w:color="auto" w:fill="auto"/>
            <w:vAlign w:val="bottom"/>
            <w:hideMark/>
          </w:tcPr>
          <w:p w14:paraId="1E1F2C1A"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88,594</w:t>
            </w:r>
          </w:p>
        </w:tc>
      </w:tr>
      <w:tr w:rsidR="004C578D" w:rsidRPr="00B45191" w14:paraId="190E31FF" w14:textId="77777777" w:rsidTr="00CA78A6">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bottom"/>
            <w:hideMark/>
          </w:tcPr>
          <w:p w14:paraId="664C816E" w14:textId="77777777" w:rsidR="004C578D" w:rsidRPr="00B45191" w:rsidRDefault="004C578D" w:rsidP="00CA78A6">
            <w:pPr>
              <w:spacing w:line="240" w:lineRule="auto"/>
              <w:jc w:val="center"/>
              <w:rPr>
                <w:rFonts w:eastAsia="Times New Roman" w:cs="Arial"/>
                <w:color w:val="000000"/>
                <w:sz w:val="20"/>
                <w:szCs w:val="20"/>
                <w:lang w:eastAsia="es-MX"/>
              </w:rPr>
            </w:pPr>
            <w:r w:rsidRPr="00B45191">
              <w:rPr>
                <w:rFonts w:eastAsia="Times New Roman" w:cs="Arial"/>
                <w:color w:val="000000"/>
                <w:sz w:val="20"/>
                <w:szCs w:val="20"/>
                <w:lang w:eastAsia="es-MX"/>
              </w:rPr>
              <w:t>2010</w:t>
            </w:r>
          </w:p>
        </w:tc>
        <w:tc>
          <w:tcPr>
            <w:tcW w:w="1200" w:type="dxa"/>
            <w:tcBorders>
              <w:top w:val="nil"/>
              <w:left w:val="single" w:sz="8" w:space="0" w:color="CCCCCC"/>
              <w:bottom w:val="single" w:sz="8" w:space="0" w:color="000000"/>
              <w:right w:val="single" w:sz="8" w:space="0" w:color="CCCCCC"/>
            </w:tcBorders>
            <w:shd w:val="clear" w:color="000000" w:fill="FFFFFF"/>
            <w:vAlign w:val="bottom"/>
            <w:hideMark/>
          </w:tcPr>
          <w:p w14:paraId="200E34FA" w14:textId="77777777" w:rsidR="004C578D" w:rsidRPr="00B45191" w:rsidRDefault="004C578D" w:rsidP="00CA78A6">
            <w:pPr>
              <w:spacing w:line="240" w:lineRule="auto"/>
              <w:jc w:val="right"/>
              <w:rPr>
                <w:rFonts w:eastAsia="Times New Roman" w:cs="Arial"/>
                <w:sz w:val="20"/>
                <w:szCs w:val="20"/>
                <w:lang w:eastAsia="es-MX"/>
              </w:rPr>
            </w:pPr>
            <w:r w:rsidRPr="00B45191">
              <w:rPr>
                <w:rFonts w:eastAsia="Times New Roman" w:cs="Arial"/>
                <w:sz w:val="20"/>
                <w:szCs w:val="20"/>
                <w:lang w:eastAsia="es-MX"/>
              </w:rPr>
              <w:t>230,013</w:t>
            </w:r>
          </w:p>
        </w:tc>
        <w:tc>
          <w:tcPr>
            <w:tcW w:w="1200" w:type="dxa"/>
            <w:tcBorders>
              <w:top w:val="nil"/>
              <w:left w:val="nil"/>
              <w:bottom w:val="single" w:sz="8" w:space="0" w:color="000000"/>
              <w:right w:val="single" w:sz="8" w:space="0" w:color="CCCCCC"/>
            </w:tcBorders>
            <w:shd w:val="clear" w:color="000000" w:fill="FFFFFF"/>
            <w:vAlign w:val="bottom"/>
            <w:hideMark/>
          </w:tcPr>
          <w:p w14:paraId="5C131065" w14:textId="77777777" w:rsidR="004C578D" w:rsidRPr="00B45191" w:rsidRDefault="004C578D" w:rsidP="00CA78A6">
            <w:pPr>
              <w:spacing w:line="240" w:lineRule="auto"/>
              <w:jc w:val="right"/>
              <w:rPr>
                <w:rFonts w:eastAsia="Times New Roman" w:cs="Arial"/>
                <w:sz w:val="20"/>
                <w:szCs w:val="20"/>
                <w:lang w:eastAsia="es-MX"/>
              </w:rPr>
            </w:pPr>
            <w:r w:rsidRPr="00B45191">
              <w:rPr>
                <w:rFonts w:eastAsia="Times New Roman" w:cs="Arial"/>
                <w:sz w:val="20"/>
                <w:szCs w:val="20"/>
                <w:lang w:eastAsia="es-MX"/>
              </w:rPr>
              <w:t>113,507</w:t>
            </w:r>
          </w:p>
        </w:tc>
        <w:tc>
          <w:tcPr>
            <w:tcW w:w="1200" w:type="dxa"/>
            <w:tcBorders>
              <w:top w:val="nil"/>
              <w:left w:val="nil"/>
              <w:bottom w:val="single" w:sz="8" w:space="0" w:color="000000"/>
              <w:right w:val="single" w:sz="8" w:space="0" w:color="CCCCCC"/>
            </w:tcBorders>
            <w:shd w:val="clear" w:color="000000" w:fill="FFFFFF"/>
            <w:vAlign w:val="bottom"/>
            <w:hideMark/>
          </w:tcPr>
          <w:p w14:paraId="6268C7A9" w14:textId="77777777" w:rsidR="004C578D" w:rsidRPr="00B45191" w:rsidRDefault="004C578D" w:rsidP="00CA78A6">
            <w:pPr>
              <w:spacing w:line="240" w:lineRule="auto"/>
              <w:jc w:val="right"/>
              <w:rPr>
                <w:rFonts w:eastAsia="Times New Roman" w:cs="Arial"/>
                <w:sz w:val="20"/>
                <w:szCs w:val="20"/>
                <w:lang w:eastAsia="es-MX"/>
              </w:rPr>
            </w:pPr>
            <w:r w:rsidRPr="00B45191">
              <w:rPr>
                <w:rFonts w:eastAsia="Times New Roman" w:cs="Arial"/>
                <w:sz w:val="20"/>
                <w:szCs w:val="20"/>
                <w:lang w:eastAsia="es-MX"/>
              </w:rPr>
              <w:t>113,980</w:t>
            </w:r>
          </w:p>
        </w:tc>
        <w:tc>
          <w:tcPr>
            <w:tcW w:w="1200" w:type="dxa"/>
            <w:tcBorders>
              <w:top w:val="nil"/>
              <w:left w:val="nil"/>
              <w:bottom w:val="single" w:sz="8" w:space="0" w:color="000000"/>
              <w:right w:val="single" w:sz="8" w:space="0" w:color="CCCCCC"/>
            </w:tcBorders>
            <w:shd w:val="clear" w:color="000000" w:fill="FFFFFF"/>
            <w:vAlign w:val="bottom"/>
            <w:hideMark/>
          </w:tcPr>
          <w:p w14:paraId="68C0777B" w14:textId="77777777" w:rsidR="004C578D" w:rsidRPr="00B45191" w:rsidRDefault="004C578D" w:rsidP="00CA78A6">
            <w:pPr>
              <w:spacing w:line="240" w:lineRule="auto"/>
              <w:jc w:val="right"/>
              <w:rPr>
                <w:rFonts w:eastAsia="Times New Roman" w:cs="Arial"/>
                <w:sz w:val="20"/>
                <w:szCs w:val="20"/>
                <w:lang w:eastAsia="es-MX"/>
              </w:rPr>
            </w:pPr>
            <w:r w:rsidRPr="00B45191">
              <w:rPr>
                <w:rFonts w:eastAsia="Times New Roman" w:cs="Arial"/>
                <w:sz w:val="20"/>
                <w:szCs w:val="20"/>
                <w:lang w:eastAsia="es-MX"/>
              </w:rPr>
              <w:t>38,907</w:t>
            </w:r>
          </w:p>
        </w:tc>
        <w:tc>
          <w:tcPr>
            <w:tcW w:w="1200" w:type="dxa"/>
            <w:tcBorders>
              <w:top w:val="nil"/>
              <w:left w:val="nil"/>
              <w:bottom w:val="single" w:sz="8" w:space="0" w:color="000000"/>
              <w:right w:val="single" w:sz="8" w:space="0" w:color="CCCCCC"/>
            </w:tcBorders>
            <w:shd w:val="clear" w:color="000000" w:fill="FFFFFF"/>
            <w:vAlign w:val="bottom"/>
            <w:hideMark/>
          </w:tcPr>
          <w:p w14:paraId="3AB4A8C3" w14:textId="77777777" w:rsidR="004C578D" w:rsidRPr="00B45191" w:rsidRDefault="004C578D" w:rsidP="00CA78A6">
            <w:pPr>
              <w:spacing w:line="240" w:lineRule="auto"/>
              <w:jc w:val="right"/>
              <w:rPr>
                <w:rFonts w:eastAsia="Times New Roman" w:cs="Arial"/>
                <w:sz w:val="20"/>
                <w:szCs w:val="20"/>
                <w:lang w:eastAsia="es-MX"/>
              </w:rPr>
            </w:pPr>
            <w:r w:rsidRPr="00B45191">
              <w:rPr>
                <w:rFonts w:eastAsia="Times New Roman" w:cs="Arial"/>
                <w:sz w:val="20"/>
                <w:szCs w:val="20"/>
                <w:lang w:eastAsia="es-MX"/>
              </w:rPr>
              <w:t>45,011</w:t>
            </w:r>
          </w:p>
        </w:tc>
        <w:tc>
          <w:tcPr>
            <w:tcW w:w="1200" w:type="dxa"/>
            <w:tcBorders>
              <w:top w:val="nil"/>
              <w:left w:val="nil"/>
              <w:bottom w:val="single" w:sz="8" w:space="0" w:color="000000"/>
              <w:right w:val="single" w:sz="8" w:space="0" w:color="CCCCCC"/>
            </w:tcBorders>
            <w:shd w:val="clear" w:color="000000" w:fill="FFFFFF"/>
            <w:vAlign w:val="bottom"/>
            <w:hideMark/>
          </w:tcPr>
          <w:p w14:paraId="3FBB1D14" w14:textId="77777777" w:rsidR="004C578D" w:rsidRPr="00B45191" w:rsidRDefault="004C578D" w:rsidP="00CA78A6">
            <w:pPr>
              <w:spacing w:line="240" w:lineRule="auto"/>
              <w:jc w:val="right"/>
              <w:rPr>
                <w:rFonts w:eastAsia="Times New Roman" w:cs="Arial"/>
                <w:sz w:val="20"/>
                <w:szCs w:val="20"/>
                <w:lang w:eastAsia="es-MX"/>
              </w:rPr>
            </w:pPr>
            <w:r w:rsidRPr="00B45191">
              <w:rPr>
                <w:rFonts w:eastAsia="Times New Roman" w:cs="Arial"/>
                <w:sz w:val="20"/>
                <w:szCs w:val="20"/>
                <w:lang w:eastAsia="es-MX"/>
              </w:rPr>
              <w:t>12,803</w:t>
            </w:r>
          </w:p>
        </w:tc>
        <w:tc>
          <w:tcPr>
            <w:tcW w:w="1200" w:type="dxa"/>
            <w:tcBorders>
              <w:top w:val="nil"/>
              <w:left w:val="nil"/>
              <w:bottom w:val="single" w:sz="8" w:space="0" w:color="000000"/>
              <w:right w:val="single" w:sz="8" w:space="0" w:color="000000"/>
            </w:tcBorders>
            <w:shd w:val="clear" w:color="auto" w:fill="auto"/>
            <w:vAlign w:val="bottom"/>
            <w:hideMark/>
          </w:tcPr>
          <w:p w14:paraId="085752C0"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133,292</w:t>
            </w:r>
          </w:p>
        </w:tc>
      </w:tr>
      <w:tr w:rsidR="004C578D" w:rsidRPr="00B45191" w14:paraId="6383E2A6" w14:textId="77777777" w:rsidTr="00CA78A6">
        <w:trPr>
          <w:trHeight w:val="315"/>
          <w:jc w:val="center"/>
        </w:trPr>
        <w:tc>
          <w:tcPr>
            <w:tcW w:w="1200" w:type="dxa"/>
            <w:tcBorders>
              <w:top w:val="single" w:sz="8" w:space="0" w:color="CCCCCC"/>
              <w:left w:val="single" w:sz="8" w:space="0" w:color="000000"/>
              <w:bottom w:val="single" w:sz="8" w:space="0" w:color="CCCCCC"/>
              <w:right w:val="single" w:sz="8" w:space="0" w:color="000000"/>
            </w:tcBorders>
            <w:shd w:val="clear" w:color="auto" w:fill="auto"/>
            <w:vAlign w:val="bottom"/>
            <w:hideMark/>
          </w:tcPr>
          <w:p w14:paraId="50A0B77D" w14:textId="77777777" w:rsidR="004C578D" w:rsidRPr="00B45191" w:rsidRDefault="004C578D" w:rsidP="00CA78A6">
            <w:pPr>
              <w:spacing w:line="240" w:lineRule="auto"/>
              <w:jc w:val="center"/>
              <w:rPr>
                <w:rFonts w:eastAsia="Times New Roman" w:cs="Arial"/>
                <w:color w:val="000000"/>
                <w:sz w:val="20"/>
                <w:szCs w:val="20"/>
                <w:lang w:eastAsia="es-MX"/>
              </w:rPr>
            </w:pPr>
            <w:r w:rsidRPr="00B45191">
              <w:rPr>
                <w:rFonts w:eastAsia="Times New Roman" w:cs="Arial"/>
                <w:color w:val="000000"/>
                <w:sz w:val="20"/>
                <w:szCs w:val="20"/>
                <w:lang w:eastAsia="es-MX"/>
              </w:rPr>
              <w:t>2015</w:t>
            </w:r>
          </w:p>
        </w:tc>
        <w:tc>
          <w:tcPr>
            <w:tcW w:w="1200"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14:paraId="40AC0490"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247,767</w:t>
            </w:r>
          </w:p>
        </w:tc>
        <w:tc>
          <w:tcPr>
            <w:tcW w:w="1200" w:type="dxa"/>
            <w:tcBorders>
              <w:top w:val="single" w:sz="8" w:space="0" w:color="CCCCCC"/>
              <w:left w:val="nil"/>
              <w:bottom w:val="single" w:sz="8" w:space="0" w:color="CCCCCC"/>
              <w:right w:val="single" w:sz="8" w:space="0" w:color="CCCCCC"/>
            </w:tcBorders>
            <w:shd w:val="clear" w:color="auto" w:fill="auto"/>
            <w:vAlign w:val="bottom"/>
            <w:hideMark/>
          </w:tcPr>
          <w:p w14:paraId="2237CD19"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122,268</w:t>
            </w:r>
          </w:p>
        </w:tc>
        <w:tc>
          <w:tcPr>
            <w:tcW w:w="1200" w:type="dxa"/>
            <w:tcBorders>
              <w:top w:val="single" w:sz="8" w:space="0" w:color="CCCCCC"/>
              <w:left w:val="nil"/>
              <w:bottom w:val="single" w:sz="8" w:space="0" w:color="CCCCCC"/>
              <w:right w:val="single" w:sz="8" w:space="0" w:color="CCCCCC"/>
            </w:tcBorders>
            <w:shd w:val="clear" w:color="auto" w:fill="auto"/>
            <w:vAlign w:val="bottom"/>
            <w:hideMark/>
          </w:tcPr>
          <w:p w14:paraId="51C4082E"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122,778</w:t>
            </w:r>
          </w:p>
        </w:tc>
        <w:tc>
          <w:tcPr>
            <w:tcW w:w="1200" w:type="dxa"/>
            <w:tcBorders>
              <w:top w:val="single" w:sz="8" w:space="0" w:color="CCCCCC"/>
              <w:left w:val="nil"/>
              <w:bottom w:val="single" w:sz="8" w:space="0" w:color="CCCCCC"/>
              <w:right w:val="single" w:sz="8" w:space="0" w:color="CCCCCC"/>
            </w:tcBorders>
            <w:shd w:val="clear" w:color="auto" w:fill="auto"/>
            <w:vAlign w:val="bottom"/>
            <w:hideMark/>
          </w:tcPr>
          <w:p w14:paraId="687AAD37"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41,910</w:t>
            </w:r>
          </w:p>
        </w:tc>
        <w:tc>
          <w:tcPr>
            <w:tcW w:w="1200" w:type="dxa"/>
            <w:tcBorders>
              <w:top w:val="single" w:sz="8" w:space="0" w:color="CCCCCC"/>
              <w:left w:val="nil"/>
              <w:bottom w:val="single" w:sz="8" w:space="0" w:color="CCCCCC"/>
              <w:right w:val="single" w:sz="8" w:space="0" w:color="CCCCCC"/>
            </w:tcBorders>
            <w:shd w:val="clear" w:color="auto" w:fill="auto"/>
            <w:vAlign w:val="bottom"/>
            <w:hideMark/>
          </w:tcPr>
          <w:p w14:paraId="45541562"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48,486</w:t>
            </w:r>
          </w:p>
        </w:tc>
        <w:tc>
          <w:tcPr>
            <w:tcW w:w="1200" w:type="dxa"/>
            <w:tcBorders>
              <w:top w:val="single" w:sz="8" w:space="0" w:color="CCCCCC"/>
              <w:left w:val="nil"/>
              <w:bottom w:val="single" w:sz="8" w:space="0" w:color="CCCCCC"/>
              <w:right w:val="single" w:sz="8" w:space="0" w:color="CCCCCC"/>
            </w:tcBorders>
            <w:shd w:val="clear" w:color="auto" w:fill="auto"/>
            <w:vAlign w:val="bottom"/>
            <w:hideMark/>
          </w:tcPr>
          <w:p w14:paraId="45C53ADA"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13,791</w:t>
            </w:r>
          </w:p>
        </w:tc>
        <w:tc>
          <w:tcPr>
            <w:tcW w:w="1200" w:type="dxa"/>
            <w:tcBorders>
              <w:top w:val="single" w:sz="8" w:space="0" w:color="CCCCCC"/>
              <w:left w:val="nil"/>
              <w:bottom w:val="single" w:sz="8" w:space="0" w:color="CCCCCC"/>
              <w:right w:val="single" w:sz="8" w:space="0" w:color="000000"/>
            </w:tcBorders>
            <w:shd w:val="clear" w:color="auto" w:fill="auto"/>
            <w:vAlign w:val="bottom"/>
            <w:hideMark/>
          </w:tcPr>
          <w:p w14:paraId="3A6F8667"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143,580</w:t>
            </w:r>
          </w:p>
        </w:tc>
      </w:tr>
      <w:tr w:rsidR="004C578D" w:rsidRPr="00B45191" w14:paraId="3B264CD1" w14:textId="77777777" w:rsidTr="00CA78A6">
        <w:trPr>
          <w:trHeight w:val="315"/>
          <w:jc w:val="center"/>
        </w:trPr>
        <w:tc>
          <w:tcPr>
            <w:tcW w:w="1200" w:type="dxa"/>
            <w:tcBorders>
              <w:top w:val="nil"/>
              <w:left w:val="single" w:sz="8" w:space="0" w:color="000000"/>
              <w:bottom w:val="single" w:sz="8" w:space="0" w:color="CCCCCC"/>
              <w:right w:val="single" w:sz="8" w:space="0" w:color="000000"/>
            </w:tcBorders>
            <w:shd w:val="clear" w:color="000000" w:fill="EBF1DE"/>
            <w:vAlign w:val="bottom"/>
            <w:hideMark/>
          </w:tcPr>
          <w:p w14:paraId="559AF436" w14:textId="77777777" w:rsidR="004C578D" w:rsidRPr="00B45191" w:rsidRDefault="004C578D" w:rsidP="00CA78A6">
            <w:pPr>
              <w:spacing w:line="240" w:lineRule="auto"/>
              <w:jc w:val="center"/>
              <w:rPr>
                <w:rFonts w:eastAsia="Times New Roman" w:cs="Arial"/>
                <w:color w:val="000000"/>
                <w:sz w:val="20"/>
                <w:szCs w:val="20"/>
                <w:lang w:eastAsia="es-MX"/>
              </w:rPr>
            </w:pPr>
            <w:r w:rsidRPr="00B45191">
              <w:rPr>
                <w:rFonts w:eastAsia="Times New Roman" w:cs="Arial"/>
                <w:color w:val="000000"/>
                <w:sz w:val="20"/>
                <w:szCs w:val="20"/>
                <w:lang w:eastAsia="es-MX"/>
              </w:rPr>
              <w:t>2019</w:t>
            </w:r>
          </w:p>
        </w:tc>
        <w:tc>
          <w:tcPr>
            <w:tcW w:w="1200" w:type="dxa"/>
            <w:tcBorders>
              <w:top w:val="nil"/>
              <w:left w:val="single" w:sz="8" w:space="0" w:color="CCCCCC"/>
              <w:bottom w:val="single" w:sz="8" w:space="0" w:color="CCCCCC"/>
              <w:right w:val="single" w:sz="8" w:space="0" w:color="CCCCCC"/>
            </w:tcBorders>
            <w:shd w:val="clear" w:color="000000" w:fill="EBF1DE"/>
            <w:vAlign w:val="bottom"/>
            <w:hideMark/>
          </w:tcPr>
          <w:p w14:paraId="3497A9C3"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262,952</w:t>
            </w:r>
          </w:p>
        </w:tc>
        <w:tc>
          <w:tcPr>
            <w:tcW w:w="1200" w:type="dxa"/>
            <w:tcBorders>
              <w:top w:val="nil"/>
              <w:left w:val="nil"/>
              <w:bottom w:val="single" w:sz="8" w:space="0" w:color="CCCCCC"/>
              <w:right w:val="single" w:sz="8" w:space="0" w:color="CCCCCC"/>
            </w:tcBorders>
            <w:shd w:val="clear" w:color="000000" w:fill="EBF1DE"/>
            <w:vAlign w:val="bottom"/>
            <w:hideMark/>
          </w:tcPr>
          <w:p w14:paraId="39587821"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129,762</w:t>
            </w:r>
          </w:p>
        </w:tc>
        <w:tc>
          <w:tcPr>
            <w:tcW w:w="1200" w:type="dxa"/>
            <w:tcBorders>
              <w:top w:val="nil"/>
              <w:left w:val="nil"/>
              <w:bottom w:val="single" w:sz="8" w:space="0" w:color="CCCCCC"/>
              <w:right w:val="single" w:sz="8" w:space="0" w:color="CCCCCC"/>
            </w:tcBorders>
            <w:shd w:val="clear" w:color="000000" w:fill="EBF1DE"/>
            <w:vAlign w:val="bottom"/>
            <w:hideMark/>
          </w:tcPr>
          <w:p w14:paraId="12055F1C"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130,303</w:t>
            </w:r>
          </w:p>
        </w:tc>
        <w:tc>
          <w:tcPr>
            <w:tcW w:w="1200" w:type="dxa"/>
            <w:tcBorders>
              <w:top w:val="nil"/>
              <w:left w:val="nil"/>
              <w:bottom w:val="single" w:sz="8" w:space="0" w:color="CCCCCC"/>
              <w:right w:val="single" w:sz="8" w:space="0" w:color="CCCCCC"/>
            </w:tcBorders>
            <w:shd w:val="clear" w:color="000000" w:fill="EBF1DE"/>
            <w:vAlign w:val="bottom"/>
            <w:hideMark/>
          </w:tcPr>
          <w:p w14:paraId="731E75D5"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44,478</w:t>
            </w:r>
          </w:p>
        </w:tc>
        <w:tc>
          <w:tcPr>
            <w:tcW w:w="1200" w:type="dxa"/>
            <w:tcBorders>
              <w:top w:val="nil"/>
              <w:left w:val="nil"/>
              <w:bottom w:val="single" w:sz="8" w:space="0" w:color="CCCCCC"/>
              <w:right w:val="single" w:sz="8" w:space="0" w:color="CCCCCC"/>
            </w:tcBorders>
            <w:shd w:val="clear" w:color="000000" w:fill="EBF1DE"/>
            <w:vAlign w:val="bottom"/>
            <w:hideMark/>
          </w:tcPr>
          <w:p w14:paraId="729B6336"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51,457</w:t>
            </w:r>
          </w:p>
        </w:tc>
        <w:tc>
          <w:tcPr>
            <w:tcW w:w="1200" w:type="dxa"/>
            <w:tcBorders>
              <w:top w:val="nil"/>
              <w:left w:val="nil"/>
              <w:bottom w:val="single" w:sz="8" w:space="0" w:color="CCCCCC"/>
              <w:right w:val="single" w:sz="8" w:space="0" w:color="CCCCCC"/>
            </w:tcBorders>
            <w:shd w:val="clear" w:color="000000" w:fill="EBF1DE"/>
            <w:vAlign w:val="bottom"/>
            <w:hideMark/>
          </w:tcPr>
          <w:p w14:paraId="4E3A121E"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14,636</w:t>
            </w:r>
          </w:p>
        </w:tc>
        <w:tc>
          <w:tcPr>
            <w:tcW w:w="1200" w:type="dxa"/>
            <w:tcBorders>
              <w:top w:val="nil"/>
              <w:left w:val="nil"/>
              <w:bottom w:val="single" w:sz="8" w:space="0" w:color="CCCCCC"/>
              <w:right w:val="single" w:sz="8" w:space="0" w:color="000000"/>
            </w:tcBorders>
            <w:shd w:val="clear" w:color="000000" w:fill="EBF1DE"/>
            <w:vAlign w:val="bottom"/>
            <w:hideMark/>
          </w:tcPr>
          <w:p w14:paraId="24D5DA59"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152,380</w:t>
            </w:r>
          </w:p>
        </w:tc>
      </w:tr>
      <w:tr w:rsidR="004C578D" w:rsidRPr="00B45191" w14:paraId="6256A3FA" w14:textId="77777777" w:rsidTr="00CA78A6">
        <w:trPr>
          <w:trHeight w:val="315"/>
          <w:jc w:val="center"/>
        </w:trPr>
        <w:tc>
          <w:tcPr>
            <w:tcW w:w="1200" w:type="dxa"/>
            <w:tcBorders>
              <w:top w:val="nil"/>
              <w:left w:val="single" w:sz="8" w:space="0" w:color="000000"/>
              <w:bottom w:val="single" w:sz="8" w:space="0" w:color="CCCCCC"/>
              <w:right w:val="single" w:sz="8" w:space="0" w:color="000000"/>
            </w:tcBorders>
            <w:shd w:val="clear" w:color="auto" w:fill="auto"/>
            <w:vAlign w:val="bottom"/>
            <w:hideMark/>
          </w:tcPr>
          <w:p w14:paraId="475DC884" w14:textId="77777777" w:rsidR="004C578D" w:rsidRPr="00B45191" w:rsidRDefault="004C578D" w:rsidP="00CA78A6">
            <w:pPr>
              <w:spacing w:line="240" w:lineRule="auto"/>
              <w:jc w:val="center"/>
              <w:rPr>
                <w:rFonts w:eastAsia="Times New Roman" w:cs="Arial"/>
                <w:color w:val="000000"/>
                <w:sz w:val="20"/>
                <w:szCs w:val="20"/>
                <w:lang w:eastAsia="es-MX"/>
              </w:rPr>
            </w:pPr>
            <w:r w:rsidRPr="00B45191">
              <w:rPr>
                <w:rFonts w:eastAsia="Times New Roman" w:cs="Arial"/>
                <w:color w:val="000000"/>
                <w:sz w:val="20"/>
                <w:szCs w:val="20"/>
                <w:lang w:eastAsia="es-MX"/>
              </w:rPr>
              <w:t>2020</w:t>
            </w:r>
          </w:p>
        </w:tc>
        <w:tc>
          <w:tcPr>
            <w:tcW w:w="1200" w:type="dxa"/>
            <w:tcBorders>
              <w:top w:val="nil"/>
              <w:left w:val="single" w:sz="8" w:space="0" w:color="CCCCCC"/>
              <w:bottom w:val="single" w:sz="8" w:space="0" w:color="CCCCCC"/>
              <w:right w:val="single" w:sz="8" w:space="0" w:color="CCCCCC"/>
            </w:tcBorders>
            <w:shd w:val="clear" w:color="auto" w:fill="auto"/>
            <w:vAlign w:val="bottom"/>
            <w:hideMark/>
          </w:tcPr>
          <w:p w14:paraId="73E23A94"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266,892</w:t>
            </w:r>
          </w:p>
        </w:tc>
        <w:tc>
          <w:tcPr>
            <w:tcW w:w="1200" w:type="dxa"/>
            <w:tcBorders>
              <w:top w:val="nil"/>
              <w:left w:val="nil"/>
              <w:bottom w:val="single" w:sz="8" w:space="0" w:color="CCCCCC"/>
              <w:right w:val="single" w:sz="8" w:space="0" w:color="CCCCCC"/>
            </w:tcBorders>
            <w:shd w:val="clear" w:color="auto" w:fill="auto"/>
            <w:vAlign w:val="bottom"/>
            <w:hideMark/>
          </w:tcPr>
          <w:p w14:paraId="48EE3CAC"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131,706</w:t>
            </w:r>
          </w:p>
        </w:tc>
        <w:tc>
          <w:tcPr>
            <w:tcW w:w="1200" w:type="dxa"/>
            <w:tcBorders>
              <w:top w:val="nil"/>
              <w:left w:val="nil"/>
              <w:bottom w:val="single" w:sz="8" w:space="0" w:color="CCCCCC"/>
              <w:right w:val="single" w:sz="8" w:space="0" w:color="CCCCCC"/>
            </w:tcBorders>
            <w:shd w:val="clear" w:color="auto" w:fill="auto"/>
            <w:vAlign w:val="bottom"/>
            <w:hideMark/>
          </w:tcPr>
          <w:p w14:paraId="769A6487"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132,255</w:t>
            </w:r>
          </w:p>
        </w:tc>
        <w:tc>
          <w:tcPr>
            <w:tcW w:w="1200" w:type="dxa"/>
            <w:tcBorders>
              <w:top w:val="nil"/>
              <w:left w:val="nil"/>
              <w:bottom w:val="single" w:sz="8" w:space="0" w:color="CCCCCC"/>
              <w:right w:val="single" w:sz="8" w:space="0" w:color="CCCCCC"/>
            </w:tcBorders>
            <w:shd w:val="clear" w:color="auto" w:fill="auto"/>
            <w:vAlign w:val="bottom"/>
            <w:hideMark/>
          </w:tcPr>
          <w:p w14:paraId="1C0F8B47"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45,145</w:t>
            </w:r>
          </w:p>
        </w:tc>
        <w:tc>
          <w:tcPr>
            <w:tcW w:w="1200" w:type="dxa"/>
            <w:tcBorders>
              <w:top w:val="nil"/>
              <w:left w:val="nil"/>
              <w:bottom w:val="single" w:sz="8" w:space="0" w:color="CCCCCC"/>
              <w:right w:val="single" w:sz="8" w:space="0" w:color="CCCCCC"/>
            </w:tcBorders>
            <w:shd w:val="clear" w:color="auto" w:fill="auto"/>
            <w:vAlign w:val="bottom"/>
            <w:hideMark/>
          </w:tcPr>
          <w:p w14:paraId="1B5EDC91"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52,228</w:t>
            </w:r>
          </w:p>
        </w:tc>
        <w:tc>
          <w:tcPr>
            <w:tcW w:w="1200" w:type="dxa"/>
            <w:tcBorders>
              <w:top w:val="nil"/>
              <w:left w:val="nil"/>
              <w:bottom w:val="single" w:sz="8" w:space="0" w:color="CCCCCC"/>
              <w:right w:val="single" w:sz="8" w:space="0" w:color="CCCCCC"/>
            </w:tcBorders>
            <w:shd w:val="clear" w:color="auto" w:fill="auto"/>
            <w:vAlign w:val="bottom"/>
            <w:hideMark/>
          </w:tcPr>
          <w:p w14:paraId="21405BE1"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14,856</w:t>
            </w:r>
          </w:p>
        </w:tc>
        <w:tc>
          <w:tcPr>
            <w:tcW w:w="1200" w:type="dxa"/>
            <w:tcBorders>
              <w:top w:val="nil"/>
              <w:left w:val="nil"/>
              <w:bottom w:val="single" w:sz="8" w:space="0" w:color="CCCCCC"/>
              <w:right w:val="single" w:sz="8" w:space="0" w:color="000000"/>
            </w:tcBorders>
            <w:shd w:val="clear" w:color="auto" w:fill="auto"/>
            <w:vAlign w:val="bottom"/>
            <w:hideMark/>
          </w:tcPr>
          <w:p w14:paraId="3D1178DE"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154,663</w:t>
            </w:r>
          </w:p>
        </w:tc>
      </w:tr>
      <w:tr w:rsidR="004C578D" w:rsidRPr="00B45191" w14:paraId="21942A80" w14:textId="77777777" w:rsidTr="00CA78A6">
        <w:trPr>
          <w:trHeight w:val="315"/>
          <w:jc w:val="center"/>
        </w:trPr>
        <w:tc>
          <w:tcPr>
            <w:tcW w:w="1200" w:type="dxa"/>
            <w:tcBorders>
              <w:top w:val="nil"/>
              <w:left w:val="single" w:sz="8" w:space="0" w:color="000000"/>
              <w:bottom w:val="single" w:sz="8" w:space="0" w:color="CCCCCC"/>
              <w:right w:val="single" w:sz="8" w:space="0" w:color="000000"/>
            </w:tcBorders>
            <w:shd w:val="clear" w:color="auto" w:fill="auto"/>
            <w:vAlign w:val="bottom"/>
            <w:hideMark/>
          </w:tcPr>
          <w:p w14:paraId="30DDAB07" w14:textId="77777777" w:rsidR="004C578D" w:rsidRPr="00B45191" w:rsidRDefault="004C578D" w:rsidP="00CA78A6">
            <w:pPr>
              <w:spacing w:line="240" w:lineRule="auto"/>
              <w:jc w:val="center"/>
              <w:rPr>
                <w:rFonts w:eastAsia="Times New Roman" w:cs="Arial"/>
                <w:color w:val="000000"/>
                <w:sz w:val="20"/>
                <w:szCs w:val="20"/>
                <w:lang w:eastAsia="es-MX"/>
              </w:rPr>
            </w:pPr>
            <w:r w:rsidRPr="00B45191">
              <w:rPr>
                <w:rFonts w:eastAsia="Times New Roman" w:cs="Arial"/>
                <w:color w:val="000000"/>
                <w:sz w:val="20"/>
                <w:szCs w:val="20"/>
                <w:lang w:eastAsia="es-MX"/>
              </w:rPr>
              <w:t>2025</w:t>
            </w:r>
          </w:p>
        </w:tc>
        <w:tc>
          <w:tcPr>
            <w:tcW w:w="1200" w:type="dxa"/>
            <w:tcBorders>
              <w:top w:val="nil"/>
              <w:left w:val="single" w:sz="8" w:space="0" w:color="CCCCCC"/>
              <w:bottom w:val="single" w:sz="8" w:space="0" w:color="CCCCCC"/>
              <w:right w:val="single" w:sz="8" w:space="0" w:color="CCCCCC"/>
            </w:tcBorders>
            <w:shd w:val="clear" w:color="auto" w:fill="auto"/>
            <w:vAlign w:val="bottom"/>
            <w:hideMark/>
          </w:tcPr>
          <w:p w14:paraId="42F6F306"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287,492</w:t>
            </w:r>
          </w:p>
        </w:tc>
        <w:tc>
          <w:tcPr>
            <w:tcW w:w="1200" w:type="dxa"/>
            <w:tcBorders>
              <w:top w:val="nil"/>
              <w:left w:val="nil"/>
              <w:bottom w:val="single" w:sz="8" w:space="0" w:color="CCCCCC"/>
              <w:right w:val="single" w:sz="8" w:space="0" w:color="CCCCCC"/>
            </w:tcBorders>
            <w:shd w:val="clear" w:color="auto" w:fill="auto"/>
            <w:vAlign w:val="bottom"/>
            <w:hideMark/>
          </w:tcPr>
          <w:p w14:paraId="16D611F6"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141,872</w:t>
            </w:r>
          </w:p>
        </w:tc>
        <w:tc>
          <w:tcPr>
            <w:tcW w:w="1200" w:type="dxa"/>
            <w:tcBorders>
              <w:top w:val="nil"/>
              <w:left w:val="nil"/>
              <w:bottom w:val="single" w:sz="8" w:space="0" w:color="CCCCCC"/>
              <w:right w:val="single" w:sz="8" w:space="0" w:color="CCCCCC"/>
            </w:tcBorders>
            <w:shd w:val="clear" w:color="auto" w:fill="auto"/>
            <w:vAlign w:val="bottom"/>
            <w:hideMark/>
          </w:tcPr>
          <w:p w14:paraId="2D7BC99C"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142,464</w:t>
            </w:r>
          </w:p>
        </w:tc>
        <w:tc>
          <w:tcPr>
            <w:tcW w:w="1200" w:type="dxa"/>
            <w:tcBorders>
              <w:top w:val="nil"/>
              <w:left w:val="nil"/>
              <w:bottom w:val="single" w:sz="8" w:space="0" w:color="CCCCCC"/>
              <w:right w:val="single" w:sz="8" w:space="0" w:color="CCCCCC"/>
            </w:tcBorders>
            <w:shd w:val="clear" w:color="auto" w:fill="auto"/>
            <w:vAlign w:val="bottom"/>
            <w:hideMark/>
          </w:tcPr>
          <w:p w14:paraId="00F224D7"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48,629</w:t>
            </w:r>
          </w:p>
        </w:tc>
        <w:tc>
          <w:tcPr>
            <w:tcW w:w="1200" w:type="dxa"/>
            <w:tcBorders>
              <w:top w:val="nil"/>
              <w:left w:val="nil"/>
              <w:bottom w:val="single" w:sz="8" w:space="0" w:color="CCCCCC"/>
              <w:right w:val="single" w:sz="8" w:space="0" w:color="CCCCCC"/>
            </w:tcBorders>
            <w:shd w:val="clear" w:color="auto" w:fill="auto"/>
            <w:vAlign w:val="bottom"/>
            <w:hideMark/>
          </w:tcPr>
          <w:p w14:paraId="647C044D"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56,260</w:t>
            </w:r>
          </w:p>
        </w:tc>
        <w:tc>
          <w:tcPr>
            <w:tcW w:w="1200" w:type="dxa"/>
            <w:tcBorders>
              <w:top w:val="nil"/>
              <w:left w:val="nil"/>
              <w:bottom w:val="single" w:sz="8" w:space="0" w:color="CCCCCC"/>
              <w:right w:val="single" w:sz="8" w:space="0" w:color="CCCCCC"/>
            </w:tcBorders>
            <w:shd w:val="clear" w:color="auto" w:fill="auto"/>
            <w:vAlign w:val="bottom"/>
            <w:hideMark/>
          </w:tcPr>
          <w:p w14:paraId="04BDE0A9"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16,002</w:t>
            </w:r>
          </w:p>
        </w:tc>
        <w:tc>
          <w:tcPr>
            <w:tcW w:w="1200" w:type="dxa"/>
            <w:tcBorders>
              <w:top w:val="nil"/>
              <w:left w:val="nil"/>
              <w:bottom w:val="single" w:sz="8" w:space="0" w:color="CCCCCC"/>
              <w:right w:val="single" w:sz="8" w:space="0" w:color="000000"/>
            </w:tcBorders>
            <w:shd w:val="clear" w:color="auto" w:fill="auto"/>
            <w:vAlign w:val="bottom"/>
            <w:hideMark/>
          </w:tcPr>
          <w:p w14:paraId="03605471"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166,601</w:t>
            </w:r>
          </w:p>
        </w:tc>
      </w:tr>
      <w:tr w:rsidR="004C578D" w:rsidRPr="00B45191" w14:paraId="0C1FC8BA" w14:textId="77777777" w:rsidTr="00CA78A6">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bottom"/>
            <w:hideMark/>
          </w:tcPr>
          <w:p w14:paraId="4C2F33DC" w14:textId="77777777" w:rsidR="004C578D" w:rsidRPr="00B45191" w:rsidRDefault="004C578D" w:rsidP="00CA78A6">
            <w:pPr>
              <w:spacing w:line="240" w:lineRule="auto"/>
              <w:jc w:val="center"/>
              <w:rPr>
                <w:rFonts w:eastAsia="Times New Roman" w:cs="Arial"/>
                <w:color w:val="000000"/>
                <w:sz w:val="20"/>
                <w:szCs w:val="20"/>
                <w:lang w:eastAsia="es-MX"/>
              </w:rPr>
            </w:pPr>
            <w:r w:rsidRPr="00B45191">
              <w:rPr>
                <w:rFonts w:eastAsia="Times New Roman" w:cs="Arial"/>
                <w:color w:val="000000"/>
                <w:sz w:val="20"/>
                <w:szCs w:val="20"/>
                <w:lang w:eastAsia="es-MX"/>
              </w:rPr>
              <w:t>2030</w:t>
            </w:r>
          </w:p>
        </w:tc>
        <w:tc>
          <w:tcPr>
            <w:tcW w:w="1200" w:type="dxa"/>
            <w:tcBorders>
              <w:top w:val="nil"/>
              <w:left w:val="single" w:sz="8" w:space="0" w:color="CCCCCC"/>
              <w:bottom w:val="single" w:sz="8" w:space="0" w:color="000000"/>
              <w:right w:val="single" w:sz="8" w:space="0" w:color="CCCCCC"/>
            </w:tcBorders>
            <w:shd w:val="clear" w:color="auto" w:fill="auto"/>
            <w:vAlign w:val="bottom"/>
            <w:hideMark/>
          </w:tcPr>
          <w:p w14:paraId="49E56413"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309,683</w:t>
            </w:r>
          </w:p>
        </w:tc>
        <w:tc>
          <w:tcPr>
            <w:tcW w:w="1200" w:type="dxa"/>
            <w:tcBorders>
              <w:top w:val="nil"/>
              <w:left w:val="nil"/>
              <w:bottom w:val="single" w:sz="8" w:space="0" w:color="000000"/>
              <w:right w:val="single" w:sz="8" w:space="0" w:color="CCCCCC"/>
            </w:tcBorders>
            <w:shd w:val="clear" w:color="auto" w:fill="auto"/>
            <w:vAlign w:val="bottom"/>
            <w:hideMark/>
          </w:tcPr>
          <w:p w14:paraId="003D0EFD"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152,822</w:t>
            </w:r>
          </w:p>
        </w:tc>
        <w:tc>
          <w:tcPr>
            <w:tcW w:w="1200" w:type="dxa"/>
            <w:tcBorders>
              <w:top w:val="nil"/>
              <w:left w:val="nil"/>
              <w:bottom w:val="single" w:sz="8" w:space="0" w:color="000000"/>
              <w:right w:val="single" w:sz="8" w:space="0" w:color="CCCCCC"/>
            </w:tcBorders>
            <w:shd w:val="clear" w:color="auto" w:fill="auto"/>
            <w:vAlign w:val="bottom"/>
            <w:hideMark/>
          </w:tcPr>
          <w:p w14:paraId="4174AA78"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153,460</w:t>
            </w:r>
          </w:p>
        </w:tc>
        <w:tc>
          <w:tcPr>
            <w:tcW w:w="1200" w:type="dxa"/>
            <w:tcBorders>
              <w:top w:val="nil"/>
              <w:left w:val="nil"/>
              <w:bottom w:val="single" w:sz="8" w:space="0" w:color="000000"/>
              <w:right w:val="single" w:sz="8" w:space="0" w:color="CCCCCC"/>
            </w:tcBorders>
            <w:shd w:val="clear" w:color="auto" w:fill="auto"/>
            <w:vAlign w:val="bottom"/>
            <w:hideMark/>
          </w:tcPr>
          <w:p w14:paraId="33BC9E07"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52,383</w:t>
            </w:r>
          </w:p>
        </w:tc>
        <w:tc>
          <w:tcPr>
            <w:tcW w:w="1200" w:type="dxa"/>
            <w:tcBorders>
              <w:top w:val="nil"/>
              <w:left w:val="nil"/>
              <w:bottom w:val="single" w:sz="8" w:space="0" w:color="000000"/>
              <w:right w:val="single" w:sz="8" w:space="0" w:color="CCCCCC"/>
            </w:tcBorders>
            <w:shd w:val="clear" w:color="auto" w:fill="auto"/>
            <w:vAlign w:val="bottom"/>
            <w:hideMark/>
          </w:tcPr>
          <w:p w14:paraId="66075200"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60,602</w:t>
            </w:r>
          </w:p>
        </w:tc>
        <w:tc>
          <w:tcPr>
            <w:tcW w:w="1200" w:type="dxa"/>
            <w:tcBorders>
              <w:top w:val="nil"/>
              <w:left w:val="nil"/>
              <w:bottom w:val="single" w:sz="8" w:space="0" w:color="000000"/>
              <w:right w:val="single" w:sz="8" w:space="0" w:color="CCCCCC"/>
            </w:tcBorders>
            <w:shd w:val="clear" w:color="auto" w:fill="auto"/>
            <w:vAlign w:val="bottom"/>
            <w:hideMark/>
          </w:tcPr>
          <w:p w14:paraId="41E1B393"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17,238</w:t>
            </w:r>
          </w:p>
        </w:tc>
        <w:tc>
          <w:tcPr>
            <w:tcW w:w="1200" w:type="dxa"/>
            <w:tcBorders>
              <w:top w:val="nil"/>
              <w:left w:val="nil"/>
              <w:bottom w:val="single" w:sz="8" w:space="0" w:color="000000"/>
              <w:right w:val="single" w:sz="8" w:space="0" w:color="000000"/>
            </w:tcBorders>
            <w:shd w:val="clear" w:color="auto" w:fill="auto"/>
            <w:vAlign w:val="bottom"/>
            <w:hideMark/>
          </w:tcPr>
          <w:p w14:paraId="0AB2E59F"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179,461</w:t>
            </w:r>
          </w:p>
        </w:tc>
      </w:tr>
    </w:tbl>
    <w:p w14:paraId="3A643162" w14:textId="77777777" w:rsidR="004C578D" w:rsidRPr="00EC4A39" w:rsidRDefault="004C578D" w:rsidP="004C578D">
      <w:pPr>
        <w:spacing w:line="240" w:lineRule="auto"/>
        <w:ind w:left="708"/>
        <w:rPr>
          <w:rFonts w:cs="Arial"/>
          <w:szCs w:val="24"/>
        </w:rPr>
      </w:pPr>
    </w:p>
    <w:p w14:paraId="30C73DB7" w14:textId="77777777" w:rsidR="004C578D" w:rsidRDefault="004C578D" w:rsidP="004C578D">
      <w:pPr>
        <w:spacing w:line="240" w:lineRule="auto"/>
        <w:ind w:firstLine="708"/>
        <w:rPr>
          <w:rFonts w:cs="Arial"/>
          <w:b/>
          <w:szCs w:val="24"/>
        </w:rPr>
      </w:pPr>
    </w:p>
    <w:p w14:paraId="66976966" w14:textId="77777777" w:rsidR="004C578D" w:rsidRDefault="004C578D" w:rsidP="004C578D">
      <w:pPr>
        <w:spacing w:line="240" w:lineRule="auto"/>
        <w:ind w:firstLine="708"/>
        <w:rPr>
          <w:rFonts w:cs="Arial"/>
          <w:b/>
          <w:szCs w:val="24"/>
        </w:rPr>
      </w:pPr>
      <w:r>
        <w:rPr>
          <w:rFonts w:cs="Arial"/>
          <w:b/>
          <w:szCs w:val="24"/>
        </w:rPr>
        <w:t>6.1.2. Población en el Distrito Urbano.</w:t>
      </w:r>
    </w:p>
    <w:p w14:paraId="59B358AD" w14:textId="77777777" w:rsidR="004C578D" w:rsidRDefault="004C578D" w:rsidP="004C578D">
      <w:pPr>
        <w:spacing w:line="240" w:lineRule="auto"/>
        <w:ind w:left="708"/>
        <w:rPr>
          <w:rFonts w:cs="Arial"/>
          <w:szCs w:val="24"/>
        </w:rPr>
      </w:pPr>
      <w:r w:rsidRPr="000C6D6D">
        <w:rPr>
          <w:rFonts w:cs="Arial"/>
          <w:szCs w:val="24"/>
        </w:rPr>
        <w:t xml:space="preserve">La población del área de aplicación ha </w:t>
      </w:r>
      <w:r>
        <w:rPr>
          <w:rFonts w:cs="Arial"/>
          <w:szCs w:val="24"/>
        </w:rPr>
        <w:t>presentado comportamientos diferenciados en su crecimiento, en el periodo de 1990 al 2000 hubo un incremento en la población del 37% con 24,670 totales entre mujeres y hombres, para el año 2010 hubo un incremento del 24% con una población total de 99,977 entre mujeres y hombres. Para el año 2019 la población fue aumentando un 3% cada año,  alcanzando una población total de 45,154 entre mujeres y hombres.</w:t>
      </w:r>
    </w:p>
    <w:p w14:paraId="505DD0E5" w14:textId="77777777" w:rsidR="004C578D" w:rsidRDefault="004C578D" w:rsidP="004C578D">
      <w:pPr>
        <w:spacing w:line="240" w:lineRule="auto"/>
        <w:ind w:left="708"/>
        <w:rPr>
          <w:rFonts w:cs="Arial"/>
          <w:szCs w:val="24"/>
        </w:rPr>
      </w:pPr>
    </w:p>
    <w:tbl>
      <w:tblPr>
        <w:tblW w:w="9600" w:type="dxa"/>
        <w:jc w:val="center"/>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gridCol w:w="1200"/>
      </w:tblGrid>
      <w:tr w:rsidR="004C578D" w:rsidRPr="00B45191" w14:paraId="079C5858" w14:textId="77777777" w:rsidTr="00CA78A6">
        <w:trPr>
          <w:trHeight w:val="525"/>
          <w:jc w:val="center"/>
        </w:trPr>
        <w:tc>
          <w:tcPr>
            <w:tcW w:w="12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A23B82F" w14:textId="77777777" w:rsidR="004C578D" w:rsidRPr="00B45191" w:rsidRDefault="004C578D" w:rsidP="00CA78A6">
            <w:pPr>
              <w:spacing w:line="240" w:lineRule="auto"/>
              <w:jc w:val="center"/>
              <w:rPr>
                <w:rFonts w:eastAsia="Times New Roman" w:cs="Arial"/>
                <w:b/>
                <w:bCs/>
                <w:color w:val="000000"/>
                <w:sz w:val="20"/>
                <w:szCs w:val="20"/>
                <w:lang w:eastAsia="es-MX"/>
              </w:rPr>
            </w:pPr>
            <w:r w:rsidRPr="00B45191">
              <w:rPr>
                <w:rFonts w:eastAsia="Times New Roman" w:cs="Arial"/>
                <w:b/>
                <w:bCs/>
                <w:color w:val="000000"/>
                <w:sz w:val="20"/>
                <w:szCs w:val="20"/>
                <w:lang w:eastAsia="es-MX"/>
              </w:rPr>
              <w:t>Año</w:t>
            </w:r>
          </w:p>
        </w:tc>
        <w:tc>
          <w:tcPr>
            <w:tcW w:w="1200" w:type="dxa"/>
            <w:tcBorders>
              <w:top w:val="single" w:sz="8" w:space="0" w:color="000000"/>
              <w:left w:val="single" w:sz="8" w:space="0" w:color="CCCCCC"/>
              <w:bottom w:val="single" w:sz="8" w:space="0" w:color="000000"/>
              <w:right w:val="single" w:sz="8" w:space="0" w:color="CCCCCC"/>
            </w:tcBorders>
            <w:shd w:val="clear" w:color="auto" w:fill="auto"/>
            <w:vAlign w:val="center"/>
            <w:hideMark/>
          </w:tcPr>
          <w:p w14:paraId="075DB87F" w14:textId="77777777" w:rsidR="004C578D" w:rsidRPr="00B45191" w:rsidRDefault="004C578D" w:rsidP="00CA78A6">
            <w:pPr>
              <w:spacing w:line="240" w:lineRule="auto"/>
              <w:jc w:val="center"/>
              <w:rPr>
                <w:rFonts w:eastAsia="Times New Roman" w:cs="Arial"/>
                <w:b/>
                <w:bCs/>
                <w:color w:val="000000"/>
                <w:sz w:val="20"/>
                <w:szCs w:val="20"/>
                <w:lang w:eastAsia="es-MX"/>
              </w:rPr>
            </w:pPr>
            <w:r w:rsidRPr="00B45191">
              <w:rPr>
                <w:rFonts w:eastAsia="Times New Roman" w:cs="Arial"/>
                <w:b/>
                <w:bCs/>
                <w:color w:val="000000"/>
                <w:sz w:val="20"/>
                <w:szCs w:val="20"/>
                <w:lang w:eastAsia="es-MX"/>
              </w:rPr>
              <w:t>Población total</w:t>
            </w:r>
          </w:p>
        </w:tc>
        <w:tc>
          <w:tcPr>
            <w:tcW w:w="1200" w:type="dxa"/>
            <w:tcBorders>
              <w:top w:val="single" w:sz="8" w:space="0" w:color="000000"/>
              <w:left w:val="nil"/>
              <w:bottom w:val="single" w:sz="8" w:space="0" w:color="000000"/>
              <w:right w:val="single" w:sz="8" w:space="0" w:color="CCCCCC"/>
            </w:tcBorders>
            <w:shd w:val="clear" w:color="auto" w:fill="auto"/>
            <w:vAlign w:val="center"/>
            <w:hideMark/>
          </w:tcPr>
          <w:p w14:paraId="317B9650" w14:textId="77777777" w:rsidR="004C578D" w:rsidRPr="00B45191" w:rsidRDefault="004C578D" w:rsidP="00CA78A6">
            <w:pPr>
              <w:spacing w:line="240" w:lineRule="auto"/>
              <w:jc w:val="center"/>
              <w:rPr>
                <w:rFonts w:eastAsia="Times New Roman" w:cs="Arial"/>
                <w:b/>
                <w:bCs/>
                <w:color w:val="000000"/>
                <w:sz w:val="20"/>
                <w:szCs w:val="20"/>
                <w:lang w:eastAsia="es-MX"/>
              </w:rPr>
            </w:pPr>
            <w:r w:rsidRPr="00B45191">
              <w:rPr>
                <w:rFonts w:eastAsia="Times New Roman" w:cs="Arial"/>
                <w:b/>
                <w:bCs/>
                <w:color w:val="000000"/>
                <w:sz w:val="20"/>
                <w:szCs w:val="20"/>
                <w:lang w:eastAsia="es-MX"/>
              </w:rPr>
              <w:t>Hombres</w:t>
            </w:r>
          </w:p>
        </w:tc>
        <w:tc>
          <w:tcPr>
            <w:tcW w:w="1200" w:type="dxa"/>
            <w:tcBorders>
              <w:top w:val="single" w:sz="8" w:space="0" w:color="000000"/>
              <w:left w:val="nil"/>
              <w:bottom w:val="single" w:sz="8" w:space="0" w:color="000000"/>
              <w:right w:val="single" w:sz="8" w:space="0" w:color="CCCCCC"/>
            </w:tcBorders>
            <w:shd w:val="clear" w:color="auto" w:fill="auto"/>
            <w:vAlign w:val="center"/>
            <w:hideMark/>
          </w:tcPr>
          <w:p w14:paraId="6D423B0C" w14:textId="77777777" w:rsidR="004C578D" w:rsidRPr="00B45191" w:rsidRDefault="004C578D" w:rsidP="00CA78A6">
            <w:pPr>
              <w:spacing w:line="240" w:lineRule="auto"/>
              <w:jc w:val="center"/>
              <w:rPr>
                <w:rFonts w:eastAsia="Times New Roman" w:cs="Arial"/>
                <w:b/>
                <w:bCs/>
                <w:color w:val="000000"/>
                <w:sz w:val="20"/>
                <w:szCs w:val="20"/>
                <w:lang w:eastAsia="es-MX"/>
              </w:rPr>
            </w:pPr>
            <w:r w:rsidRPr="00B45191">
              <w:rPr>
                <w:rFonts w:eastAsia="Times New Roman" w:cs="Arial"/>
                <w:b/>
                <w:bCs/>
                <w:color w:val="000000"/>
                <w:sz w:val="20"/>
                <w:szCs w:val="20"/>
                <w:lang w:eastAsia="es-MX"/>
              </w:rPr>
              <w:t>Mujeres</w:t>
            </w:r>
          </w:p>
        </w:tc>
        <w:tc>
          <w:tcPr>
            <w:tcW w:w="1200" w:type="dxa"/>
            <w:tcBorders>
              <w:top w:val="single" w:sz="8" w:space="0" w:color="000000"/>
              <w:left w:val="nil"/>
              <w:bottom w:val="single" w:sz="8" w:space="0" w:color="000000"/>
              <w:right w:val="single" w:sz="8" w:space="0" w:color="CCCCCC"/>
            </w:tcBorders>
            <w:shd w:val="clear" w:color="auto" w:fill="auto"/>
            <w:vAlign w:val="center"/>
            <w:hideMark/>
          </w:tcPr>
          <w:p w14:paraId="20E04036" w14:textId="77777777" w:rsidR="004C578D" w:rsidRPr="00B45191" w:rsidRDefault="004C578D" w:rsidP="00CA78A6">
            <w:pPr>
              <w:spacing w:line="240" w:lineRule="auto"/>
              <w:jc w:val="center"/>
              <w:rPr>
                <w:rFonts w:eastAsia="Times New Roman" w:cs="Arial"/>
                <w:b/>
                <w:bCs/>
                <w:color w:val="000000"/>
                <w:sz w:val="20"/>
                <w:szCs w:val="20"/>
                <w:lang w:eastAsia="es-MX"/>
              </w:rPr>
            </w:pPr>
            <w:r w:rsidRPr="00B45191">
              <w:rPr>
                <w:rFonts w:eastAsia="Times New Roman" w:cs="Arial"/>
                <w:b/>
                <w:bCs/>
                <w:color w:val="000000"/>
                <w:sz w:val="20"/>
                <w:szCs w:val="20"/>
                <w:lang w:eastAsia="es-MX"/>
              </w:rPr>
              <w:t>0-5 años</w:t>
            </w:r>
          </w:p>
        </w:tc>
        <w:tc>
          <w:tcPr>
            <w:tcW w:w="1200" w:type="dxa"/>
            <w:tcBorders>
              <w:top w:val="single" w:sz="8" w:space="0" w:color="000000"/>
              <w:left w:val="nil"/>
              <w:bottom w:val="single" w:sz="8" w:space="0" w:color="000000"/>
              <w:right w:val="single" w:sz="8" w:space="0" w:color="CCCCCC"/>
            </w:tcBorders>
            <w:shd w:val="clear" w:color="auto" w:fill="auto"/>
            <w:vAlign w:val="center"/>
            <w:hideMark/>
          </w:tcPr>
          <w:p w14:paraId="560C0D0A" w14:textId="77777777" w:rsidR="004C578D" w:rsidRPr="00B45191" w:rsidRDefault="004C578D" w:rsidP="00CA78A6">
            <w:pPr>
              <w:spacing w:line="240" w:lineRule="auto"/>
              <w:jc w:val="center"/>
              <w:rPr>
                <w:rFonts w:eastAsia="Times New Roman" w:cs="Arial"/>
                <w:b/>
                <w:bCs/>
                <w:color w:val="000000"/>
                <w:sz w:val="20"/>
                <w:szCs w:val="20"/>
                <w:lang w:eastAsia="es-MX"/>
              </w:rPr>
            </w:pPr>
            <w:r w:rsidRPr="00B45191">
              <w:rPr>
                <w:rFonts w:eastAsia="Times New Roman" w:cs="Arial"/>
                <w:b/>
                <w:bCs/>
                <w:color w:val="000000"/>
                <w:sz w:val="20"/>
                <w:szCs w:val="20"/>
                <w:lang w:eastAsia="es-MX"/>
              </w:rPr>
              <w:t>6-14 años</w:t>
            </w:r>
          </w:p>
        </w:tc>
        <w:tc>
          <w:tcPr>
            <w:tcW w:w="1200" w:type="dxa"/>
            <w:tcBorders>
              <w:top w:val="single" w:sz="8" w:space="0" w:color="000000"/>
              <w:left w:val="nil"/>
              <w:bottom w:val="single" w:sz="8" w:space="0" w:color="000000"/>
              <w:right w:val="single" w:sz="8" w:space="0" w:color="CCCCCC"/>
            </w:tcBorders>
            <w:shd w:val="clear" w:color="auto" w:fill="auto"/>
            <w:vAlign w:val="center"/>
            <w:hideMark/>
          </w:tcPr>
          <w:p w14:paraId="275D2608" w14:textId="77777777" w:rsidR="004C578D" w:rsidRPr="00B45191" w:rsidRDefault="004C578D" w:rsidP="00CA78A6">
            <w:pPr>
              <w:spacing w:line="240" w:lineRule="auto"/>
              <w:jc w:val="center"/>
              <w:rPr>
                <w:rFonts w:eastAsia="Times New Roman" w:cs="Arial"/>
                <w:b/>
                <w:bCs/>
                <w:color w:val="000000"/>
                <w:sz w:val="20"/>
                <w:szCs w:val="20"/>
                <w:lang w:eastAsia="es-MX"/>
              </w:rPr>
            </w:pPr>
            <w:r w:rsidRPr="00B45191">
              <w:rPr>
                <w:rFonts w:eastAsia="Times New Roman" w:cs="Arial"/>
                <w:b/>
                <w:bCs/>
                <w:color w:val="000000"/>
                <w:sz w:val="20"/>
                <w:szCs w:val="20"/>
                <w:lang w:eastAsia="es-MX"/>
              </w:rPr>
              <w:t>15-17 años</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14:paraId="3B88BBE0" w14:textId="77777777" w:rsidR="004C578D" w:rsidRPr="00B45191" w:rsidRDefault="004C578D" w:rsidP="00CA78A6">
            <w:pPr>
              <w:spacing w:line="240" w:lineRule="auto"/>
              <w:jc w:val="center"/>
              <w:rPr>
                <w:rFonts w:eastAsia="Times New Roman" w:cs="Arial"/>
                <w:b/>
                <w:bCs/>
                <w:color w:val="000000"/>
                <w:sz w:val="20"/>
                <w:szCs w:val="20"/>
                <w:lang w:eastAsia="es-MX"/>
              </w:rPr>
            </w:pPr>
            <w:r w:rsidRPr="00B45191">
              <w:rPr>
                <w:rFonts w:eastAsia="Times New Roman" w:cs="Arial"/>
                <w:b/>
                <w:bCs/>
                <w:color w:val="000000"/>
                <w:sz w:val="20"/>
                <w:szCs w:val="20"/>
                <w:lang w:eastAsia="es-MX"/>
              </w:rPr>
              <w:t>Mayor a 18 años</w:t>
            </w:r>
          </w:p>
        </w:tc>
      </w:tr>
      <w:tr w:rsidR="004C578D" w:rsidRPr="00B45191" w14:paraId="032D11A6" w14:textId="77777777" w:rsidTr="00CA78A6">
        <w:trPr>
          <w:trHeight w:val="315"/>
          <w:jc w:val="center"/>
        </w:trPr>
        <w:tc>
          <w:tcPr>
            <w:tcW w:w="1200" w:type="dxa"/>
            <w:tcBorders>
              <w:top w:val="single" w:sz="8" w:space="0" w:color="CCCCCC"/>
              <w:left w:val="single" w:sz="8" w:space="0" w:color="000000"/>
              <w:bottom w:val="single" w:sz="8" w:space="0" w:color="CCCCCC"/>
              <w:right w:val="single" w:sz="8" w:space="0" w:color="000000"/>
            </w:tcBorders>
            <w:shd w:val="clear" w:color="auto" w:fill="auto"/>
            <w:vAlign w:val="bottom"/>
            <w:hideMark/>
          </w:tcPr>
          <w:p w14:paraId="13F5E4E3" w14:textId="77777777" w:rsidR="004C578D" w:rsidRPr="00B45191" w:rsidRDefault="004C578D" w:rsidP="00CA78A6">
            <w:pPr>
              <w:spacing w:line="240" w:lineRule="auto"/>
              <w:jc w:val="center"/>
              <w:rPr>
                <w:rFonts w:eastAsia="Times New Roman" w:cs="Arial"/>
                <w:color w:val="000000"/>
                <w:sz w:val="20"/>
                <w:szCs w:val="20"/>
                <w:lang w:eastAsia="es-MX"/>
              </w:rPr>
            </w:pPr>
            <w:r w:rsidRPr="00B45191">
              <w:rPr>
                <w:rFonts w:eastAsia="Times New Roman" w:cs="Arial"/>
                <w:color w:val="000000"/>
                <w:sz w:val="20"/>
                <w:szCs w:val="20"/>
                <w:lang w:eastAsia="es-MX"/>
              </w:rPr>
              <w:t>1990</w:t>
            </w:r>
          </w:p>
        </w:tc>
        <w:tc>
          <w:tcPr>
            <w:tcW w:w="1200"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14:paraId="5B5AA5CA"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15,587</w:t>
            </w:r>
          </w:p>
        </w:tc>
        <w:tc>
          <w:tcPr>
            <w:tcW w:w="1200" w:type="dxa"/>
            <w:tcBorders>
              <w:top w:val="single" w:sz="8" w:space="0" w:color="CCCCCC"/>
              <w:left w:val="nil"/>
              <w:bottom w:val="single" w:sz="8" w:space="0" w:color="CCCCCC"/>
              <w:right w:val="single" w:sz="8" w:space="0" w:color="CCCCCC"/>
            </w:tcBorders>
            <w:shd w:val="clear" w:color="auto" w:fill="auto"/>
            <w:vAlign w:val="bottom"/>
            <w:hideMark/>
          </w:tcPr>
          <w:p w14:paraId="3F97219B"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7,716</w:t>
            </w:r>
          </w:p>
        </w:tc>
        <w:tc>
          <w:tcPr>
            <w:tcW w:w="1200" w:type="dxa"/>
            <w:tcBorders>
              <w:top w:val="single" w:sz="8" w:space="0" w:color="CCCCCC"/>
              <w:left w:val="nil"/>
              <w:bottom w:val="single" w:sz="8" w:space="0" w:color="CCCCCC"/>
              <w:right w:val="single" w:sz="8" w:space="0" w:color="CCCCCC"/>
            </w:tcBorders>
            <w:shd w:val="clear" w:color="auto" w:fill="auto"/>
            <w:vAlign w:val="bottom"/>
            <w:hideMark/>
          </w:tcPr>
          <w:p w14:paraId="23F10E61"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7,764</w:t>
            </w:r>
          </w:p>
        </w:tc>
        <w:tc>
          <w:tcPr>
            <w:tcW w:w="1200" w:type="dxa"/>
            <w:tcBorders>
              <w:top w:val="single" w:sz="8" w:space="0" w:color="CCCCCC"/>
              <w:left w:val="nil"/>
              <w:bottom w:val="single" w:sz="8" w:space="0" w:color="CCCCCC"/>
              <w:right w:val="single" w:sz="8" w:space="0" w:color="CCCCCC"/>
            </w:tcBorders>
            <w:shd w:val="clear" w:color="auto" w:fill="auto"/>
            <w:vAlign w:val="bottom"/>
            <w:hideMark/>
          </w:tcPr>
          <w:p w14:paraId="71C15542"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2,499</w:t>
            </w:r>
          </w:p>
        </w:tc>
        <w:tc>
          <w:tcPr>
            <w:tcW w:w="1200" w:type="dxa"/>
            <w:tcBorders>
              <w:top w:val="single" w:sz="8" w:space="0" w:color="CCCCCC"/>
              <w:left w:val="nil"/>
              <w:bottom w:val="single" w:sz="8" w:space="0" w:color="CCCCCC"/>
              <w:right w:val="single" w:sz="8" w:space="0" w:color="CCCCCC"/>
            </w:tcBorders>
            <w:shd w:val="clear" w:color="auto" w:fill="auto"/>
            <w:vAlign w:val="bottom"/>
            <w:hideMark/>
          </w:tcPr>
          <w:p w14:paraId="20F0C3C2"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2,922</w:t>
            </w:r>
          </w:p>
        </w:tc>
        <w:tc>
          <w:tcPr>
            <w:tcW w:w="1200" w:type="dxa"/>
            <w:tcBorders>
              <w:top w:val="single" w:sz="8" w:space="0" w:color="CCCCCC"/>
              <w:left w:val="nil"/>
              <w:bottom w:val="single" w:sz="8" w:space="0" w:color="CCCCCC"/>
              <w:right w:val="single" w:sz="8" w:space="0" w:color="CCCCCC"/>
            </w:tcBorders>
            <w:shd w:val="clear" w:color="auto" w:fill="auto"/>
            <w:vAlign w:val="bottom"/>
            <w:hideMark/>
          </w:tcPr>
          <w:p w14:paraId="4F92A9D7"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899</w:t>
            </w:r>
          </w:p>
        </w:tc>
        <w:tc>
          <w:tcPr>
            <w:tcW w:w="1200" w:type="dxa"/>
            <w:tcBorders>
              <w:top w:val="single" w:sz="8" w:space="0" w:color="CCCCCC"/>
              <w:left w:val="nil"/>
              <w:bottom w:val="single" w:sz="8" w:space="0" w:color="CCCCCC"/>
              <w:right w:val="single" w:sz="8" w:space="0" w:color="000000"/>
            </w:tcBorders>
            <w:shd w:val="clear" w:color="auto" w:fill="auto"/>
            <w:vAlign w:val="bottom"/>
            <w:hideMark/>
          </w:tcPr>
          <w:p w14:paraId="488A7811"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9,335</w:t>
            </w:r>
          </w:p>
        </w:tc>
      </w:tr>
      <w:tr w:rsidR="004C578D" w:rsidRPr="00B45191" w14:paraId="0CABFF6F" w14:textId="77777777" w:rsidTr="00CA78A6">
        <w:trPr>
          <w:trHeight w:val="315"/>
          <w:jc w:val="center"/>
        </w:trPr>
        <w:tc>
          <w:tcPr>
            <w:tcW w:w="1200" w:type="dxa"/>
            <w:tcBorders>
              <w:top w:val="nil"/>
              <w:left w:val="single" w:sz="8" w:space="0" w:color="000000"/>
              <w:bottom w:val="single" w:sz="8" w:space="0" w:color="CCCCCC"/>
              <w:right w:val="single" w:sz="8" w:space="0" w:color="000000"/>
            </w:tcBorders>
            <w:shd w:val="clear" w:color="auto" w:fill="auto"/>
            <w:vAlign w:val="bottom"/>
            <w:hideMark/>
          </w:tcPr>
          <w:p w14:paraId="730ACF3D" w14:textId="77777777" w:rsidR="004C578D" w:rsidRPr="00B45191" w:rsidRDefault="004C578D" w:rsidP="00CA78A6">
            <w:pPr>
              <w:spacing w:line="240" w:lineRule="auto"/>
              <w:jc w:val="center"/>
              <w:rPr>
                <w:rFonts w:eastAsia="Times New Roman" w:cs="Arial"/>
                <w:color w:val="000000"/>
                <w:sz w:val="20"/>
                <w:szCs w:val="20"/>
                <w:lang w:eastAsia="es-MX"/>
              </w:rPr>
            </w:pPr>
            <w:r w:rsidRPr="00B45191">
              <w:rPr>
                <w:rFonts w:eastAsia="Times New Roman" w:cs="Arial"/>
                <w:color w:val="000000"/>
                <w:sz w:val="20"/>
                <w:szCs w:val="20"/>
                <w:lang w:eastAsia="es-MX"/>
              </w:rPr>
              <w:t>2000</w:t>
            </w:r>
          </w:p>
        </w:tc>
        <w:tc>
          <w:tcPr>
            <w:tcW w:w="1200" w:type="dxa"/>
            <w:tcBorders>
              <w:top w:val="nil"/>
              <w:left w:val="single" w:sz="8" w:space="0" w:color="CCCCCC"/>
              <w:bottom w:val="single" w:sz="8" w:space="0" w:color="CCCCCC"/>
              <w:right w:val="single" w:sz="8" w:space="0" w:color="CCCCCC"/>
            </w:tcBorders>
            <w:shd w:val="clear" w:color="auto" w:fill="auto"/>
            <w:vAlign w:val="bottom"/>
            <w:hideMark/>
          </w:tcPr>
          <w:p w14:paraId="00BD5160"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24,670</w:t>
            </w:r>
          </w:p>
        </w:tc>
        <w:tc>
          <w:tcPr>
            <w:tcW w:w="1200" w:type="dxa"/>
            <w:tcBorders>
              <w:top w:val="nil"/>
              <w:left w:val="nil"/>
              <w:bottom w:val="single" w:sz="8" w:space="0" w:color="CCCCCC"/>
              <w:right w:val="single" w:sz="8" w:space="0" w:color="CCCCCC"/>
            </w:tcBorders>
            <w:shd w:val="clear" w:color="auto" w:fill="auto"/>
            <w:vAlign w:val="bottom"/>
            <w:hideMark/>
          </w:tcPr>
          <w:p w14:paraId="79E77DCE"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12,457</w:t>
            </w:r>
          </w:p>
        </w:tc>
        <w:tc>
          <w:tcPr>
            <w:tcW w:w="1200" w:type="dxa"/>
            <w:tcBorders>
              <w:top w:val="nil"/>
              <w:left w:val="nil"/>
              <w:bottom w:val="single" w:sz="8" w:space="0" w:color="CCCCCC"/>
              <w:right w:val="single" w:sz="8" w:space="0" w:color="CCCCCC"/>
            </w:tcBorders>
            <w:shd w:val="clear" w:color="auto" w:fill="auto"/>
            <w:vAlign w:val="bottom"/>
            <w:hideMark/>
          </w:tcPr>
          <w:p w14:paraId="40D22EF0"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12,304</w:t>
            </w:r>
          </w:p>
        </w:tc>
        <w:tc>
          <w:tcPr>
            <w:tcW w:w="1200" w:type="dxa"/>
            <w:tcBorders>
              <w:top w:val="nil"/>
              <w:left w:val="nil"/>
              <w:bottom w:val="single" w:sz="8" w:space="0" w:color="CCCCCC"/>
              <w:right w:val="single" w:sz="8" w:space="0" w:color="CCCCCC"/>
            </w:tcBorders>
            <w:shd w:val="clear" w:color="auto" w:fill="auto"/>
            <w:vAlign w:val="bottom"/>
            <w:hideMark/>
          </w:tcPr>
          <w:p w14:paraId="5A5F902B"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4,179</w:t>
            </w:r>
          </w:p>
        </w:tc>
        <w:tc>
          <w:tcPr>
            <w:tcW w:w="1200" w:type="dxa"/>
            <w:tcBorders>
              <w:top w:val="nil"/>
              <w:left w:val="nil"/>
              <w:bottom w:val="single" w:sz="8" w:space="0" w:color="CCCCCC"/>
              <w:right w:val="single" w:sz="8" w:space="0" w:color="CCCCCC"/>
            </w:tcBorders>
            <w:shd w:val="clear" w:color="auto" w:fill="auto"/>
            <w:vAlign w:val="bottom"/>
            <w:hideMark/>
          </w:tcPr>
          <w:p w14:paraId="1F2A9970"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5,835</w:t>
            </w:r>
          </w:p>
        </w:tc>
        <w:tc>
          <w:tcPr>
            <w:tcW w:w="1200" w:type="dxa"/>
            <w:tcBorders>
              <w:top w:val="nil"/>
              <w:left w:val="nil"/>
              <w:bottom w:val="single" w:sz="8" w:space="0" w:color="CCCCCC"/>
              <w:right w:val="single" w:sz="8" w:space="0" w:color="CCCCCC"/>
            </w:tcBorders>
            <w:shd w:val="clear" w:color="auto" w:fill="auto"/>
            <w:vAlign w:val="bottom"/>
            <w:hideMark/>
          </w:tcPr>
          <w:p w14:paraId="404D3308"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1,792</w:t>
            </w:r>
          </w:p>
        </w:tc>
        <w:tc>
          <w:tcPr>
            <w:tcW w:w="1200" w:type="dxa"/>
            <w:tcBorders>
              <w:top w:val="nil"/>
              <w:left w:val="nil"/>
              <w:bottom w:val="single" w:sz="8" w:space="0" w:color="CCCCCC"/>
              <w:right w:val="single" w:sz="8" w:space="0" w:color="000000"/>
            </w:tcBorders>
            <w:shd w:val="clear" w:color="auto" w:fill="auto"/>
            <w:vAlign w:val="bottom"/>
            <w:hideMark/>
          </w:tcPr>
          <w:p w14:paraId="6CAB8F79"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12,927</w:t>
            </w:r>
          </w:p>
        </w:tc>
      </w:tr>
      <w:tr w:rsidR="004C578D" w:rsidRPr="00B45191" w14:paraId="34FD8888" w14:textId="77777777" w:rsidTr="00CA78A6">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bottom"/>
            <w:hideMark/>
          </w:tcPr>
          <w:p w14:paraId="3D72FD25" w14:textId="77777777" w:rsidR="004C578D" w:rsidRPr="00B45191" w:rsidRDefault="004C578D" w:rsidP="00CA78A6">
            <w:pPr>
              <w:spacing w:line="240" w:lineRule="auto"/>
              <w:jc w:val="center"/>
              <w:rPr>
                <w:rFonts w:eastAsia="Times New Roman" w:cs="Arial"/>
                <w:color w:val="000000"/>
                <w:sz w:val="20"/>
                <w:szCs w:val="20"/>
                <w:lang w:eastAsia="es-MX"/>
              </w:rPr>
            </w:pPr>
            <w:r w:rsidRPr="00B45191">
              <w:rPr>
                <w:rFonts w:eastAsia="Times New Roman" w:cs="Arial"/>
                <w:color w:val="000000"/>
                <w:sz w:val="20"/>
                <w:szCs w:val="20"/>
                <w:lang w:eastAsia="es-MX"/>
              </w:rPr>
              <w:t>2010</w:t>
            </w:r>
          </w:p>
        </w:tc>
        <w:tc>
          <w:tcPr>
            <w:tcW w:w="1200" w:type="dxa"/>
            <w:tcBorders>
              <w:top w:val="nil"/>
              <w:left w:val="single" w:sz="8" w:space="0" w:color="CCCCCC"/>
              <w:bottom w:val="single" w:sz="8" w:space="0" w:color="000000"/>
              <w:right w:val="single" w:sz="8" w:space="0" w:color="CCCCCC"/>
            </w:tcBorders>
            <w:shd w:val="clear" w:color="000000" w:fill="FFFFFF"/>
            <w:vAlign w:val="bottom"/>
            <w:hideMark/>
          </w:tcPr>
          <w:p w14:paraId="7F665AA4" w14:textId="77777777" w:rsidR="004C578D" w:rsidRPr="00B45191" w:rsidRDefault="004C578D" w:rsidP="00CA78A6">
            <w:pPr>
              <w:spacing w:line="240" w:lineRule="auto"/>
              <w:jc w:val="right"/>
              <w:rPr>
                <w:rFonts w:eastAsia="Times New Roman" w:cs="Arial"/>
                <w:sz w:val="20"/>
                <w:szCs w:val="20"/>
                <w:lang w:eastAsia="es-MX"/>
              </w:rPr>
            </w:pPr>
            <w:r w:rsidRPr="00B45191">
              <w:rPr>
                <w:rFonts w:eastAsia="Times New Roman" w:cs="Arial"/>
                <w:sz w:val="20"/>
                <w:szCs w:val="20"/>
                <w:lang w:eastAsia="es-MX"/>
              </w:rPr>
              <w:t>49,922</w:t>
            </w:r>
          </w:p>
        </w:tc>
        <w:tc>
          <w:tcPr>
            <w:tcW w:w="1200" w:type="dxa"/>
            <w:tcBorders>
              <w:top w:val="nil"/>
              <w:left w:val="nil"/>
              <w:bottom w:val="single" w:sz="8" w:space="0" w:color="000000"/>
              <w:right w:val="single" w:sz="8" w:space="0" w:color="CCCCCC"/>
            </w:tcBorders>
            <w:shd w:val="clear" w:color="000000" w:fill="FFFFFF"/>
            <w:vAlign w:val="bottom"/>
            <w:hideMark/>
          </w:tcPr>
          <w:p w14:paraId="14B03C7E" w14:textId="77777777" w:rsidR="004C578D" w:rsidRPr="00B45191" w:rsidRDefault="004C578D" w:rsidP="00CA78A6">
            <w:pPr>
              <w:spacing w:line="240" w:lineRule="auto"/>
              <w:jc w:val="right"/>
              <w:rPr>
                <w:rFonts w:eastAsia="Times New Roman" w:cs="Arial"/>
                <w:sz w:val="20"/>
                <w:szCs w:val="20"/>
                <w:lang w:eastAsia="es-MX"/>
              </w:rPr>
            </w:pPr>
            <w:r w:rsidRPr="00B45191">
              <w:rPr>
                <w:rFonts w:eastAsia="Times New Roman" w:cs="Arial"/>
                <w:sz w:val="20"/>
                <w:szCs w:val="20"/>
                <w:lang w:eastAsia="es-MX"/>
              </w:rPr>
              <w:t>24,791</w:t>
            </w:r>
          </w:p>
        </w:tc>
        <w:tc>
          <w:tcPr>
            <w:tcW w:w="1200" w:type="dxa"/>
            <w:tcBorders>
              <w:top w:val="nil"/>
              <w:left w:val="nil"/>
              <w:bottom w:val="single" w:sz="8" w:space="0" w:color="000000"/>
              <w:right w:val="single" w:sz="8" w:space="0" w:color="CCCCCC"/>
            </w:tcBorders>
            <w:shd w:val="clear" w:color="000000" w:fill="FFFFFF"/>
            <w:vAlign w:val="bottom"/>
            <w:hideMark/>
          </w:tcPr>
          <w:p w14:paraId="480D6B70" w14:textId="77777777" w:rsidR="004C578D" w:rsidRPr="00B45191" w:rsidRDefault="004C578D" w:rsidP="00CA78A6">
            <w:pPr>
              <w:spacing w:line="240" w:lineRule="auto"/>
              <w:jc w:val="right"/>
              <w:rPr>
                <w:rFonts w:eastAsia="Times New Roman" w:cs="Arial"/>
                <w:sz w:val="20"/>
                <w:szCs w:val="20"/>
                <w:lang w:eastAsia="es-MX"/>
              </w:rPr>
            </w:pPr>
            <w:r w:rsidRPr="00B45191">
              <w:rPr>
                <w:rFonts w:eastAsia="Times New Roman" w:cs="Arial"/>
                <w:sz w:val="20"/>
                <w:szCs w:val="20"/>
                <w:lang w:eastAsia="es-MX"/>
              </w:rPr>
              <w:t>24,793</w:t>
            </w:r>
          </w:p>
        </w:tc>
        <w:tc>
          <w:tcPr>
            <w:tcW w:w="1200" w:type="dxa"/>
            <w:tcBorders>
              <w:top w:val="nil"/>
              <w:left w:val="nil"/>
              <w:bottom w:val="single" w:sz="8" w:space="0" w:color="000000"/>
              <w:right w:val="single" w:sz="8" w:space="0" w:color="CCCCCC"/>
            </w:tcBorders>
            <w:shd w:val="clear" w:color="000000" w:fill="FFFFFF"/>
            <w:vAlign w:val="bottom"/>
            <w:hideMark/>
          </w:tcPr>
          <w:p w14:paraId="45DF9455" w14:textId="77777777" w:rsidR="004C578D" w:rsidRPr="00B45191" w:rsidRDefault="004C578D" w:rsidP="00CA78A6">
            <w:pPr>
              <w:spacing w:line="240" w:lineRule="auto"/>
              <w:jc w:val="right"/>
              <w:rPr>
                <w:rFonts w:eastAsia="Times New Roman" w:cs="Arial"/>
                <w:sz w:val="20"/>
                <w:szCs w:val="20"/>
                <w:lang w:eastAsia="es-MX"/>
              </w:rPr>
            </w:pPr>
            <w:r w:rsidRPr="00B45191">
              <w:rPr>
                <w:rFonts w:eastAsia="Times New Roman" w:cs="Arial"/>
                <w:sz w:val="20"/>
                <w:szCs w:val="20"/>
                <w:lang w:eastAsia="es-MX"/>
              </w:rPr>
              <w:t>8,150</w:t>
            </w:r>
          </w:p>
        </w:tc>
        <w:tc>
          <w:tcPr>
            <w:tcW w:w="1200" w:type="dxa"/>
            <w:tcBorders>
              <w:top w:val="nil"/>
              <w:left w:val="nil"/>
              <w:bottom w:val="single" w:sz="8" w:space="0" w:color="000000"/>
              <w:right w:val="single" w:sz="8" w:space="0" w:color="CCCCCC"/>
            </w:tcBorders>
            <w:shd w:val="clear" w:color="000000" w:fill="FFFFFF"/>
            <w:vAlign w:val="bottom"/>
            <w:hideMark/>
          </w:tcPr>
          <w:p w14:paraId="2D4A6941" w14:textId="77777777" w:rsidR="004C578D" w:rsidRPr="00B45191" w:rsidRDefault="004C578D" w:rsidP="00CA78A6">
            <w:pPr>
              <w:spacing w:line="240" w:lineRule="auto"/>
              <w:jc w:val="right"/>
              <w:rPr>
                <w:rFonts w:eastAsia="Times New Roman" w:cs="Arial"/>
                <w:sz w:val="20"/>
                <w:szCs w:val="20"/>
                <w:lang w:eastAsia="es-MX"/>
              </w:rPr>
            </w:pPr>
            <w:r w:rsidRPr="00B45191">
              <w:rPr>
                <w:rFonts w:eastAsia="Times New Roman" w:cs="Arial"/>
                <w:sz w:val="20"/>
                <w:szCs w:val="20"/>
                <w:lang w:eastAsia="es-MX"/>
              </w:rPr>
              <w:t>10,093</w:t>
            </w:r>
          </w:p>
        </w:tc>
        <w:tc>
          <w:tcPr>
            <w:tcW w:w="1200" w:type="dxa"/>
            <w:tcBorders>
              <w:top w:val="nil"/>
              <w:left w:val="nil"/>
              <w:bottom w:val="single" w:sz="8" w:space="0" w:color="000000"/>
              <w:right w:val="single" w:sz="8" w:space="0" w:color="CCCCCC"/>
            </w:tcBorders>
            <w:shd w:val="clear" w:color="000000" w:fill="FFFFFF"/>
            <w:vAlign w:val="bottom"/>
            <w:hideMark/>
          </w:tcPr>
          <w:p w14:paraId="1AB4BD6E" w14:textId="77777777" w:rsidR="004C578D" w:rsidRPr="00B45191" w:rsidRDefault="004C578D" w:rsidP="00CA78A6">
            <w:pPr>
              <w:spacing w:line="240" w:lineRule="auto"/>
              <w:jc w:val="right"/>
              <w:rPr>
                <w:rFonts w:eastAsia="Times New Roman" w:cs="Arial"/>
                <w:sz w:val="20"/>
                <w:szCs w:val="20"/>
                <w:lang w:eastAsia="es-MX"/>
              </w:rPr>
            </w:pPr>
            <w:r w:rsidRPr="00B45191">
              <w:rPr>
                <w:rFonts w:eastAsia="Times New Roman" w:cs="Arial"/>
                <w:sz w:val="20"/>
                <w:szCs w:val="20"/>
                <w:lang w:eastAsia="es-MX"/>
              </w:rPr>
              <w:t>3,103</w:t>
            </w:r>
          </w:p>
        </w:tc>
        <w:tc>
          <w:tcPr>
            <w:tcW w:w="1200" w:type="dxa"/>
            <w:tcBorders>
              <w:top w:val="nil"/>
              <w:left w:val="nil"/>
              <w:bottom w:val="single" w:sz="8" w:space="0" w:color="000000"/>
              <w:right w:val="single" w:sz="8" w:space="0" w:color="000000"/>
            </w:tcBorders>
            <w:shd w:val="clear" w:color="auto" w:fill="auto"/>
            <w:vAlign w:val="bottom"/>
            <w:hideMark/>
          </w:tcPr>
          <w:p w14:paraId="22D3DE22"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28,576</w:t>
            </w:r>
          </w:p>
        </w:tc>
      </w:tr>
      <w:tr w:rsidR="004C578D" w:rsidRPr="00B45191" w14:paraId="71B7CD3D" w14:textId="77777777" w:rsidTr="00CA78A6">
        <w:trPr>
          <w:trHeight w:val="315"/>
          <w:jc w:val="center"/>
        </w:trPr>
        <w:tc>
          <w:tcPr>
            <w:tcW w:w="1200" w:type="dxa"/>
            <w:tcBorders>
              <w:top w:val="single" w:sz="8" w:space="0" w:color="CCCCCC"/>
              <w:left w:val="single" w:sz="8" w:space="0" w:color="000000"/>
              <w:bottom w:val="single" w:sz="8" w:space="0" w:color="CCCCCC"/>
              <w:right w:val="single" w:sz="8" w:space="0" w:color="000000"/>
            </w:tcBorders>
            <w:shd w:val="clear" w:color="auto" w:fill="auto"/>
            <w:vAlign w:val="bottom"/>
            <w:hideMark/>
          </w:tcPr>
          <w:p w14:paraId="7D6B9C80" w14:textId="77777777" w:rsidR="004C578D" w:rsidRPr="00B45191" w:rsidRDefault="004C578D" w:rsidP="00CA78A6">
            <w:pPr>
              <w:spacing w:line="240" w:lineRule="auto"/>
              <w:jc w:val="center"/>
              <w:rPr>
                <w:rFonts w:eastAsia="Times New Roman" w:cs="Arial"/>
                <w:color w:val="000000"/>
                <w:sz w:val="20"/>
                <w:szCs w:val="20"/>
                <w:lang w:eastAsia="es-MX"/>
              </w:rPr>
            </w:pPr>
            <w:r w:rsidRPr="00B45191">
              <w:rPr>
                <w:rFonts w:eastAsia="Times New Roman" w:cs="Arial"/>
                <w:color w:val="000000"/>
                <w:sz w:val="20"/>
                <w:szCs w:val="20"/>
                <w:lang w:eastAsia="es-MX"/>
              </w:rPr>
              <w:t>2015</w:t>
            </w:r>
          </w:p>
        </w:tc>
        <w:tc>
          <w:tcPr>
            <w:tcW w:w="1200"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14:paraId="245FC533"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58,467</w:t>
            </w:r>
          </w:p>
        </w:tc>
        <w:tc>
          <w:tcPr>
            <w:tcW w:w="1200" w:type="dxa"/>
            <w:tcBorders>
              <w:top w:val="single" w:sz="8" w:space="0" w:color="CCCCCC"/>
              <w:left w:val="nil"/>
              <w:bottom w:val="single" w:sz="8" w:space="0" w:color="CCCCCC"/>
              <w:right w:val="single" w:sz="8" w:space="0" w:color="CCCCCC"/>
            </w:tcBorders>
            <w:shd w:val="clear" w:color="auto" w:fill="auto"/>
            <w:vAlign w:val="bottom"/>
            <w:hideMark/>
          </w:tcPr>
          <w:p w14:paraId="091D022F"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29,035</w:t>
            </w:r>
          </w:p>
        </w:tc>
        <w:tc>
          <w:tcPr>
            <w:tcW w:w="1200" w:type="dxa"/>
            <w:tcBorders>
              <w:top w:val="single" w:sz="8" w:space="0" w:color="CCCCCC"/>
              <w:left w:val="nil"/>
              <w:bottom w:val="single" w:sz="8" w:space="0" w:color="CCCCCC"/>
              <w:right w:val="single" w:sz="8" w:space="0" w:color="CCCCCC"/>
            </w:tcBorders>
            <w:shd w:val="clear" w:color="auto" w:fill="auto"/>
            <w:vAlign w:val="bottom"/>
            <w:hideMark/>
          </w:tcPr>
          <w:p w14:paraId="38E97195"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29,036</w:t>
            </w:r>
          </w:p>
        </w:tc>
        <w:tc>
          <w:tcPr>
            <w:tcW w:w="1200" w:type="dxa"/>
            <w:tcBorders>
              <w:top w:val="single" w:sz="8" w:space="0" w:color="CCCCCC"/>
              <w:left w:val="nil"/>
              <w:bottom w:val="single" w:sz="8" w:space="0" w:color="CCCCCC"/>
              <w:right w:val="single" w:sz="8" w:space="0" w:color="CCCCCC"/>
            </w:tcBorders>
            <w:shd w:val="clear" w:color="auto" w:fill="auto"/>
            <w:vAlign w:val="bottom"/>
            <w:hideMark/>
          </w:tcPr>
          <w:p w14:paraId="6EB736EB"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9,545</w:t>
            </w:r>
          </w:p>
        </w:tc>
        <w:tc>
          <w:tcPr>
            <w:tcW w:w="1200" w:type="dxa"/>
            <w:tcBorders>
              <w:top w:val="single" w:sz="8" w:space="0" w:color="CCCCCC"/>
              <w:left w:val="nil"/>
              <w:bottom w:val="single" w:sz="8" w:space="0" w:color="CCCCCC"/>
              <w:right w:val="single" w:sz="8" w:space="0" w:color="CCCCCC"/>
            </w:tcBorders>
            <w:shd w:val="clear" w:color="auto" w:fill="auto"/>
            <w:vAlign w:val="bottom"/>
            <w:hideMark/>
          </w:tcPr>
          <w:p w14:paraId="05C2D4C1"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11,820</w:t>
            </w:r>
          </w:p>
        </w:tc>
        <w:tc>
          <w:tcPr>
            <w:tcW w:w="1200" w:type="dxa"/>
            <w:tcBorders>
              <w:top w:val="single" w:sz="8" w:space="0" w:color="CCCCCC"/>
              <w:left w:val="nil"/>
              <w:bottom w:val="single" w:sz="8" w:space="0" w:color="CCCCCC"/>
              <w:right w:val="single" w:sz="8" w:space="0" w:color="CCCCCC"/>
            </w:tcBorders>
            <w:shd w:val="clear" w:color="auto" w:fill="auto"/>
            <w:vAlign w:val="bottom"/>
            <w:hideMark/>
          </w:tcPr>
          <w:p w14:paraId="1E689B80"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3,634</w:t>
            </w:r>
          </w:p>
        </w:tc>
        <w:tc>
          <w:tcPr>
            <w:tcW w:w="1200" w:type="dxa"/>
            <w:tcBorders>
              <w:top w:val="single" w:sz="8" w:space="0" w:color="CCCCCC"/>
              <w:left w:val="nil"/>
              <w:bottom w:val="single" w:sz="8" w:space="0" w:color="CCCCCC"/>
              <w:right w:val="single" w:sz="8" w:space="0" w:color="000000"/>
            </w:tcBorders>
            <w:shd w:val="clear" w:color="auto" w:fill="auto"/>
            <w:vAlign w:val="bottom"/>
            <w:hideMark/>
          </w:tcPr>
          <w:p w14:paraId="2E22377F"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33,467</w:t>
            </w:r>
          </w:p>
        </w:tc>
      </w:tr>
      <w:tr w:rsidR="004C578D" w:rsidRPr="00B45191" w14:paraId="485058CD" w14:textId="77777777" w:rsidTr="00CA78A6">
        <w:trPr>
          <w:trHeight w:val="315"/>
          <w:jc w:val="center"/>
        </w:trPr>
        <w:tc>
          <w:tcPr>
            <w:tcW w:w="1200" w:type="dxa"/>
            <w:tcBorders>
              <w:top w:val="nil"/>
              <w:left w:val="single" w:sz="8" w:space="0" w:color="000000"/>
              <w:bottom w:val="single" w:sz="8" w:space="0" w:color="CCCCCC"/>
              <w:right w:val="single" w:sz="8" w:space="0" w:color="000000"/>
            </w:tcBorders>
            <w:shd w:val="clear" w:color="000000" w:fill="EBF1DE"/>
            <w:vAlign w:val="bottom"/>
            <w:hideMark/>
          </w:tcPr>
          <w:p w14:paraId="33498FA7" w14:textId="77777777" w:rsidR="004C578D" w:rsidRPr="00B45191" w:rsidRDefault="004C578D" w:rsidP="00CA78A6">
            <w:pPr>
              <w:spacing w:line="240" w:lineRule="auto"/>
              <w:jc w:val="center"/>
              <w:rPr>
                <w:rFonts w:eastAsia="Times New Roman" w:cs="Arial"/>
                <w:color w:val="000000"/>
                <w:sz w:val="20"/>
                <w:szCs w:val="20"/>
                <w:lang w:eastAsia="es-MX"/>
              </w:rPr>
            </w:pPr>
            <w:r w:rsidRPr="00B45191">
              <w:rPr>
                <w:rFonts w:eastAsia="Times New Roman" w:cs="Arial"/>
                <w:color w:val="000000"/>
                <w:sz w:val="20"/>
                <w:szCs w:val="20"/>
                <w:lang w:eastAsia="es-MX"/>
              </w:rPr>
              <w:t>2019</w:t>
            </w:r>
          </w:p>
        </w:tc>
        <w:tc>
          <w:tcPr>
            <w:tcW w:w="1200" w:type="dxa"/>
            <w:tcBorders>
              <w:top w:val="nil"/>
              <w:left w:val="single" w:sz="8" w:space="0" w:color="CCCCCC"/>
              <w:bottom w:val="single" w:sz="8" w:space="0" w:color="CCCCCC"/>
              <w:right w:val="single" w:sz="8" w:space="0" w:color="CCCCCC"/>
            </w:tcBorders>
            <w:shd w:val="clear" w:color="000000" w:fill="EBF1DE"/>
            <w:vAlign w:val="bottom"/>
            <w:hideMark/>
          </w:tcPr>
          <w:p w14:paraId="2818C220"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66,344</w:t>
            </w:r>
          </w:p>
        </w:tc>
        <w:tc>
          <w:tcPr>
            <w:tcW w:w="1200" w:type="dxa"/>
            <w:tcBorders>
              <w:top w:val="nil"/>
              <w:left w:val="nil"/>
              <w:bottom w:val="single" w:sz="8" w:space="0" w:color="CCCCCC"/>
              <w:right w:val="single" w:sz="8" w:space="0" w:color="CCCCCC"/>
            </w:tcBorders>
            <w:shd w:val="clear" w:color="000000" w:fill="EBF1DE"/>
            <w:vAlign w:val="bottom"/>
            <w:hideMark/>
          </w:tcPr>
          <w:p w14:paraId="58DC11E7"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32,947</w:t>
            </w:r>
          </w:p>
        </w:tc>
        <w:tc>
          <w:tcPr>
            <w:tcW w:w="1200" w:type="dxa"/>
            <w:tcBorders>
              <w:top w:val="nil"/>
              <w:left w:val="nil"/>
              <w:bottom w:val="single" w:sz="8" w:space="0" w:color="CCCCCC"/>
              <w:right w:val="single" w:sz="8" w:space="0" w:color="CCCCCC"/>
            </w:tcBorders>
            <w:shd w:val="clear" w:color="000000" w:fill="EBF1DE"/>
            <w:vAlign w:val="bottom"/>
            <w:hideMark/>
          </w:tcPr>
          <w:p w14:paraId="0DA7A150"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32,949</w:t>
            </w:r>
          </w:p>
        </w:tc>
        <w:tc>
          <w:tcPr>
            <w:tcW w:w="1200" w:type="dxa"/>
            <w:tcBorders>
              <w:top w:val="nil"/>
              <w:left w:val="nil"/>
              <w:bottom w:val="single" w:sz="8" w:space="0" w:color="CCCCCC"/>
              <w:right w:val="single" w:sz="8" w:space="0" w:color="CCCCCC"/>
            </w:tcBorders>
            <w:shd w:val="clear" w:color="000000" w:fill="EBF1DE"/>
            <w:vAlign w:val="bottom"/>
            <w:hideMark/>
          </w:tcPr>
          <w:p w14:paraId="72E43E18"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10,831</w:t>
            </w:r>
          </w:p>
        </w:tc>
        <w:tc>
          <w:tcPr>
            <w:tcW w:w="1200" w:type="dxa"/>
            <w:tcBorders>
              <w:top w:val="nil"/>
              <w:left w:val="nil"/>
              <w:bottom w:val="single" w:sz="8" w:space="0" w:color="CCCCCC"/>
              <w:right w:val="single" w:sz="8" w:space="0" w:color="CCCCCC"/>
            </w:tcBorders>
            <w:shd w:val="clear" w:color="000000" w:fill="EBF1DE"/>
            <w:vAlign w:val="bottom"/>
            <w:hideMark/>
          </w:tcPr>
          <w:p w14:paraId="392F1C39"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13,413</w:t>
            </w:r>
          </w:p>
        </w:tc>
        <w:tc>
          <w:tcPr>
            <w:tcW w:w="1200" w:type="dxa"/>
            <w:tcBorders>
              <w:top w:val="nil"/>
              <w:left w:val="nil"/>
              <w:bottom w:val="single" w:sz="8" w:space="0" w:color="CCCCCC"/>
              <w:right w:val="single" w:sz="8" w:space="0" w:color="CCCCCC"/>
            </w:tcBorders>
            <w:shd w:val="clear" w:color="000000" w:fill="EBF1DE"/>
            <w:vAlign w:val="bottom"/>
            <w:hideMark/>
          </w:tcPr>
          <w:p w14:paraId="5F5A9A23"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4,124</w:t>
            </w:r>
          </w:p>
        </w:tc>
        <w:tc>
          <w:tcPr>
            <w:tcW w:w="1200" w:type="dxa"/>
            <w:tcBorders>
              <w:top w:val="nil"/>
              <w:left w:val="nil"/>
              <w:bottom w:val="single" w:sz="8" w:space="0" w:color="CCCCCC"/>
              <w:right w:val="single" w:sz="8" w:space="0" w:color="000000"/>
            </w:tcBorders>
            <w:shd w:val="clear" w:color="000000" w:fill="EBF1DE"/>
            <w:vAlign w:val="bottom"/>
            <w:hideMark/>
          </w:tcPr>
          <w:p w14:paraId="31D80BFB"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37,977</w:t>
            </w:r>
          </w:p>
        </w:tc>
      </w:tr>
      <w:tr w:rsidR="004C578D" w:rsidRPr="00B45191" w14:paraId="0F640433" w14:textId="77777777" w:rsidTr="00CA78A6">
        <w:trPr>
          <w:trHeight w:val="315"/>
          <w:jc w:val="center"/>
        </w:trPr>
        <w:tc>
          <w:tcPr>
            <w:tcW w:w="1200" w:type="dxa"/>
            <w:tcBorders>
              <w:top w:val="nil"/>
              <w:left w:val="single" w:sz="8" w:space="0" w:color="000000"/>
              <w:bottom w:val="single" w:sz="8" w:space="0" w:color="CCCCCC"/>
              <w:right w:val="single" w:sz="8" w:space="0" w:color="000000"/>
            </w:tcBorders>
            <w:shd w:val="clear" w:color="auto" w:fill="auto"/>
            <w:vAlign w:val="bottom"/>
            <w:hideMark/>
          </w:tcPr>
          <w:p w14:paraId="4D6B884A" w14:textId="77777777" w:rsidR="004C578D" w:rsidRPr="00B45191" w:rsidRDefault="004C578D" w:rsidP="00CA78A6">
            <w:pPr>
              <w:spacing w:line="240" w:lineRule="auto"/>
              <w:jc w:val="center"/>
              <w:rPr>
                <w:rFonts w:eastAsia="Times New Roman" w:cs="Arial"/>
                <w:color w:val="000000"/>
                <w:sz w:val="20"/>
                <w:szCs w:val="20"/>
                <w:lang w:eastAsia="es-MX"/>
              </w:rPr>
            </w:pPr>
            <w:r w:rsidRPr="00B45191">
              <w:rPr>
                <w:rFonts w:eastAsia="Times New Roman" w:cs="Arial"/>
                <w:color w:val="000000"/>
                <w:sz w:val="20"/>
                <w:szCs w:val="20"/>
                <w:lang w:eastAsia="es-MX"/>
              </w:rPr>
              <w:t>2020</w:t>
            </w:r>
          </w:p>
        </w:tc>
        <w:tc>
          <w:tcPr>
            <w:tcW w:w="1200" w:type="dxa"/>
            <w:tcBorders>
              <w:top w:val="nil"/>
              <w:left w:val="single" w:sz="8" w:space="0" w:color="CCCCCC"/>
              <w:bottom w:val="single" w:sz="8" w:space="0" w:color="CCCCCC"/>
              <w:right w:val="single" w:sz="8" w:space="0" w:color="CCCCCC"/>
            </w:tcBorders>
            <w:shd w:val="clear" w:color="auto" w:fill="auto"/>
            <w:vAlign w:val="bottom"/>
            <w:hideMark/>
          </w:tcPr>
          <w:p w14:paraId="3158543A"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68,474</w:t>
            </w:r>
          </w:p>
        </w:tc>
        <w:tc>
          <w:tcPr>
            <w:tcW w:w="1200" w:type="dxa"/>
            <w:tcBorders>
              <w:top w:val="nil"/>
              <w:left w:val="nil"/>
              <w:bottom w:val="single" w:sz="8" w:space="0" w:color="CCCCCC"/>
              <w:right w:val="single" w:sz="8" w:space="0" w:color="CCCCCC"/>
            </w:tcBorders>
            <w:shd w:val="clear" w:color="auto" w:fill="auto"/>
            <w:vAlign w:val="bottom"/>
            <w:hideMark/>
          </w:tcPr>
          <w:p w14:paraId="24A40AA4"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34,004</w:t>
            </w:r>
          </w:p>
        </w:tc>
        <w:tc>
          <w:tcPr>
            <w:tcW w:w="1200" w:type="dxa"/>
            <w:tcBorders>
              <w:top w:val="nil"/>
              <w:left w:val="nil"/>
              <w:bottom w:val="single" w:sz="8" w:space="0" w:color="CCCCCC"/>
              <w:right w:val="single" w:sz="8" w:space="0" w:color="CCCCCC"/>
            </w:tcBorders>
            <w:shd w:val="clear" w:color="auto" w:fill="auto"/>
            <w:vAlign w:val="bottom"/>
            <w:hideMark/>
          </w:tcPr>
          <w:p w14:paraId="4438F9B0"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34,006</w:t>
            </w:r>
          </w:p>
        </w:tc>
        <w:tc>
          <w:tcPr>
            <w:tcW w:w="1200" w:type="dxa"/>
            <w:tcBorders>
              <w:top w:val="nil"/>
              <w:left w:val="nil"/>
              <w:bottom w:val="single" w:sz="8" w:space="0" w:color="CCCCCC"/>
              <w:right w:val="single" w:sz="8" w:space="0" w:color="CCCCCC"/>
            </w:tcBorders>
            <w:shd w:val="clear" w:color="auto" w:fill="auto"/>
            <w:vAlign w:val="bottom"/>
            <w:hideMark/>
          </w:tcPr>
          <w:p w14:paraId="58CFB30C"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11,179</w:t>
            </w:r>
          </w:p>
        </w:tc>
        <w:tc>
          <w:tcPr>
            <w:tcW w:w="1200" w:type="dxa"/>
            <w:tcBorders>
              <w:top w:val="nil"/>
              <w:left w:val="nil"/>
              <w:bottom w:val="single" w:sz="8" w:space="0" w:color="CCCCCC"/>
              <w:right w:val="single" w:sz="8" w:space="0" w:color="CCCCCC"/>
            </w:tcBorders>
            <w:shd w:val="clear" w:color="auto" w:fill="auto"/>
            <w:vAlign w:val="bottom"/>
            <w:hideMark/>
          </w:tcPr>
          <w:p w14:paraId="3314B298"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13,843</w:t>
            </w:r>
          </w:p>
        </w:tc>
        <w:tc>
          <w:tcPr>
            <w:tcW w:w="1200" w:type="dxa"/>
            <w:tcBorders>
              <w:top w:val="nil"/>
              <w:left w:val="nil"/>
              <w:bottom w:val="single" w:sz="8" w:space="0" w:color="CCCCCC"/>
              <w:right w:val="single" w:sz="8" w:space="0" w:color="CCCCCC"/>
            </w:tcBorders>
            <w:shd w:val="clear" w:color="auto" w:fill="auto"/>
            <w:vAlign w:val="bottom"/>
            <w:hideMark/>
          </w:tcPr>
          <w:p w14:paraId="3C1445E3"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4,256</w:t>
            </w:r>
          </w:p>
        </w:tc>
        <w:tc>
          <w:tcPr>
            <w:tcW w:w="1200" w:type="dxa"/>
            <w:tcBorders>
              <w:top w:val="nil"/>
              <w:left w:val="nil"/>
              <w:bottom w:val="single" w:sz="8" w:space="0" w:color="CCCCCC"/>
              <w:right w:val="single" w:sz="8" w:space="0" w:color="000000"/>
            </w:tcBorders>
            <w:shd w:val="clear" w:color="auto" w:fill="auto"/>
            <w:vAlign w:val="bottom"/>
            <w:hideMark/>
          </w:tcPr>
          <w:p w14:paraId="70C9F90B"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39,196</w:t>
            </w:r>
          </w:p>
        </w:tc>
      </w:tr>
      <w:tr w:rsidR="004C578D" w:rsidRPr="00B45191" w14:paraId="0E00AEA1" w14:textId="77777777" w:rsidTr="00CA78A6">
        <w:trPr>
          <w:trHeight w:val="315"/>
          <w:jc w:val="center"/>
        </w:trPr>
        <w:tc>
          <w:tcPr>
            <w:tcW w:w="1200" w:type="dxa"/>
            <w:tcBorders>
              <w:top w:val="nil"/>
              <w:left w:val="single" w:sz="8" w:space="0" w:color="000000"/>
              <w:bottom w:val="single" w:sz="8" w:space="0" w:color="CCCCCC"/>
              <w:right w:val="single" w:sz="8" w:space="0" w:color="000000"/>
            </w:tcBorders>
            <w:shd w:val="clear" w:color="auto" w:fill="auto"/>
            <w:vAlign w:val="bottom"/>
            <w:hideMark/>
          </w:tcPr>
          <w:p w14:paraId="0B01CCE8" w14:textId="77777777" w:rsidR="004C578D" w:rsidRPr="00B45191" w:rsidRDefault="004C578D" w:rsidP="00CA78A6">
            <w:pPr>
              <w:spacing w:line="240" w:lineRule="auto"/>
              <w:jc w:val="center"/>
              <w:rPr>
                <w:rFonts w:eastAsia="Times New Roman" w:cs="Arial"/>
                <w:color w:val="000000"/>
                <w:sz w:val="20"/>
                <w:szCs w:val="20"/>
                <w:lang w:eastAsia="es-MX"/>
              </w:rPr>
            </w:pPr>
            <w:r w:rsidRPr="00B45191">
              <w:rPr>
                <w:rFonts w:eastAsia="Times New Roman" w:cs="Arial"/>
                <w:color w:val="000000"/>
                <w:sz w:val="20"/>
                <w:szCs w:val="20"/>
                <w:lang w:eastAsia="es-MX"/>
              </w:rPr>
              <w:t>2025</w:t>
            </w:r>
          </w:p>
        </w:tc>
        <w:tc>
          <w:tcPr>
            <w:tcW w:w="1200" w:type="dxa"/>
            <w:tcBorders>
              <w:top w:val="nil"/>
              <w:left w:val="single" w:sz="8" w:space="0" w:color="CCCCCC"/>
              <w:bottom w:val="single" w:sz="8" w:space="0" w:color="CCCCCC"/>
              <w:right w:val="single" w:sz="8" w:space="0" w:color="CCCCCC"/>
            </w:tcBorders>
            <w:shd w:val="clear" w:color="auto" w:fill="auto"/>
            <w:vAlign w:val="bottom"/>
            <w:hideMark/>
          </w:tcPr>
          <w:p w14:paraId="5F1E927B"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80,195</w:t>
            </w:r>
          </w:p>
        </w:tc>
        <w:tc>
          <w:tcPr>
            <w:tcW w:w="1200" w:type="dxa"/>
            <w:tcBorders>
              <w:top w:val="nil"/>
              <w:left w:val="nil"/>
              <w:bottom w:val="single" w:sz="8" w:space="0" w:color="CCCCCC"/>
              <w:right w:val="single" w:sz="8" w:space="0" w:color="CCCCCC"/>
            </w:tcBorders>
            <w:shd w:val="clear" w:color="auto" w:fill="auto"/>
            <w:vAlign w:val="bottom"/>
            <w:hideMark/>
          </w:tcPr>
          <w:p w14:paraId="32E66D59"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39,825</w:t>
            </w:r>
          </w:p>
        </w:tc>
        <w:tc>
          <w:tcPr>
            <w:tcW w:w="1200" w:type="dxa"/>
            <w:tcBorders>
              <w:top w:val="nil"/>
              <w:left w:val="nil"/>
              <w:bottom w:val="single" w:sz="8" w:space="0" w:color="CCCCCC"/>
              <w:right w:val="single" w:sz="8" w:space="0" w:color="CCCCCC"/>
            </w:tcBorders>
            <w:shd w:val="clear" w:color="auto" w:fill="auto"/>
            <w:vAlign w:val="bottom"/>
            <w:hideMark/>
          </w:tcPr>
          <w:p w14:paraId="4CFDC20D"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39,827</w:t>
            </w:r>
          </w:p>
        </w:tc>
        <w:tc>
          <w:tcPr>
            <w:tcW w:w="1200" w:type="dxa"/>
            <w:tcBorders>
              <w:top w:val="nil"/>
              <w:left w:val="nil"/>
              <w:bottom w:val="single" w:sz="8" w:space="0" w:color="CCCCCC"/>
              <w:right w:val="single" w:sz="8" w:space="0" w:color="CCCCCC"/>
            </w:tcBorders>
            <w:shd w:val="clear" w:color="auto" w:fill="auto"/>
            <w:vAlign w:val="bottom"/>
            <w:hideMark/>
          </w:tcPr>
          <w:p w14:paraId="3E0A5AF1"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13,092</w:t>
            </w:r>
          </w:p>
        </w:tc>
        <w:tc>
          <w:tcPr>
            <w:tcW w:w="1200" w:type="dxa"/>
            <w:tcBorders>
              <w:top w:val="nil"/>
              <w:left w:val="nil"/>
              <w:bottom w:val="single" w:sz="8" w:space="0" w:color="CCCCCC"/>
              <w:right w:val="single" w:sz="8" w:space="0" w:color="CCCCCC"/>
            </w:tcBorders>
            <w:shd w:val="clear" w:color="auto" w:fill="auto"/>
            <w:vAlign w:val="bottom"/>
            <w:hideMark/>
          </w:tcPr>
          <w:p w14:paraId="2E4FB0CF"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16,213</w:t>
            </w:r>
          </w:p>
        </w:tc>
        <w:tc>
          <w:tcPr>
            <w:tcW w:w="1200" w:type="dxa"/>
            <w:tcBorders>
              <w:top w:val="nil"/>
              <w:left w:val="nil"/>
              <w:bottom w:val="single" w:sz="8" w:space="0" w:color="CCCCCC"/>
              <w:right w:val="single" w:sz="8" w:space="0" w:color="CCCCCC"/>
            </w:tcBorders>
            <w:shd w:val="clear" w:color="auto" w:fill="auto"/>
            <w:vAlign w:val="bottom"/>
            <w:hideMark/>
          </w:tcPr>
          <w:p w14:paraId="423EC632"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4,985</w:t>
            </w:r>
          </w:p>
        </w:tc>
        <w:tc>
          <w:tcPr>
            <w:tcW w:w="1200" w:type="dxa"/>
            <w:tcBorders>
              <w:top w:val="nil"/>
              <w:left w:val="nil"/>
              <w:bottom w:val="single" w:sz="8" w:space="0" w:color="CCCCCC"/>
              <w:right w:val="single" w:sz="8" w:space="0" w:color="000000"/>
            </w:tcBorders>
            <w:shd w:val="clear" w:color="auto" w:fill="auto"/>
            <w:vAlign w:val="bottom"/>
            <w:hideMark/>
          </w:tcPr>
          <w:p w14:paraId="7D465390"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45,905</w:t>
            </w:r>
          </w:p>
        </w:tc>
      </w:tr>
      <w:tr w:rsidR="004C578D" w:rsidRPr="00B45191" w14:paraId="0D78185D" w14:textId="77777777" w:rsidTr="00CA78A6">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bottom"/>
            <w:hideMark/>
          </w:tcPr>
          <w:p w14:paraId="4B381EF2" w14:textId="77777777" w:rsidR="004C578D" w:rsidRPr="00B45191" w:rsidRDefault="004C578D" w:rsidP="00CA78A6">
            <w:pPr>
              <w:spacing w:line="240" w:lineRule="auto"/>
              <w:jc w:val="center"/>
              <w:rPr>
                <w:rFonts w:eastAsia="Times New Roman" w:cs="Arial"/>
                <w:color w:val="000000"/>
                <w:sz w:val="20"/>
                <w:szCs w:val="20"/>
                <w:lang w:eastAsia="es-MX"/>
              </w:rPr>
            </w:pPr>
            <w:r w:rsidRPr="00B45191">
              <w:rPr>
                <w:rFonts w:eastAsia="Times New Roman" w:cs="Arial"/>
                <w:color w:val="000000"/>
                <w:sz w:val="20"/>
                <w:szCs w:val="20"/>
                <w:lang w:eastAsia="es-MX"/>
              </w:rPr>
              <w:lastRenderedPageBreak/>
              <w:t>2030</w:t>
            </w:r>
          </w:p>
        </w:tc>
        <w:tc>
          <w:tcPr>
            <w:tcW w:w="1200" w:type="dxa"/>
            <w:tcBorders>
              <w:top w:val="nil"/>
              <w:left w:val="single" w:sz="8" w:space="0" w:color="CCCCCC"/>
              <w:bottom w:val="single" w:sz="8" w:space="0" w:color="000000"/>
              <w:right w:val="single" w:sz="8" w:space="0" w:color="CCCCCC"/>
            </w:tcBorders>
            <w:shd w:val="clear" w:color="auto" w:fill="auto"/>
            <w:vAlign w:val="bottom"/>
            <w:hideMark/>
          </w:tcPr>
          <w:p w14:paraId="4307F631"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93,921</w:t>
            </w:r>
          </w:p>
        </w:tc>
        <w:tc>
          <w:tcPr>
            <w:tcW w:w="1200" w:type="dxa"/>
            <w:tcBorders>
              <w:top w:val="nil"/>
              <w:left w:val="nil"/>
              <w:bottom w:val="single" w:sz="8" w:space="0" w:color="000000"/>
              <w:right w:val="single" w:sz="8" w:space="0" w:color="CCCCCC"/>
            </w:tcBorders>
            <w:shd w:val="clear" w:color="auto" w:fill="auto"/>
            <w:vAlign w:val="bottom"/>
            <w:hideMark/>
          </w:tcPr>
          <w:p w14:paraId="237C8C32"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46,641</w:t>
            </w:r>
          </w:p>
        </w:tc>
        <w:tc>
          <w:tcPr>
            <w:tcW w:w="1200" w:type="dxa"/>
            <w:tcBorders>
              <w:top w:val="nil"/>
              <w:left w:val="nil"/>
              <w:bottom w:val="single" w:sz="8" w:space="0" w:color="000000"/>
              <w:right w:val="single" w:sz="8" w:space="0" w:color="CCCCCC"/>
            </w:tcBorders>
            <w:shd w:val="clear" w:color="auto" w:fill="auto"/>
            <w:vAlign w:val="bottom"/>
            <w:hideMark/>
          </w:tcPr>
          <w:p w14:paraId="7C1B1E32"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46,644</w:t>
            </w:r>
          </w:p>
        </w:tc>
        <w:tc>
          <w:tcPr>
            <w:tcW w:w="1200" w:type="dxa"/>
            <w:tcBorders>
              <w:top w:val="nil"/>
              <w:left w:val="nil"/>
              <w:bottom w:val="single" w:sz="8" w:space="0" w:color="000000"/>
              <w:right w:val="single" w:sz="8" w:space="0" w:color="CCCCCC"/>
            </w:tcBorders>
            <w:shd w:val="clear" w:color="auto" w:fill="auto"/>
            <w:vAlign w:val="bottom"/>
            <w:hideMark/>
          </w:tcPr>
          <w:p w14:paraId="376261AB"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15,333</w:t>
            </w:r>
          </w:p>
        </w:tc>
        <w:tc>
          <w:tcPr>
            <w:tcW w:w="1200" w:type="dxa"/>
            <w:tcBorders>
              <w:top w:val="nil"/>
              <w:left w:val="nil"/>
              <w:bottom w:val="single" w:sz="8" w:space="0" w:color="000000"/>
              <w:right w:val="single" w:sz="8" w:space="0" w:color="CCCCCC"/>
            </w:tcBorders>
            <w:shd w:val="clear" w:color="auto" w:fill="auto"/>
            <w:vAlign w:val="bottom"/>
            <w:hideMark/>
          </w:tcPr>
          <w:p w14:paraId="5449C08D"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18,988</w:t>
            </w:r>
          </w:p>
        </w:tc>
        <w:tc>
          <w:tcPr>
            <w:tcW w:w="1200" w:type="dxa"/>
            <w:tcBorders>
              <w:top w:val="nil"/>
              <w:left w:val="nil"/>
              <w:bottom w:val="single" w:sz="8" w:space="0" w:color="000000"/>
              <w:right w:val="single" w:sz="8" w:space="0" w:color="CCCCCC"/>
            </w:tcBorders>
            <w:shd w:val="clear" w:color="auto" w:fill="auto"/>
            <w:vAlign w:val="bottom"/>
            <w:hideMark/>
          </w:tcPr>
          <w:p w14:paraId="2C6CBC7D"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5,838</w:t>
            </w:r>
          </w:p>
        </w:tc>
        <w:tc>
          <w:tcPr>
            <w:tcW w:w="1200" w:type="dxa"/>
            <w:tcBorders>
              <w:top w:val="nil"/>
              <w:left w:val="nil"/>
              <w:bottom w:val="single" w:sz="8" w:space="0" w:color="000000"/>
              <w:right w:val="single" w:sz="8" w:space="0" w:color="000000"/>
            </w:tcBorders>
            <w:shd w:val="clear" w:color="auto" w:fill="auto"/>
            <w:vAlign w:val="bottom"/>
            <w:hideMark/>
          </w:tcPr>
          <w:p w14:paraId="6287C406" w14:textId="77777777" w:rsidR="004C578D" w:rsidRPr="00B45191" w:rsidRDefault="004C578D" w:rsidP="00CA78A6">
            <w:pPr>
              <w:spacing w:line="240" w:lineRule="auto"/>
              <w:jc w:val="right"/>
              <w:rPr>
                <w:rFonts w:eastAsia="Times New Roman" w:cs="Arial"/>
                <w:color w:val="000000"/>
                <w:sz w:val="20"/>
                <w:szCs w:val="20"/>
                <w:lang w:eastAsia="es-MX"/>
              </w:rPr>
            </w:pPr>
            <w:r w:rsidRPr="00B45191">
              <w:rPr>
                <w:rFonts w:eastAsia="Times New Roman" w:cs="Arial"/>
                <w:color w:val="000000"/>
                <w:sz w:val="20"/>
                <w:szCs w:val="20"/>
                <w:lang w:eastAsia="es-MX"/>
              </w:rPr>
              <w:t>53,762</w:t>
            </w:r>
          </w:p>
        </w:tc>
      </w:tr>
    </w:tbl>
    <w:p w14:paraId="534B56C4" w14:textId="77777777" w:rsidR="004C578D" w:rsidRDefault="004C578D" w:rsidP="004C578D">
      <w:pPr>
        <w:spacing w:line="240" w:lineRule="auto"/>
        <w:ind w:left="708"/>
        <w:rPr>
          <w:rFonts w:cs="Arial"/>
          <w:szCs w:val="24"/>
        </w:rPr>
      </w:pPr>
    </w:p>
    <w:p w14:paraId="0C4C72C6" w14:textId="77777777" w:rsidR="004C578D" w:rsidRDefault="004C578D" w:rsidP="004C578D">
      <w:pPr>
        <w:spacing w:line="240" w:lineRule="auto"/>
        <w:rPr>
          <w:rFonts w:cs="Arial"/>
          <w:szCs w:val="24"/>
        </w:rPr>
      </w:pPr>
    </w:p>
    <w:p w14:paraId="6BDBDA0A" w14:textId="77777777" w:rsidR="004C578D" w:rsidRDefault="004C578D" w:rsidP="004C578D">
      <w:pPr>
        <w:spacing w:line="240" w:lineRule="auto"/>
        <w:rPr>
          <w:rFonts w:cs="Arial"/>
          <w:szCs w:val="24"/>
        </w:rPr>
      </w:pPr>
    </w:p>
    <w:p w14:paraId="6C488FBE" w14:textId="77777777" w:rsidR="004C578D" w:rsidRDefault="004C578D" w:rsidP="004C578D">
      <w:pPr>
        <w:spacing w:line="240" w:lineRule="auto"/>
        <w:rPr>
          <w:rFonts w:cs="Arial"/>
          <w:szCs w:val="24"/>
        </w:rPr>
      </w:pPr>
    </w:p>
    <w:p w14:paraId="36BF4B42" w14:textId="77777777" w:rsidR="004C578D" w:rsidRDefault="004C578D" w:rsidP="004C578D">
      <w:pPr>
        <w:spacing w:line="240" w:lineRule="auto"/>
        <w:rPr>
          <w:rFonts w:cs="Arial"/>
          <w:szCs w:val="24"/>
        </w:rPr>
      </w:pPr>
    </w:p>
    <w:p w14:paraId="63B6F7B8" w14:textId="77777777" w:rsidR="004C578D" w:rsidRDefault="004C578D" w:rsidP="004C578D">
      <w:pPr>
        <w:spacing w:line="240" w:lineRule="auto"/>
        <w:rPr>
          <w:rFonts w:cs="Arial"/>
          <w:szCs w:val="24"/>
        </w:rPr>
      </w:pPr>
    </w:p>
    <w:p w14:paraId="7D4A3863" w14:textId="77777777" w:rsidR="004C578D" w:rsidRDefault="004C578D" w:rsidP="004C578D">
      <w:pPr>
        <w:spacing w:line="240" w:lineRule="auto"/>
        <w:rPr>
          <w:rFonts w:cs="Arial"/>
          <w:szCs w:val="24"/>
        </w:rPr>
      </w:pPr>
    </w:p>
    <w:p w14:paraId="23623969" w14:textId="77777777" w:rsidR="004C578D" w:rsidRDefault="004C578D" w:rsidP="004C578D">
      <w:pPr>
        <w:spacing w:line="240" w:lineRule="auto"/>
        <w:rPr>
          <w:rFonts w:cs="Arial"/>
          <w:szCs w:val="24"/>
        </w:rPr>
      </w:pPr>
    </w:p>
    <w:p w14:paraId="0A4125F9" w14:textId="77777777" w:rsidR="004C578D" w:rsidRDefault="004C578D" w:rsidP="004C578D">
      <w:pPr>
        <w:spacing w:line="240" w:lineRule="auto"/>
        <w:rPr>
          <w:rFonts w:cs="Arial"/>
          <w:szCs w:val="24"/>
        </w:rPr>
      </w:pPr>
    </w:p>
    <w:p w14:paraId="005A771C" w14:textId="77777777" w:rsidR="004C578D" w:rsidRDefault="004C578D" w:rsidP="004C578D">
      <w:pPr>
        <w:spacing w:line="240" w:lineRule="auto"/>
        <w:rPr>
          <w:rFonts w:cs="Arial"/>
          <w:szCs w:val="24"/>
        </w:rPr>
      </w:pPr>
    </w:p>
    <w:p w14:paraId="299822BF" w14:textId="77777777" w:rsidR="004C578D" w:rsidRPr="000C6D6D" w:rsidRDefault="004C578D" w:rsidP="004C578D">
      <w:pPr>
        <w:spacing w:line="240" w:lineRule="auto"/>
        <w:rPr>
          <w:rFonts w:cs="Arial"/>
          <w:szCs w:val="24"/>
        </w:rPr>
      </w:pPr>
    </w:p>
    <w:p w14:paraId="4C79CE5B" w14:textId="77777777" w:rsidR="004C578D" w:rsidRDefault="004C578D" w:rsidP="004C578D">
      <w:pPr>
        <w:spacing w:line="240" w:lineRule="auto"/>
        <w:rPr>
          <w:rFonts w:cs="Arial"/>
          <w:b/>
          <w:szCs w:val="24"/>
        </w:rPr>
      </w:pPr>
      <w:r>
        <w:rPr>
          <w:rFonts w:cs="Arial"/>
          <w:b/>
          <w:szCs w:val="24"/>
        </w:rPr>
        <w:t>6.2. Proyección de la población en el área de aplicación.</w:t>
      </w:r>
    </w:p>
    <w:p w14:paraId="77EE6088" w14:textId="77777777" w:rsidR="004C578D" w:rsidRDefault="004C578D" w:rsidP="004C578D">
      <w:pPr>
        <w:spacing w:line="240" w:lineRule="auto"/>
      </w:pPr>
    </w:p>
    <w:tbl>
      <w:tblPr>
        <w:tblW w:w="4944" w:type="dxa"/>
        <w:jc w:val="center"/>
        <w:tblCellMar>
          <w:left w:w="70" w:type="dxa"/>
          <w:right w:w="70" w:type="dxa"/>
        </w:tblCellMar>
        <w:tblLook w:val="04A0" w:firstRow="1" w:lastRow="0" w:firstColumn="1" w:lastColumn="0" w:noHBand="0" w:noVBand="1"/>
      </w:tblPr>
      <w:tblGrid>
        <w:gridCol w:w="1117"/>
        <w:gridCol w:w="1701"/>
        <w:gridCol w:w="2126"/>
      </w:tblGrid>
      <w:tr w:rsidR="004C578D" w:rsidRPr="00DA6087" w14:paraId="0359A3A2" w14:textId="77777777" w:rsidTr="00CA78A6">
        <w:trPr>
          <w:trHeight w:val="525"/>
          <w:jc w:val="center"/>
        </w:trPr>
        <w:tc>
          <w:tcPr>
            <w:tcW w:w="1117" w:type="dxa"/>
            <w:tcBorders>
              <w:top w:val="single" w:sz="8" w:space="0" w:color="auto"/>
              <w:left w:val="single" w:sz="8" w:space="0" w:color="auto"/>
              <w:bottom w:val="nil"/>
              <w:right w:val="single" w:sz="8" w:space="0" w:color="000000"/>
            </w:tcBorders>
            <w:shd w:val="clear" w:color="auto" w:fill="auto"/>
            <w:vAlign w:val="center"/>
            <w:hideMark/>
          </w:tcPr>
          <w:p w14:paraId="0EFA3BB1" w14:textId="77777777" w:rsidR="004C578D" w:rsidRPr="00DA6087" w:rsidRDefault="004C578D" w:rsidP="00CA78A6">
            <w:pPr>
              <w:spacing w:line="240" w:lineRule="auto"/>
              <w:jc w:val="center"/>
              <w:rPr>
                <w:rFonts w:eastAsia="Times New Roman" w:cs="Arial"/>
                <w:b/>
                <w:bCs/>
                <w:color w:val="000000"/>
                <w:sz w:val="20"/>
                <w:szCs w:val="20"/>
                <w:lang w:eastAsia="es-MX"/>
              </w:rPr>
            </w:pPr>
            <w:r>
              <w:br w:type="page"/>
            </w:r>
            <w:r w:rsidRPr="00DA6087">
              <w:rPr>
                <w:rFonts w:eastAsia="Times New Roman" w:cs="Arial"/>
                <w:b/>
                <w:bCs/>
                <w:color w:val="000000"/>
                <w:sz w:val="20"/>
                <w:szCs w:val="20"/>
                <w:lang w:eastAsia="es-MX"/>
              </w:rPr>
              <w:t>Año</w:t>
            </w:r>
          </w:p>
        </w:tc>
        <w:tc>
          <w:tcPr>
            <w:tcW w:w="1701" w:type="dxa"/>
            <w:tcBorders>
              <w:top w:val="single" w:sz="8" w:space="0" w:color="auto"/>
              <w:left w:val="single" w:sz="8" w:space="0" w:color="CCCCCC"/>
              <w:bottom w:val="nil"/>
              <w:right w:val="single" w:sz="8" w:space="0" w:color="CCCCCC"/>
            </w:tcBorders>
            <w:shd w:val="clear" w:color="auto" w:fill="auto"/>
            <w:vAlign w:val="center"/>
            <w:hideMark/>
          </w:tcPr>
          <w:p w14:paraId="30D0B990" w14:textId="77777777" w:rsidR="004C578D" w:rsidRPr="00DA6087" w:rsidRDefault="004C578D" w:rsidP="00CA78A6">
            <w:pPr>
              <w:spacing w:line="240" w:lineRule="auto"/>
              <w:jc w:val="center"/>
              <w:rPr>
                <w:rFonts w:eastAsia="Times New Roman" w:cs="Arial"/>
                <w:b/>
                <w:bCs/>
                <w:color w:val="000000"/>
                <w:sz w:val="20"/>
                <w:szCs w:val="20"/>
                <w:lang w:eastAsia="es-MX"/>
              </w:rPr>
            </w:pPr>
            <w:r w:rsidRPr="00DA6087">
              <w:rPr>
                <w:rFonts w:eastAsia="Times New Roman" w:cs="Arial"/>
                <w:b/>
                <w:bCs/>
                <w:color w:val="000000"/>
                <w:sz w:val="20"/>
                <w:szCs w:val="20"/>
                <w:lang w:eastAsia="es-MX"/>
              </w:rPr>
              <w:t>Población total</w:t>
            </w:r>
          </w:p>
        </w:tc>
        <w:tc>
          <w:tcPr>
            <w:tcW w:w="2126" w:type="dxa"/>
            <w:tcBorders>
              <w:top w:val="single" w:sz="8" w:space="0" w:color="auto"/>
              <w:left w:val="nil"/>
              <w:bottom w:val="nil"/>
              <w:right w:val="single" w:sz="8" w:space="0" w:color="auto"/>
            </w:tcBorders>
            <w:shd w:val="clear" w:color="auto" w:fill="auto"/>
            <w:vAlign w:val="center"/>
            <w:hideMark/>
          </w:tcPr>
          <w:p w14:paraId="526B8EFF" w14:textId="77777777" w:rsidR="004C578D" w:rsidRPr="00DA6087" w:rsidRDefault="004C578D" w:rsidP="00CA78A6">
            <w:pPr>
              <w:spacing w:line="240" w:lineRule="auto"/>
              <w:jc w:val="center"/>
              <w:rPr>
                <w:rFonts w:eastAsia="Times New Roman" w:cs="Arial"/>
                <w:b/>
                <w:bCs/>
                <w:color w:val="000000"/>
                <w:sz w:val="20"/>
                <w:szCs w:val="20"/>
                <w:lang w:eastAsia="es-MX"/>
              </w:rPr>
            </w:pPr>
            <w:r>
              <w:rPr>
                <w:rFonts w:eastAsia="Times New Roman" w:cs="Arial"/>
                <w:b/>
                <w:bCs/>
                <w:color w:val="000000"/>
                <w:sz w:val="20"/>
                <w:szCs w:val="20"/>
                <w:lang w:eastAsia="es-MX"/>
              </w:rPr>
              <w:t>% respecto al municipio</w:t>
            </w:r>
          </w:p>
        </w:tc>
      </w:tr>
      <w:tr w:rsidR="004C578D" w:rsidRPr="00DA6087" w14:paraId="6EE05646" w14:textId="77777777" w:rsidTr="00CA78A6">
        <w:trPr>
          <w:trHeight w:val="315"/>
          <w:jc w:val="center"/>
        </w:trPr>
        <w:tc>
          <w:tcPr>
            <w:tcW w:w="1117" w:type="dxa"/>
            <w:tcBorders>
              <w:top w:val="single" w:sz="8" w:space="0" w:color="auto"/>
              <w:left w:val="single" w:sz="8" w:space="0" w:color="auto"/>
              <w:bottom w:val="single" w:sz="8" w:space="0" w:color="CCCCCC"/>
              <w:right w:val="single" w:sz="8" w:space="0" w:color="000000"/>
            </w:tcBorders>
            <w:shd w:val="clear" w:color="auto" w:fill="auto"/>
            <w:vAlign w:val="bottom"/>
            <w:hideMark/>
          </w:tcPr>
          <w:p w14:paraId="20E72CE9" w14:textId="77777777" w:rsidR="004C578D" w:rsidRPr="00DA6087" w:rsidRDefault="004C578D" w:rsidP="00CA78A6">
            <w:pPr>
              <w:spacing w:line="240" w:lineRule="auto"/>
              <w:jc w:val="center"/>
              <w:rPr>
                <w:rFonts w:eastAsia="Times New Roman" w:cs="Arial"/>
                <w:b/>
                <w:color w:val="000000"/>
                <w:sz w:val="20"/>
                <w:szCs w:val="20"/>
                <w:lang w:eastAsia="es-MX"/>
              </w:rPr>
            </w:pPr>
            <w:r w:rsidRPr="00DA6087">
              <w:rPr>
                <w:rFonts w:eastAsia="Times New Roman" w:cs="Arial"/>
                <w:b/>
                <w:color w:val="000000"/>
                <w:sz w:val="20"/>
                <w:szCs w:val="20"/>
                <w:lang w:eastAsia="es-MX"/>
              </w:rPr>
              <w:t>1990</w:t>
            </w:r>
          </w:p>
        </w:tc>
        <w:tc>
          <w:tcPr>
            <w:tcW w:w="1701" w:type="dxa"/>
            <w:tcBorders>
              <w:top w:val="single" w:sz="8" w:space="0" w:color="auto"/>
              <w:left w:val="single" w:sz="8" w:space="0" w:color="CCCCCC"/>
              <w:bottom w:val="single" w:sz="8" w:space="0" w:color="CCCCCC"/>
              <w:right w:val="single" w:sz="8" w:space="0" w:color="CCCCCC"/>
            </w:tcBorders>
            <w:shd w:val="clear" w:color="auto" w:fill="auto"/>
            <w:vAlign w:val="bottom"/>
            <w:hideMark/>
          </w:tcPr>
          <w:p w14:paraId="5FB29CD1" w14:textId="77777777" w:rsidR="004C578D" w:rsidRPr="00DA6087" w:rsidRDefault="004C578D" w:rsidP="00CA78A6">
            <w:pPr>
              <w:spacing w:line="240" w:lineRule="auto"/>
              <w:jc w:val="right"/>
              <w:rPr>
                <w:rFonts w:eastAsia="Times New Roman" w:cs="Arial"/>
                <w:b/>
                <w:color w:val="000000"/>
                <w:sz w:val="20"/>
                <w:szCs w:val="20"/>
                <w:lang w:eastAsia="es-MX"/>
              </w:rPr>
            </w:pPr>
            <w:r w:rsidRPr="00DA6087">
              <w:rPr>
                <w:rFonts w:eastAsia="Times New Roman" w:cs="Arial"/>
                <w:b/>
                <w:color w:val="000000"/>
                <w:sz w:val="20"/>
                <w:szCs w:val="20"/>
                <w:lang w:eastAsia="es-MX"/>
              </w:rPr>
              <w:t>15,587</w:t>
            </w:r>
          </w:p>
        </w:tc>
        <w:tc>
          <w:tcPr>
            <w:tcW w:w="2126" w:type="dxa"/>
            <w:tcBorders>
              <w:top w:val="single" w:sz="8" w:space="0" w:color="auto"/>
              <w:left w:val="nil"/>
              <w:bottom w:val="single" w:sz="8" w:space="0" w:color="CCCCCC"/>
              <w:right w:val="single" w:sz="8" w:space="0" w:color="auto"/>
            </w:tcBorders>
            <w:shd w:val="clear" w:color="auto" w:fill="auto"/>
            <w:vAlign w:val="bottom"/>
            <w:hideMark/>
          </w:tcPr>
          <w:p w14:paraId="6236E447" w14:textId="77777777" w:rsidR="004C578D" w:rsidRPr="00DA6087" w:rsidRDefault="004C578D" w:rsidP="00CA78A6">
            <w:pPr>
              <w:spacing w:line="240" w:lineRule="auto"/>
              <w:jc w:val="right"/>
              <w:rPr>
                <w:rFonts w:eastAsia="Times New Roman" w:cs="Arial"/>
                <w:b/>
                <w:color w:val="000000"/>
                <w:sz w:val="20"/>
                <w:szCs w:val="20"/>
                <w:lang w:eastAsia="es-MX"/>
              </w:rPr>
            </w:pPr>
            <w:r w:rsidRPr="00DA6087">
              <w:rPr>
                <w:rFonts w:eastAsia="Times New Roman" w:cs="Arial"/>
                <w:b/>
                <w:color w:val="000000"/>
                <w:sz w:val="20"/>
                <w:szCs w:val="20"/>
                <w:lang w:eastAsia="es-MX"/>
              </w:rPr>
              <w:t>20.34%</w:t>
            </w:r>
          </w:p>
        </w:tc>
      </w:tr>
      <w:tr w:rsidR="004C578D" w:rsidRPr="00DA6087" w14:paraId="36834AD6" w14:textId="77777777" w:rsidTr="00CA78A6">
        <w:trPr>
          <w:trHeight w:val="315"/>
          <w:jc w:val="center"/>
        </w:trPr>
        <w:tc>
          <w:tcPr>
            <w:tcW w:w="1117" w:type="dxa"/>
            <w:tcBorders>
              <w:top w:val="nil"/>
              <w:left w:val="single" w:sz="8" w:space="0" w:color="auto"/>
              <w:bottom w:val="single" w:sz="8" w:space="0" w:color="CCCCCC"/>
              <w:right w:val="single" w:sz="8" w:space="0" w:color="000000"/>
            </w:tcBorders>
            <w:shd w:val="clear" w:color="auto" w:fill="auto"/>
            <w:vAlign w:val="bottom"/>
            <w:hideMark/>
          </w:tcPr>
          <w:p w14:paraId="2F5ABD82" w14:textId="77777777" w:rsidR="004C578D" w:rsidRPr="00DA6087" w:rsidRDefault="004C578D" w:rsidP="00CA78A6">
            <w:pPr>
              <w:spacing w:line="240" w:lineRule="auto"/>
              <w:jc w:val="center"/>
              <w:rPr>
                <w:rFonts w:eastAsia="Times New Roman" w:cs="Arial"/>
                <w:b/>
                <w:color w:val="000000"/>
                <w:sz w:val="20"/>
                <w:szCs w:val="20"/>
                <w:lang w:eastAsia="es-MX"/>
              </w:rPr>
            </w:pPr>
            <w:r w:rsidRPr="00DA6087">
              <w:rPr>
                <w:rFonts w:eastAsia="Times New Roman" w:cs="Arial"/>
                <w:b/>
                <w:color w:val="000000"/>
                <w:sz w:val="20"/>
                <w:szCs w:val="20"/>
                <w:lang w:eastAsia="es-MX"/>
              </w:rPr>
              <w:t>2000</w:t>
            </w:r>
          </w:p>
        </w:tc>
        <w:tc>
          <w:tcPr>
            <w:tcW w:w="1701" w:type="dxa"/>
            <w:tcBorders>
              <w:top w:val="nil"/>
              <w:left w:val="single" w:sz="8" w:space="0" w:color="CCCCCC"/>
              <w:bottom w:val="single" w:sz="8" w:space="0" w:color="CCCCCC"/>
              <w:right w:val="single" w:sz="8" w:space="0" w:color="CCCCCC"/>
            </w:tcBorders>
            <w:shd w:val="clear" w:color="auto" w:fill="auto"/>
            <w:vAlign w:val="bottom"/>
            <w:hideMark/>
          </w:tcPr>
          <w:p w14:paraId="4724E44A" w14:textId="77777777" w:rsidR="004C578D" w:rsidRPr="00DA6087" w:rsidRDefault="004C578D" w:rsidP="00CA78A6">
            <w:pPr>
              <w:spacing w:line="240" w:lineRule="auto"/>
              <w:jc w:val="right"/>
              <w:rPr>
                <w:rFonts w:eastAsia="Times New Roman" w:cs="Arial"/>
                <w:b/>
                <w:color w:val="000000"/>
                <w:sz w:val="20"/>
                <w:szCs w:val="20"/>
                <w:lang w:eastAsia="es-MX"/>
              </w:rPr>
            </w:pPr>
            <w:r w:rsidRPr="00DA6087">
              <w:rPr>
                <w:rFonts w:eastAsia="Times New Roman" w:cs="Arial"/>
                <w:b/>
                <w:color w:val="000000"/>
                <w:sz w:val="20"/>
                <w:szCs w:val="20"/>
                <w:lang w:eastAsia="es-MX"/>
              </w:rPr>
              <w:t>24,670</w:t>
            </w:r>
          </w:p>
        </w:tc>
        <w:tc>
          <w:tcPr>
            <w:tcW w:w="2126" w:type="dxa"/>
            <w:tcBorders>
              <w:top w:val="nil"/>
              <w:left w:val="nil"/>
              <w:bottom w:val="single" w:sz="8" w:space="0" w:color="CCCCCC"/>
              <w:right w:val="single" w:sz="8" w:space="0" w:color="auto"/>
            </w:tcBorders>
            <w:shd w:val="clear" w:color="auto" w:fill="auto"/>
            <w:vAlign w:val="bottom"/>
            <w:hideMark/>
          </w:tcPr>
          <w:p w14:paraId="6D56D055" w14:textId="77777777" w:rsidR="004C578D" w:rsidRPr="00DA6087" w:rsidRDefault="004C578D" w:rsidP="00CA78A6">
            <w:pPr>
              <w:spacing w:line="240" w:lineRule="auto"/>
              <w:jc w:val="right"/>
              <w:rPr>
                <w:rFonts w:eastAsia="Times New Roman" w:cs="Arial"/>
                <w:b/>
                <w:color w:val="000000"/>
                <w:sz w:val="20"/>
                <w:szCs w:val="20"/>
                <w:lang w:eastAsia="es-MX"/>
              </w:rPr>
            </w:pPr>
            <w:r w:rsidRPr="00DA6087">
              <w:rPr>
                <w:rFonts w:eastAsia="Times New Roman" w:cs="Arial"/>
                <w:b/>
                <w:color w:val="000000"/>
                <w:sz w:val="20"/>
                <w:szCs w:val="20"/>
                <w:lang w:eastAsia="es-MX"/>
              </w:rPr>
              <w:t>14.77%</w:t>
            </w:r>
          </w:p>
        </w:tc>
      </w:tr>
      <w:tr w:rsidR="004C578D" w:rsidRPr="00DA6087" w14:paraId="571CC2F9" w14:textId="77777777" w:rsidTr="00CA78A6">
        <w:trPr>
          <w:trHeight w:val="315"/>
          <w:jc w:val="center"/>
        </w:trPr>
        <w:tc>
          <w:tcPr>
            <w:tcW w:w="1117" w:type="dxa"/>
            <w:tcBorders>
              <w:top w:val="nil"/>
              <w:left w:val="single" w:sz="8" w:space="0" w:color="auto"/>
              <w:bottom w:val="single" w:sz="8" w:space="0" w:color="auto"/>
              <w:right w:val="single" w:sz="8" w:space="0" w:color="000000"/>
            </w:tcBorders>
            <w:shd w:val="clear" w:color="auto" w:fill="auto"/>
            <w:vAlign w:val="bottom"/>
            <w:hideMark/>
          </w:tcPr>
          <w:p w14:paraId="65DAB441" w14:textId="77777777" w:rsidR="004C578D" w:rsidRPr="00DA6087" w:rsidRDefault="004C578D" w:rsidP="00CA78A6">
            <w:pPr>
              <w:spacing w:line="240" w:lineRule="auto"/>
              <w:jc w:val="center"/>
              <w:rPr>
                <w:rFonts w:eastAsia="Times New Roman" w:cs="Arial"/>
                <w:b/>
                <w:color w:val="000000"/>
                <w:sz w:val="20"/>
                <w:szCs w:val="20"/>
                <w:lang w:eastAsia="es-MX"/>
              </w:rPr>
            </w:pPr>
            <w:r w:rsidRPr="00DA6087">
              <w:rPr>
                <w:rFonts w:eastAsia="Times New Roman" w:cs="Arial"/>
                <w:b/>
                <w:color w:val="000000"/>
                <w:sz w:val="20"/>
                <w:szCs w:val="20"/>
                <w:lang w:eastAsia="es-MX"/>
              </w:rPr>
              <w:t>2010</w:t>
            </w:r>
          </w:p>
        </w:tc>
        <w:tc>
          <w:tcPr>
            <w:tcW w:w="1701" w:type="dxa"/>
            <w:tcBorders>
              <w:top w:val="nil"/>
              <w:left w:val="single" w:sz="8" w:space="0" w:color="CCCCCC"/>
              <w:bottom w:val="single" w:sz="8" w:space="0" w:color="auto"/>
              <w:right w:val="single" w:sz="8" w:space="0" w:color="CCCCCC"/>
            </w:tcBorders>
            <w:shd w:val="clear" w:color="auto" w:fill="auto"/>
            <w:vAlign w:val="bottom"/>
            <w:hideMark/>
          </w:tcPr>
          <w:p w14:paraId="12420A84" w14:textId="77777777" w:rsidR="004C578D" w:rsidRPr="00DA6087" w:rsidRDefault="004C578D" w:rsidP="00CA78A6">
            <w:pPr>
              <w:spacing w:line="240" w:lineRule="auto"/>
              <w:jc w:val="right"/>
              <w:rPr>
                <w:rFonts w:eastAsia="Times New Roman" w:cs="Arial"/>
                <w:b/>
                <w:color w:val="000000"/>
                <w:sz w:val="20"/>
                <w:szCs w:val="20"/>
                <w:lang w:eastAsia="es-MX"/>
              </w:rPr>
            </w:pPr>
            <w:r w:rsidRPr="00DA6087">
              <w:rPr>
                <w:rFonts w:eastAsia="Times New Roman" w:cs="Arial"/>
                <w:b/>
                <w:color w:val="000000"/>
                <w:sz w:val="20"/>
                <w:szCs w:val="20"/>
                <w:lang w:eastAsia="es-MX"/>
              </w:rPr>
              <w:t>49,922</w:t>
            </w:r>
          </w:p>
        </w:tc>
        <w:tc>
          <w:tcPr>
            <w:tcW w:w="2126" w:type="dxa"/>
            <w:tcBorders>
              <w:top w:val="nil"/>
              <w:left w:val="nil"/>
              <w:bottom w:val="single" w:sz="8" w:space="0" w:color="auto"/>
              <w:right w:val="single" w:sz="8" w:space="0" w:color="auto"/>
            </w:tcBorders>
            <w:shd w:val="clear" w:color="auto" w:fill="auto"/>
            <w:vAlign w:val="bottom"/>
            <w:hideMark/>
          </w:tcPr>
          <w:p w14:paraId="0A9A28D2" w14:textId="77777777" w:rsidR="004C578D" w:rsidRPr="00DA6087" w:rsidRDefault="004C578D" w:rsidP="00CA78A6">
            <w:pPr>
              <w:spacing w:line="240" w:lineRule="auto"/>
              <w:jc w:val="right"/>
              <w:rPr>
                <w:rFonts w:eastAsia="Times New Roman" w:cs="Arial"/>
                <w:b/>
                <w:color w:val="000000"/>
                <w:sz w:val="20"/>
                <w:szCs w:val="20"/>
                <w:lang w:eastAsia="es-MX"/>
              </w:rPr>
            </w:pPr>
            <w:r w:rsidRPr="00DA6087">
              <w:rPr>
                <w:rFonts w:eastAsia="Times New Roman" w:cs="Arial"/>
                <w:b/>
                <w:color w:val="000000"/>
                <w:sz w:val="20"/>
                <w:szCs w:val="20"/>
                <w:lang w:eastAsia="es-MX"/>
              </w:rPr>
              <w:t>21.70%</w:t>
            </w:r>
          </w:p>
        </w:tc>
      </w:tr>
      <w:tr w:rsidR="004C578D" w:rsidRPr="00DA6087" w14:paraId="4721B59F" w14:textId="77777777" w:rsidTr="00CA78A6">
        <w:trPr>
          <w:trHeight w:val="315"/>
          <w:jc w:val="center"/>
        </w:trPr>
        <w:tc>
          <w:tcPr>
            <w:tcW w:w="1117" w:type="dxa"/>
            <w:tcBorders>
              <w:top w:val="nil"/>
              <w:left w:val="single" w:sz="8" w:space="0" w:color="auto"/>
              <w:bottom w:val="single" w:sz="8" w:space="0" w:color="CCCCCC"/>
              <w:right w:val="single" w:sz="8" w:space="0" w:color="000000"/>
            </w:tcBorders>
            <w:shd w:val="clear" w:color="auto" w:fill="auto"/>
            <w:vAlign w:val="bottom"/>
            <w:hideMark/>
          </w:tcPr>
          <w:p w14:paraId="0570BDA0" w14:textId="77777777" w:rsidR="004C578D" w:rsidRPr="00DA6087" w:rsidRDefault="004C578D" w:rsidP="00CA78A6">
            <w:pPr>
              <w:spacing w:line="240" w:lineRule="auto"/>
              <w:jc w:val="center"/>
              <w:rPr>
                <w:rFonts w:eastAsia="Times New Roman" w:cs="Arial"/>
                <w:color w:val="000000"/>
                <w:sz w:val="20"/>
                <w:szCs w:val="20"/>
                <w:lang w:eastAsia="es-MX"/>
              </w:rPr>
            </w:pPr>
            <w:r w:rsidRPr="00DA6087">
              <w:rPr>
                <w:rFonts w:eastAsia="Times New Roman" w:cs="Arial"/>
                <w:color w:val="000000"/>
                <w:sz w:val="20"/>
                <w:szCs w:val="20"/>
                <w:lang w:eastAsia="es-MX"/>
              </w:rPr>
              <w:t>2011</w:t>
            </w:r>
          </w:p>
        </w:tc>
        <w:tc>
          <w:tcPr>
            <w:tcW w:w="1701" w:type="dxa"/>
            <w:tcBorders>
              <w:top w:val="nil"/>
              <w:left w:val="single" w:sz="8" w:space="0" w:color="CCCCCC"/>
              <w:bottom w:val="single" w:sz="8" w:space="0" w:color="CCCCCC"/>
              <w:right w:val="single" w:sz="8" w:space="0" w:color="CCCCCC"/>
            </w:tcBorders>
            <w:shd w:val="clear" w:color="auto" w:fill="auto"/>
            <w:vAlign w:val="bottom"/>
            <w:hideMark/>
          </w:tcPr>
          <w:p w14:paraId="51275D91" w14:textId="77777777" w:rsidR="004C578D" w:rsidRPr="00DA6087" w:rsidRDefault="004C578D" w:rsidP="00CA78A6">
            <w:pPr>
              <w:spacing w:line="240" w:lineRule="auto"/>
              <w:jc w:val="right"/>
              <w:rPr>
                <w:rFonts w:eastAsia="Times New Roman" w:cs="Arial"/>
                <w:color w:val="000000"/>
                <w:sz w:val="20"/>
                <w:szCs w:val="20"/>
                <w:lang w:eastAsia="es-MX"/>
              </w:rPr>
            </w:pPr>
            <w:r w:rsidRPr="00DA6087">
              <w:rPr>
                <w:rFonts w:eastAsia="Times New Roman" w:cs="Arial"/>
                <w:color w:val="000000"/>
                <w:sz w:val="20"/>
                <w:szCs w:val="20"/>
                <w:lang w:eastAsia="es-MX"/>
              </w:rPr>
              <w:t>51,525</w:t>
            </w:r>
          </w:p>
        </w:tc>
        <w:tc>
          <w:tcPr>
            <w:tcW w:w="2126" w:type="dxa"/>
            <w:tcBorders>
              <w:top w:val="nil"/>
              <w:left w:val="nil"/>
              <w:bottom w:val="single" w:sz="8" w:space="0" w:color="CCCCCC"/>
              <w:right w:val="single" w:sz="8" w:space="0" w:color="auto"/>
            </w:tcBorders>
            <w:shd w:val="clear" w:color="auto" w:fill="auto"/>
            <w:vAlign w:val="bottom"/>
            <w:hideMark/>
          </w:tcPr>
          <w:p w14:paraId="6E3D7796" w14:textId="77777777" w:rsidR="004C578D" w:rsidRPr="00DA6087" w:rsidRDefault="004C578D" w:rsidP="00CA78A6">
            <w:pPr>
              <w:spacing w:line="240" w:lineRule="auto"/>
              <w:jc w:val="right"/>
              <w:rPr>
                <w:rFonts w:eastAsia="Times New Roman" w:cs="Arial"/>
                <w:color w:val="000000"/>
                <w:sz w:val="20"/>
                <w:szCs w:val="20"/>
                <w:lang w:eastAsia="es-MX"/>
              </w:rPr>
            </w:pPr>
            <w:r w:rsidRPr="00DA6087">
              <w:rPr>
                <w:rFonts w:eastAsia="Times New Roman" w:cs="Arial"/>
                <w:color w:val="000000"/>
                <w:sz w:val="20"/>
                <w:szCs w:val="20"/>
                <w:lang w:eastAsia="es-MX"/>
              </w:rPr>
              <w:t>22.07%</w:t>
            </w:r>
          </w:p>
        </w:tc>
      </w:tr>
      <w:tr w:rsidR="004C578D" w:rsidRPr="00DA6087" w14:paraId="0231CBCD" w14:textId="77777777" w:rsidTr="00CA78A6">
        <w:trPr>
          <w:trHeight w:val="315"/>
          <w:jc w:val="center"/>
        </w:trPr>
        <w:tc>
          <w:tcPr>
            <w:tcW w:w="1117" w:type="dxa"/>
            <w:tcBorders>
              <w:top w:val="nil"/>
              <w:left w:val="single" w:sz="8" w:space="0" w:color="auto"/>
              <w:bottom w:val="single" w:sz="8" w:space="0" w:color="CCCCCC"/>
              <w:right w:val="single" w:sz="8" w:space="0" w:color="000000"/>
            </w:tcBorders>
            <w:shd w:val="clear" w:color="auto" w:fill="auto"/>
            <w:vAlign w:val="bottom"/>
            <w:hideMark/>
          </w:tcPr>
          <w:p w14:paraId="73415F9D" w14:textId="77777777" w:rsidR="004C578D" w:rsidRPr="00DA6087" w:rsidRDefault="004C578D" w:rsidP="00CA78A6">
            <w:pPr>
              <w:spacing w:line="240" w:lineRule="auto"/>
              <w:jc w:val="center"/>
              <w:rPr>
                <w:rFonts w:eastAsia="Times New Roman" w:cs="Arial"/>
                <w:color w:val="000000"/>
                <w:sz w:val="20"/>
                <w:szCs w:val="20"/>
                <w:lang w:eastAsia="es-MX"/>
              </w:rPr>
            </w:pPr>
            <w:r w:rsidRPr="00DA6087">
              <w:rPr>
                <w:rFonts w:eastAsia="Times New Roman" w:cs="Arial"/>
                <w:color w:val="000000"/>
                <w:sz w:val="20"/>
                <w:szCs w:val="20"/>
                <w:lang w:eastAsia="es-MX"/>
              </w:rPr>
              <w:t>2012</w:t>
            </w:r>
          </w:p>
        </w:tc>
        <w:tc>
          <w:tcPr>
            <w:tcW w:w="1701" w:type="dxa"/>
            <w:tcBorders>
              <w:top w:val="nil"/>
              <w:left w:val="single" w:sz="8" w:space="0" w:color="CCCCCC"/>
              <w:bottom w:val="single" w:sz="8" w:space="0" w:color="CCCCCC"/>
              <w:right w:val="single" w:sz="8" w:space="0" w:color="CCCCCC"/>
            </w:tcBorders>
            <w:shd w:val="clear" w:color="auto" w:fill="auto"/>
            <w:vAlign w:val="bottom"/>
            <w:hideMark/>
          </w:tcPr>
          <w:p w14:paraId="2DFDF57C" w14:textId="77777777" w:rsidR="004C578D" w:rsidRPr="00DA6087" w:rsidRDefault="004C578D" w:rsidP="00CA78A6">
            <w:pPr>
              <w:spacing w:line="240" w:lineRule="auto"/>
              <w:jc w:val="right"/>
              <w:rPr>
                <w:rFonts w:eastAsia="Times New Roman" w:cs="Arial"/>
                <w:color w:val="000000"/>
                <w:sz w:val="20"/>
                <w:szCs w:val="20"/>
                <w:lang w:eastAsia="es-MX"/>
              </w:rPr>
            </w:pPr>
            <w:r w:rsidRPr="00DA6087">
              <w:rPr>
                <w:rFonts w:eastAsia="Times New Roman" w:cs="Arial"/>
                <w:color w:val="000000"/>
                <w:sz w:val="20"/>
                <w:szCs w:val="20"/>
                <w:lang w:eastAsia="es-MX"/>
              </w:rPr>
              <w:t>53,179</w:t>
            </w:r>
          </w:p>
        </w:tc>
        <w:tc>
          <w:tcPr>
            <w:tcW w:w="2126" w:type="dxa"/>
            <w:tcBorders>
              <w:top w:val="nil"/>
              <w:left w:val="nil"/>
              <w:bottom w:val="single" w:sz="8" w:space="0" w:color="CCCCCC"/>
              <w:right w:val="single" w:sz="8" w:space="0" w:color="auto"/>
            </w:tcBorders>
            <w:shd w:val="clear" w:color="auto" w:fill="auto"/>
            <w:vAlign w:val="bottom"/>
            <w:hideMark/>
          </w:tcPr>
          <w:p w14:paraId="02BF5BCF" w14:textId="77777777" w:rsidR="004C578D" w:rsidRPr="00DA6087" w:rsidRDefault="004C578D" w:rsidP="00CA78A6">
            <w:pPr>
              <w:spacing w:line="240" w:lineRule="auto"/>
              <w:jc w:val="right"/>
              <w:rPr>
                <w:rFonts w:eastAsia="Times New Roman" w:cs="Arial"/>
                <w:color w:val="000000"/>
                <w:sz w:val="20"/>
                <w:szCs w:val="20"/>
                <w:lang w:eastAsia="es-MX"/>
              </w:rPr>
            </w:pPr>
            <w:r w:rsidRPr="00DA6087">
              <w:rPr>
                <w:rFonts w:eastAsia="Times New Roman" w:cs="Arial"/>
                <w:color w:val="000000"/>
                <w:sz w:val="20"/>
                <w:szCs w:val="20"/>
                <w:lang w:eastAsia="es-MX"/>
              </w:rPr>
              <w:t>22.44%</w:t>
            </w:r>
          </w:p>
        </w:tc>
      </w:tr>
      <w:tr w:rsidR="004C578D" w:rsidRPr="00DA6087" w14:paraId="1A893F13" w14:textId="77777777" w:rsidTr="00CA78A6">
        <w:trPr>
          <w:trHeight w:val="315"/>
          <w:jc w:val="center"/>
        </w:trPr>
        <w:tc>
          <w:tcPr>
            <w:tcW w:w="1117" w:type="dxa"/>
            <w:tcBorders>
              <w:top w:val="nil"/>
              <w:left w:val="single" w:sz="8" w:space="0" w:color="auto"/>
              <w:bottom w:val="single" w:sz="8" w:space="0" w:color="CCCCCC"/>
              <w:right w:val="single" w:sz="8" w:space="0" w:color="000000"/>
            </w:tcBorders>
            <w:shd w:val="clear" w:color="auto" w:fill="auto"/>
            <w:vAlign w:val="bottom"/>
            <w:hideMark/>
          </w:tcPr>
          <w:p w14:paraId="4B642269" w14:textId="77777777" w:rsidR="004C578D" w:rsidRPr="00DA6087" w:rsidRDefault="004C578D" w:rsidP="00CA78A6">
            <w:pPr>
              <w:spacing w:line="240" w:lineRule="auto"/>
              <w:jc w:val="center"/>
              <w:rPr>
                <w:rFonts w:eastAsia="Times New Roman" w:cs="Arial"/>
                <w:color w:val="000000"/>
                <w:sz w:val="20"/>
                <w:szCs w:val="20"/>
                <w:lang w:eastAsia="es-MX"/>
              </w:rPr>
            </w:pPr>
            <w:r w:rsidRPr="00DA6087">
              <w:rPr>
                <w:rFonts w:eastAsia="Times New Roman" w:cs="Arial"/>
                <w:color w:val="000000"/>
                <w:sz w:val="20"/>
                <w:szCs w:val="20"/>
                <w:lang w:eastAsia="es-MX"/>
              </w:rPr>
              <w:t>2013</w:t>
            </w:r>
          </w:p>
        </w:tc>
        <w:tc>
          <w:tcPr>
            <w:tcW w:w="1701" w:type="dxa"/>
            <w:tcBorders>
              <w:top w:val="nil"/>
              <w:left w:val="single" w:sz="8" w:space="0" w:color="CCCCCC"/>
              <w:bottom w:val="single" w:sz="8" w:space="0" w:color="CCCCCC"/>
              <w:right w:val="single" w:sz="8" w:space="0" w:color="CCCCCC"/>
            </w:tcBorders>
            <w:shd w:val="clear" w:color="auto" w:fill="auto"/>
            <w:vAlign w:val="bottom"/>
            <w:hideMark/>
          </w:tcPr>
          <w:p w14:paraId="5B88E3B0" w14:textId="77777777" w:rsidR="004C578D" w:rsidRPr="00DA6087" w:rsidRDefault="004C578D" w:rsidP="00CA78A6">
            <w:pPr>
              <w:spacing w:line="240" w:lineRule="auto"/>
              <w:jc w:val="right"/>
              <w:rPr>
                <w:rFonts w:eastAsia="Times New Roman" w:cs="Arial"/>
                <w:color w:val="000000"/>
                <w:sz w:val="20"/>
                <w:szCs w:val="20"/>
                <w:lang w:eastAsia="es-MX"/>
              </w:rPr>
            </w:pPr>
            <w:r w:rsidRPr="00DA6087">
              <w:rPr>
                <w:rFonts w:eastAsia="Times New Roman" w:cs="Arial"/>
                <w:color w:val="000000"/>
                <w:sz w:val="20"/>
                <w:szCs w:val="20"/>
                <w:lang w:eastAsia="es-MX"/>
              </w:rPr>
              <w:t>54,886</w:t>
            </w:r>
          </w:p>
        </w:tc>
        <w:tc>
          <w:tcPr>
            <w:tcW w:w="2126" w:type="dxa"/>
            <w:tcBorders>
              <w:top w:val="nil"/>
              <w:left w:val="nil"/>
              <w:bottom w:val="single" w:sz="8" w:space="0" w:color="CCCCCC"/>
              <w:right w:val="single" w:sz="8" w:space="0" w:color="auto"/>
            </w:tcBorders>
            <w:shd w:val="clear" w:color="auto" w:fill="auto"/>
            <w:vAlign w:val="bottom"/>
            <w:hideMark/>
          </w:tcPr>
          <w:p w14:paraId="2D93CF6C" w14:textId="77777777" w:rsidR="004C578D" w:rsidRPr="00DA6087" w:rsidRDefault="004C578D" w:rsidP="00CA78A6">
            <w:pPr>
              <w:spacing w:line="240" w:lineRule="auto"/>
              <w:jc w:val="right"/>
              <w:rPr>
                <w:rFonts w:eastAsia="Times New Roman" w:cs="Arial"/>
                <w:color w:val="000000"/>
                <w:sz w:val="20"/>
                <w:szCs w:val="20"/>
                <w:lang w:eastAsia="es-MX"/>
              </w:rPr>
            </w:pPr>
            <w:r w:rsidRPr="00DA6087">
              <w:rPr>
                <w:rFonts w:eastAsia="Times New Roman" w:cs="Arial"/>
                <w:color w:val="000000"/>
                <w:sz w:val="20"/>
                <w:szCs w:val="20"/>
                <w:lang w:eastAsia="es-MX"/>
              </w:rPr>
              <w:t>22.82%</w:t>
            </w:r>
          </w:p>
        </w:tc>
      </w:tr>
      <w:tr w:rsidR="004C578D" w:rsidRPr="00DA6087" w14:paraId="5E8BA5F8" w14:textId="77777777" w:rsidTr="00CA78A6">
        <w:trPr>
          <w:trHeight w:val="315"/>
          <w:jc w:val="center"/>
        </w:trPr>
        <w:tc>
          <w:tcPr>
            <w:tcW w:w="1117" w:type="dxa"/>
            <w:tcBorders>
              <w:top w:val="nil"/>
              <w:left w:val="single" w:sz="8" w:space="0" w:color="auto"/>
              <w:bottom w:val="single" w:sz="8" w:space="0" w:color="CCCCCC"/>
              <w:right w:val="single" w:sz="8" w:space="0" w:color="000000"/>
            </w:tcBorders>
            <w:shd w:val="clear" w:color="auto" w:fill="auto"/>
            <w:vAlign w:val="bottom"/>
            <w:hideMark/>
          </w:tcPr>
          <w:p w14:paraId="1E457167" w14:textId="77777777" w:rsidR="004C578D" w:rsidRPr="00DA6087" w:rsidRDefault="004C578D" w:rsidP="00CA78A6">
            <w:pPr>
              <w:spacing w:line="240" w:lineRule="auto"/>
              <w:jc w:val="center"/>
              <w:rPr>
                <w:rFonts w:eastAsia="Times New Roman" w:cs="Arial"/>
                <w:color w:val="000000"/>
                <w:sz w:val="20"/>
                <w:szCs w:val="20"/>
                <w:lang w:eastAsia="es-MX"/>
              </w:rPr>
            </w:pPr>
            <w:r w:rsidRPr="00DA6087">
              <w:rPr>
                <w:rFonts w:eastAsia="Times New Roman" w:cs="Arial"/>
                <w:color w:val="000000"/>
                <w:sz w:val="20"/>
                <w:szCs w:val="20"/>
                <w:lang w:eastAsia="es-MX"/>
              </w:rPr>
              <w:t>2014</w:t>
            </w:r>
          </w:p>
        </w:tc>
        <w:tc>
          <w:tcPr>
            <w:tcW w:w="1701" w:type="dxa"/>
            <w:tcBorders>
              <w:top w:val="nil"/>
              <w:left w:val="single" w:sz="8" w:space="0" w:color="CCCCCC"/>
              <w:bottom w:val="single" w:sz="8" w:space="0" w:color="CCCCCC"/>
              <w:right w:val="single" w:sz="8" w:space="0" w:color="CCCCCC"/>
            </w:tcBorders>
            <w:shd w:val="clear" w:color="auto" w:fill="auto"/>
            <w:vAlign w:val="bottom"/>
            <w:hideMark/>
          </w:tcPr>
          <w:p w14:paraId="691C4A6B" w14:textId="77777777" w:rsidR="004C578D" w:rsidRPr="00DA6087" w:rsidRDefault="004C578D" w:rsidP="00CA78A6">
            <w:pPr>
              <w:spacing w:line="240" w:lineRule="auto"/>
              <w:jc w:val="right"/>
              <w:rPr>
                <w:rFonts w:eastAsia="Times New Roman" w:cs="Arial"/>
                <w:color w:val="000000"/>
                <w:sz w:val="20"/>
                <w:szCs w:val="20"/>
                <w:lang w:eastAsia="es-MX"/>
              </w:rPr>
            </w:pPr>
            <w:r w:rsidRPr="00DA6087">
              <w:rPr>
                <w:rFonts w:eastAsia="Times New Roman" w:cs="Arial"/>
                <w:color w:val="000000"/>
                <w:sz w:val="20"/>
                <w:szCs w:val="20"/>
                <w:lang w:eastAsia="es-MX"/>
              </w:rPr>
              <w:t>56,648</w:t>
            </w:r>
          </w:p>
        </w:tc>
        <w:tc>
          <w:tcPr>
            <w:tcW w:w="2126" w:type="dxa"/>
            <w:tcBorders>
              <w:top w:val="nil"/>
              <w:left w:val="nil"/>
              <w:bottom w:val="single" w:sz="8" w:space="0" w:color="CCCCCC"/>
              <w:right w:val="single" w:sz="8" w:space="0" w:color="auto"/>
            </w:tcBorders>
            <w:shd w:val="clear" w:color="auto" w:fill="auto"/>
            <w:vAlign w:val="bottom"/>
            <w:hideMark/>
          </w:tcPr>
          <w:p w14:paraId="7D5FC814" w14:textId="77777777" w:rsidR="004C578D" w:rsidRPr="00DA6087" w:rsidRDefault="004C578D" w:rsidP="00CA78A6">
            <w:pPr>
              <w:spacing w:line="240" w:lineRule="auto"/>
              <w:jc w:val="right"/>
              <w:rPr>
                <w:rFonts w:eastAsia="Times New Roman" w:cs="Arial"/>
                <w:color w:val="000000"/>
                <w:sz w:val="20"/>
                <w:szCs w:val="20"/>
                <w:lang w:eastAsia="es-MX"/>
              </w:rPr>
            </w:pPr>
            <w:r w:rsidRPr="00DA6087">
              <w:rPr>
                <w:rFonts w:eastAsia="Times New Roman" w:cs="Arial"/>
                <w:color w:val="000000"/>
                <w:sz w:val="20"/>
                <w:szCs w:val="20"/>
                <w:lang w:eastAsia="es-MX"/>
              </w:rPr>
              <w:t>23.21%</w:t>
            </w:r>
          </w:p>
        </w:tc>
      </w:tr>
      <w:tr w:rsidR="004C578D" w:rsidRPr="00DA6087" w14:paraId="6A74CC7D" w14:textId="77777777" w:rsidTr="00CA78A6">
        <w:trPr>
          <w:trHeight w:val="315"/>
          <w:jc w:val="center"/>
        </w:trPr>
        <w:tc>
          <w:tcPr>
            <w:tcW w:w="1117" w:type="dxa"/>
            <w:tcBorders>
              <w:top w:val="nil"/>
              <w:left w:val="single" w:sz="8" w:space="0" w:color="auto"/>
              <w:bottom w:val="single" w:sz="8" w:space="0" w:color="CCCCCC"/>
              <w:right w:val="single" w:sz="8" w:space="0" w:color="000000"/>
            </w:tcBorders>
            <w:shd w:val="clear" w:color="auto" w:fill="auto"/>
            <w:vAlign w:val="bottom"/>
            <w:hideMark/>
          </w:tcPr>
          <w:p w14:paraId="2E6AFAEE" w14:textId="77777777" w:rsidR="004C578D" w:rsidRPr="00DA6087" w:rsidRDefault="004C578D" w:rsidP="00CA78A6">
            <w:pPr>
              <w:spacing w:line="240" w:lineRule="auto"/>
              <w:jc w:val="center"/>
              <w:rPr>
                <w:rFonts w:eastAsia="Times New Roman" w:cs="Arial"/>
                <w:b/>
                <w:color w:val="000000"/>
                <w:sz w:val="20"/>
                <w:szCs w:val="20"/>
                <w:lang w:eastAsia="es-MX"/>
              </w:rPr>
            </w:pPr>
            <w:r w:rsidRPr="00DA6087">
              <w:rPr>
                <w:rFonts w:eastAsia="Times New Roman" w:cs="Arial"/>
                <w:b/>
                <w:color w:val="000000"/>
                <w:sz w:val="20"/>
                <w:szCs w:val="20"/>
                <w:lang w:eastAsia="es-MX"/>
              </w:rPr>
              <w:t>2015</w:t>
            </w:r>
          </w:p>
        </w:tc>
        <w:tc>
          <w:tcPr>
            <w:tcW w:w="1701" w:type="dxa"/>
            <w:tcBorders>
              <w:top w:val="nil"/>
              <w:left w:val="single" w:sz="8" w:space="0" w:color="CCCCCC"/>
              <w:bottom w:val="single" w:sz="8" w:space="0" w:color="CCCCCC"/>
              <w:right w:val="single" w:sz="8" w:space="0" w:color="CCCCCC"/>
            </w:tcBorders>
            <w:shd w:val="clear" w:color="auto" w:fill="auto"/>
            <w:vAlign w:val="bottom"/>
            <w:hideMark/>
          </w:tcPr>
          <w:p w14:paraId="59293C26" w14:textId="77777777" w:rsidR="004C578D" w:rsidRPr="00DA6087" w:rsidRDefault="004C578D" w:rsidP="00CA78A6">
            <w:pPr>
              <w:spacing w:line="240" w:lineRule="auto"/>
              <w:jc w:val="right"/>
              <w:rPr>
                <w:rFonts w:eastAsia="Times New Roman" w:cs="Arial"/>
                <w:b/>
                <w:color w:val="000000"/>
                <w:sz w:val="20"/>
                <w:szCs w:val="20"/>
                <w:lang w:eastAsia="es-MX"/>
              </w:rPr>
            </w:pPr>
            <w:r w:rsidRPr="00DA6087">
              <w:rPr>
                <w:rFonts w:eastAsia="Times New Roman" w:cs="Arial"/>
                <w:b/>
                <w:color w:val="000000"/>
                <w:sz w:val="20"/>
                <w:szCs w:val="20"/>
                <w:lang w:eastAsia="es-MX"/>
              </w:rPr>
              <w:t>58,467</w:t>
            </w:r>
          </w:p>
        </w:tc>
        <w:tc>
          <w:tcPr>
            <w:tcW w:w="2126" w:type="dxa"/>
            <w:tcBorders>
              <w:top w:val="nil"/>
              <w:left w:val="nil"/>
              <w:bottom w:val="single" w:sz="8" w:space="0" w:color="CCCCCC"/>
              <w:right w:val="single" w:sz="8" w:space="0" w:color="auto"/>
            </w:tcBorders>
            <w:shd w:val="clear" w:color="auto" w:fill="auto"/>
            <w:vAlign w:val="bottom"/>
            <w:hideMark/>
          </w:tcPr>
          <w:p w14:paraId="1DF566C8" w14:textId="77777777" w:rsidR="004C578D" w:rsidRPr="00DA6087" w:rsidRDefault="004C578D" w:rsidP="00CA78A6">
            <w:pPr>
              <w:spacing w:line="240" w:lineRule="auto"/>
              <w:jc w:val="right"/>
              <w:rPr>
                <w:rFonts w:eastAsia="Times New Roman" w:cs="Arial"/>
                <w:b/>
                <w:color w:val="000000"/>
                <w:sz w:val="20"/>
                <w:szCs w:val="20"/>
                <w:lang w:eastAsia="es-MX"/>
              </w:rPr>
            </w:pPr>
            <w:r w:rsidRPr="00DA6087">
              <w:rPr>
                <w:rFonts w:eastAsia="Times New Roman" w:cs="Arial"/>
                <w:b/>
                <w:color w:val="000000"/>
                <w:sz w:val="20"/>
                <w:szCs w:val="20"/>
                <w:lang w:eastAsia="es-MX"/>
              </w:rPr>
              <w:t>23.60%</w:t>
            </w:r>
          </w:p>
        </w:tc>
      </w:tr>
      <w:tr w:rsidR="004C578D" w:rsidRPr="00DA6087" w14:paraId="5DB20FDC" w14:textId="77777777" w:rsidTr="00CA78A6">
        <w:trPr>
          <w:trHeight w:val="315"/>
          <w:jc w:val="center"/>
        </w:trPr>
        <w:tc>
          <w:tcPr>
            <w:tcW w:w="1117" w:type="dxa"/>
            <w:tcBorders>
              <w:top w:val="nil"/>
              <w:left w:val="single" w:sz="8" w:space="0" w:color="auto"/>
              <w:bottom w:val="single" w:sz="8" w:space="0" w:color="CCCCCC"/>
              <w:right w:val="single" w:sz="8" w:space="0" w:color="000000"/>
            </w:tcBorders>
            <w:shd w:val="clear" w:color="auto" w:fill="auto"/>
            <w:vAlign w:val="bottom"/>
            <w:hideMark/>
          </w:tcPr>
          <w:p w14:paraId="1DD5BC57" w14:textId="77777777" w:rsidR="004C578D" w:rsidRPr="00DA6087" w:rsidRDefault="004C578D" w:rsidP="00CA78A6">
            <w:pPr>
              <w:spacing w:line="240" w:lineRule="auto"/>
              <w:jc w:val="center"/>
              <w:rPr>
                <w:rFonts w:eastAsia="Times New Roman" w:cs="Arial"/>
                <w:color w:val="000000"/>
                <w:sz w:val="20"/>
                <w:szCs w:val="20"/>
                <w:lang w:eastAsia="es-MX"/>
              </w:rPr>
            </w:pPr>
            <w:r w:rsidRPr="00DA6087">
              <w:rPr>
                <w:rFonts w:eastAsia="Times New Roman" w:cs="Arial"/>
                <w:color w:val="000000"/>
                <w:sz w:val="20"/>
                <w:szCs w:val="20"/>
                <w:lang w:eastAsia="es-MX"/>
              </w:rPr>
              <w:t>2016</w:t>
            </w:r>
          </w:p>
        </w:tc>
        <w:tc>
          <w:tcPr>
            <w:tcW w:w="1701" w:type="dxa"/>
            <w:tcBorders>
              <w:top w:val="nil"/>
              <w:left w:val="single" w:sz="8" w:space="0" w:color="CCCCCC"/>
              <w:bottom w:val="single" w:sz="8" w:space="0" w:color="CCCCCC"/>
              <w:right w:val="single" w:sz="8" w:space="0" w:color="CCCCCC"/>
            </w:tcBorders>
            <w:shd w:val="clear" w:color="auto" w:fill="auto"/>
            <w:vAlign w:val="bottom"/>
            <w:hideMark/>
          </w:tcPr>
          <w:p w14:paraId="2BA722C8" w14:textId="77777777" w:rsidR="004C578D" w:rsidRPr="00DA6087" w:rsidRDefault="004C578D" w:rsidP="00CA78A6">
            <w:pPr>
              <w:spacing w:line="240" w:lineRule="auto"/>
              <w:jc w:val="right"/>
              <w:rPr>
                <w:rFonts w:eastAsia="Times New Roman" w:cs="Arial"/>
                <w:color w:val="000000"/>
                <w:sz w:val="20"/>
                <w:szCs w:val="20"/>
                <w:lang w:eastAsia="es-MX"/>
              </w:rPr>
            </w:pPr>
            <w:r w:rsidRPr="00DA6087">
              <w:rPr>
                <w:rFonts w:eastAsia="Times New Roman" w:cs="Arial"/>
                <w:color w:val="000000"/>
                <w:sz w:val="20"/>
                <w:szCs w:val="20"/>
                <w:lang w:eastAsia="es-MX"/>
              </w:rPr>
              <w:t>60,344</w:t>
            </w:r>
          </w:p>
        </w:tc>
        <w:tc>
          <w:tcPr>
            <w:tcW w:w="2126" w:type="dxa"/>
            <w:tcBorders>
              <w:top w:val="nil"/>
              <w:left w:val="nil"/>
              <w:bottom w:val="single" w:sz="8" w:space="0" w:color="CCCCCC"/>
              <w:right w:val="single" w:sz="8" w:space="0" w:color="auto"/>
            </w:tcBorders>
            <w:shd w:val="clear" w:color="auto" w:fill="auto"/>
            <w:vAlign w:val="bottom"/>
            <w:hideMark/>
          </w:tcPr>
          <w:p w14:paraId="45EE2FF1" w14:textId="77777777" w:rsidR="004C578D" w:rsidRPr="00DA6087" w:rsidRDefault="004C578D" w:rsidP="00CA78A6">
            <w:pPr>
              <w:spacing w:line="240" w:lineRule="auto"/>
              <w:jc w:val="right"/>
              <w:rPr>
                <w:rFonts w:eastAsia="Times New Roman" w:cs="Arial"/>
                <w:color w:val="000000"/>
                <w:sz w:val="20"/>
                <w:szCs w:val="20"/>
                <w:lang w:eastAsia="es-MX"/>
              </w:rPr>
            </w:pPr>
            <w:r w:rsidRPr="00DA6087">
              <w:rPr>
                <w:rFonts w:eastAsia="Times New Roman" w:cs="Arial"/>
                <w:color w:val="000000"/>
                <w:sz w:val="20"/>
                <w:szCs w:val="20"/>
                <w:lang w:eastAsia="es-MX"/>
              </w:rPr>
              <w:t>24.00%</w:t>
            </w:r>
          </w:p>
        </w:tc>
      </w:tr>
      <w:tr w:rsidR="004C578D" w:rsidRPr="00DA6087" w14:paraId="033A705B" w14:textId="77777777" w:rsidTr="00CA78A6">
        <w:trPr>
          <w:trHeight w:val="315"/>
          <w:jc w:val="center"/>
        </w:trPr>
        <w:tc>
          <w:tcPr>
            <w:tcW w:w="1117" w:type="dxa"/>
            <w:tcBorders>
              <w:top w:val="nil"/>
              <w:left w:val="single" w:sz="8" w:space="0" w:color="auto"/>
              <w:bottom w:val="single" w:sz="8" w:space="0" w:color="CCCCCC"/>
              <w:right w:val="single" w:sz="8" w:space="0" w:color="000000"/>
            </w:tcBorders>
            <w:shd w:val="clear" w:color="auto" w:fill="auto"/>
            <w:vAlign w:val="bottom"/>
            <w:hideMark/>
          </w:tcPr>
          <w:p w14:paraId="13174690" w14:textId="77777777" w:rsidR="004C578D" w:rsidRPr="00DA6087" w:rsidRDefault="004C578D" w:rsidP="00CA78A6">
            <w:pPr>
              <w:spacing w:line="240" w:lineRule="auto"/>
              <w:jc w:val="center"/>
              <w:rPr>
                <w:rFonts w:eastAsia="Times New Roman" w:cs="Arial"/>
                <w:color w:val="000000"/>
                <w:sz w:val="20"/>
                <w:szCs w:val="20"/>
                <w:lang w:eastAsia="es-MX"/>
              </w:rPr>
            </w:pPr>
            <w:r w:rsidRPr="00DA6087">
              <w:rPr>
                <w:rFonts w:eastAsia="Times New Roman" w:cs="Arial"/>
                <w:color w:val="000000"/>
                <w:sz w:val="20"/>
                <w:szCs w:val="20"/>
                <w:lang w:eastAsia="es-MX"/>
              </w:rPr>
              <w:t>2017</w:t>
            </w:r>
          </w:p>
        </w:tc>
        <w:tc>
          <w:tcPr>
            <w:tcW w:w="1701" w:type="dxa"/>
            <w:tcBorders>
              <w:top w:val="nil"/>
              <w:left w:val="single" w:sz="8" w:space="0" w:color="CCCCCC"/>
              <w:bottom w:val="single" w:sz="8" w:space="0" w:color="CCCCCC"/>
              <w:right w:val="single" w:sz="8" w:space="0" w:color="CCCCCC"/>
            </w:tcBorders>
            <w:shd w:val="clear" w:color="auto" w:fill="auto"/>
            <w:vAlign w:val="bottom"/>
            <w:hideMark/>
          </w:tcPr>
          <w:p w14:paraId="7EFABB68" w14:textId="77777777" w:rsidR="004C578D" w:rsidRPr="00DA6087" w:rsidRDefault="004C578D" w:rsidP="00CA78A6">
            <w:pPr>
              <w:spacing w:line="240" w:lineRule="auto"/>
              <w:jc w:val="right"/>
              <w:rPr>
                <w:rFonts w:eastAsia="Times New Roman" w:cs="Arial"/>
                <w:color w:val="000000"/>
                <w:sz w:val="20"/>
                <w:szCs w:val="20"/>
                <w:lang w:eastAsia="es-MX"/>
              </w:rPr>
            </w:pPr>
            <w:r w:rsidRPr="00DA6087">
              <w:rPr>
                <w:rFonts w:eastAsia="Times New Roman" w:cs="Arial"/>
                <w:color w:val="000000"/>
                <w:sz w:val="20"/>
                <w:szCs w:val="20"/>
                <w:lang w:eastAsia="es-MX"/>
              </w:rPr>
              <w:t>62,281</w:t>
            </w:r>
          </w:p>
        </w:tc>
        <w:tc>
          <w:tcPr>
            <w:tcW w:w="2126" w:type="dxa"/>
            <w:tcBorders>
              <w:top w:val="nil"/>
              <w:left w:val="nil"/>
              <w:bottom w:val="single" w:sz="8" w:space="0" w:color="CCCCCC"/>
              <w:right w:val="single" w:sz="8" w:space="0" w:color="auto"/>
            </w:tcBorders>
            <w:shd w:val="clear" w:color="auto" w:fill="auto"/>
            <w:vAlign w:val="bottom"/>
            <w:hideMark/>
          </w:tcPr>
          <w:p w14:paraId="73F46E5A" w14:textId="77777777" w:rsidR="004C578D" w:rsidRPr="00DA6087" w:rsidRDefault="004C578D" w:rsidP="00CA78A6">
            <w:pPr>
              <w:spacing w:line="240" w:lineRule="auto"/>
              <w:jc w:val="right"/>
              <w:rPr>
                <w:rFonts w:eastAsia="Times New Roman" w:cs="Arial"/>
                <w:color w:val="000000"/>
                <w:sz w:val="20"/>
                <w:szCs w:val="20"/>
                <w:lang w:eastAsia="es-MX"/>
              </w:rPr>
            </w:pPr>
            <w:r w:rsidRPr="00DA6087">
              <w:rPr>
                <w:rFonts w:eastAsia="Times New Roman" w:cs="Arial"/>
                <w:color w:val="000000"/>
                <w:sz w:val="20"/>
                <w:szCs w:val="20"/>
                <w:lang w:eastAsia="es-MX"/>
              </w:rPr>
              <w:t>24.40%</w:t>
            </w:r>
          </w:p>
        </w:tc>
      </w:tr>
      <w:tr w:rsidR="004C578D" w:rsidRPr="00DA6087" w14:paraId="4C6BB44C" w14:textId="77777777" w:rsidTr="00CA78A6">
        <w:trPr>
          <w:trHeight w:val="315"/>
          <w:jc w:val="center"/>
        </w:trPr>
        <w:tc>
          <w:tcPr>
            <w:tcW w:w="1117" w:type="dxa"/>
            <w:tcBorders>
              <w:top w:val="nil"/>
              <w:left w:val="single" w:sz="8" w:space="0" w:color="auto"/>
              <w:bottom w:val="single" w:sz="8" w:space="0" w:color="CCCCCC"/>
              <w:right w:val="single" w:sz="8" w:space="0" w:color="000000"/>
            </w:tcBorders>
            <w:shd w:val="clear" w:color="auto" w:fill="auto"/>
            <w:vAlign w:val="bottom"/>
            <w:hideMark/>
          </w:tcPr>
          <w:p w14:paraId="73F4F7B2" w14:textId="77777777" w:rsidR="004C578D" w:rsidRPr="00DA6087" w:rsidRDefault="004C578D" w:rsidP="00CA78A6">
            <w:pPr>
              <w:spacing w:line="240" w:lineRule="auto"/>
              <w:jc w:val="center"/>
              <w:rPr>
                <w:rFonts w:eastAsia="Times New Roman" w:cs="Arial"/>
                <w:color w:val="000000"/>
                <w:sz w:val="20"/>
                <w:szCs w:val="20"/>
                <w:lang w:eastAsia="es-MX"/>
              </w:rPr>
            </w:pPr>
            <w:r w:rsidRPr="00DA6087">
              <w:rPr>
                <w:rFonts w:eastAsia="Times New Roman" w:cs="Arial"/>
                <w:color w:val="000000"/>
                <w:sz w:val="20"/>
                <w:szCs w:val="20"/>
                <w:lang w:eastAsia="es-MX"/>
              </w:rPr>
              <w:t>2018</w:t>
            </w:r>
          </w:p>
        </w:tc>
        <w:tc>
          <w:tcPr>
            <w:tcW w:w="1701" w:type="dxa"/>
            <w:tcBorders>
              <w:top w:val="nil"/>
              <w:left w:val="single" w:sz="8" w:space="0" w:color="CCCCCC"/>
              <w:bottom w:val="single" w:sz="8" w:space="0" w:color="CCCCCC"/>
              <w:right w:val="single" w:sz="8" w:space="0" w:color="CCCCCC"/>
            </w:tcBorders>
            <w:shd w:val="clear" w:color="auto" w:fill="auto"/>
            <w:vAlign w:val="bottom"/>
            <w:hideMark/>
          </w:tcPr>
          <w:p w14:paraId="17CF610E" w14:textId="77777777" w:rsidR="004C578D" w:rsidRPr="00DA6087" w:rsidRDefault="004C578D" w:rsidP="00CA78A6">
            <w:pPr>
              <w:spacing w:line="240" w:lineRule="auto"/>
              <w:jc w:val="right"/>
              <w:rPr>
                <w:rFonts w:eastAsia="Times New Roman" w:cs="Arial"/>
                <w:color w:val="000000"/>
                <w:sz w:val="20"/>
                <w:szCs w:val="20"/>
                <w:lang w:eastAsia="es-MX"/>
              </w:rPr>
            </w:pPr>
            <w:r w:rsidRPr="00DA6087">
              <w:rPr>
                <w:rFonts w:eastAsia="Times New Roman" w:cs="Arial"/>
                <w:color w:val="000000"/>
                <w:sz w:val="20"/>
                <w:szCs w:val="20"/>
                <w:lang w:eastAsia="es-MX"/>
              </w:rPr>
              <w:t>64,281</w:t>
            </w:r>
          </w:p>
        </w:tc>
        <w:tc>
          <w:tcPr>
            <w:tcW w:w="2126" w:type="dxa"/>
            <w:tcBorders>
              <w:top w:val="nil"/>
              <w:left w:val="nil"/>
              <w:bottom w:val="single" w:sz="8" w:space="0" w:color="CCCCCC"/>
              <w:right w:val="single" w:sz="8" w:space="0" w:color="auto"/>
            </w:tcBorders>
            <w:shd w:val="clear" w:color="auto" w:fill="auto"/>
            <w:vAlign w:val="bottom"/>
            <w:hideMark/>
          </w:tcPr>
          <w:p w14:paraId="09CB042C" w14:textId="77777777" w:rsidR="004C578D" w:rsidRPr="00DA6087" w:rsidRDefault="004C578D" w:rsidP="00CA78A6">
            <w:pPr>
              <w:spacing w:line="240" w:lineRule="auto"/>
              <w:jc w:val="right"/>
              <w:rPr>
                <w:rFonts w:eastAsia="Times New Roman" w:cs="Arial"/>
                <w:color w:val="000000"/>
                <w:sz w:val="20"/>
                <w:szCs w:val="20"/>
                <w:lang w:eastAsia="es-MX"/>
              </w:rPr>
            </w:pPr>
            <w:r w:rsidRPr="00DA6087">
              <w:rPr>
                <w:rFonts w:eastAsia="Times New Roman" w:cs="Arial"/>
                <w:color w:val="000000"/>
                <w:sz w:val="20"/>
                <w:szCs w:val="20"/>
                <w:lang w:eastAsia="es-MX"/>
              </w:rPr>
              <w:t>24.81%</w:t>
            </w:r>
          </w:p>
        </w:tc>
      </w:tr>
      <w:tr w:rsidR="004C578D" w:rsidRPr="00DA6087" w14:paraId="3C76BE0E" w14:textId="77777777" w:rsidTr="00CA78A6">
        <w:trPr>
          <w:trHeight w:val="315"/>
          <w:jc w:val="center"/>
        </w:trPr>
        <w:tc>
          <w:tcPr>
            <w:tcW w:w="1117" w:type="dxa"/>
            <w:tcBorders>
              <w:top w:val="nil"/>
              <w:left w:val="single" w:sz="8" w:space="0" w:color="auto"/>
              <w:bottom w:val="single" w:sz="8" w:space="0" w:color="CCCCCC"/>
              <w:right w:val="single" w:sz="8" w:space="0" w:color="000000"/>
            </w:tcBorders>
            <w:shd w:val="clear" w:color="auto" w:fill="auto"/>
            <w:vAlign w:val="bottom"/>
            <w:hideMark/>
          </w:tcPr>
          <w:p w14:paraId="5AF096CF" w14:textId="77777777" w:rsidR="004C578D" w:rsidRPr="00DA6087" w:rsidRDefault="004C578D" w:rsidP="00CA78A6">
            <w:pPr>
              <w:spacing w:line="240" w:lineRule="auto"/>
              <w:jc w:val="center"/>
              <w:rPr>
                <w:rFonts w:eastAsia="Times New Roman" w:cs="Arial"/>
                <w:color w:val="000000"/>
                <w:sz w:val="20"/>
                <w:szCs w:val="20"/>
                <w:lang w:eastAsia="es-MX"/>
              </w:rPr>
            </w:pPr>
            <w:r w:rsidRPr="00DA6087">
              <w:rPr>
                <w:rFonts w:eastAsia="Times New Roman" w:cs="Arial"/>
                <w:color w:val="000000"/>
                <w:sz w:val="20"/>
                <w:szCs w:val="20"/>
                <w:lang w:eastAsia="es-MX"/>
              </w:rPr>
              <w:lastRenderedPageBreak/>
              <w:t>2019</w:t>
            </w:r>
          </w:p>
        </w:tc>
        <w:tc>
          <w:tcPr>
            <w:tcW w:w="1701" w:type="dxa"/>
            <w:tcBorders>
              <w:top w:val="nil"/>
              <w:left w:val="single" w:sz="8" w:space="0" w:color="CCCCCC"/>
              <w:bottom w:val="single" w:sz="8" w:space="0" w:color="CCCCCC"/>
              <w:right w:val="single" w:sz="8" w:space="0" w:color="CCCCCC"/>
            </w:tcBorders>
            <w:shd w:val="clear" w:color="auto" w:fill="auto"/>
            <w:vAlign w:val="bottom"/>
            <w:hideMark/>
          </w:tcPr>
          <w:p w14:paraId="5AD65CD0" w14:textId="77777777" w:rsidR="004C578D" w:rsidRPr="00DA6087" w:rsidRDefault="004C578D" w:rsidP="00CA78A6">
            <w:pPr>
              <w:spacing w:line="240" w:lineRule="auto"/>
              <w:jc w:val="right"/>
              <w:rPr>
                <w:rFonts w:eastAsia="Times New Roman" w:cs="Arial"/>
                <w:color w:val="000000"/>
                <w:sz w:val="20"/>
                <w:szCs w:val="20"/>
                <w:lang w:eastAsia="es-MX"/>
              </w:rPr>
            </w:pPr>
            <w:r w:rsidRPr="00DA6087">
              <w:rPr>
                <w:rFonts w:eastAsia="Times New Roman" w:cs="Arial"/>
                <w:color w:val="000000"/>
                <w:sz w:val="20"/>
                <w:szCs w:val="20"/>
                <w:lang w:eastAsia="es-MX"/>
              </w:rPr>
              <w:t>66,344</w:t>
            </w:r>
          </w:p>
        </w:tc>
        <w:tc>
          <w:tcPr>
            <w:tcW w:w="2126" w:type="dxa"/>
            <w:tcBorders>
              <w:top w:val="nil"/>
              <w:left w:val="nil"/>
              <w:bottom w:val="single" w:sz="8" w:space="0" w:color="CCCCCC"/>
              <w:right w:val="single" w:sz="8" w:space="0" w:color="auto"/>
            </w:tcBorders>
            <w:shd w:val="clear" w:color="auto" w:fill="auto"/>
            <w:vAlign w:val="bottom"/>
            <w:hideMark/>
          </w:tcPr>
          <w:p w14:paraId="6CB37AB1" w14:textId="77777777" w:rsidR="004C578D" w:rsidRPr="00DA6087" w:rsidRDefault="004C578D" w:rsidP="00CA78A6">
            <w:pPr>
              <w:spacing w:line="240" w:lineRule="auto"/>
              <w:jc w:val="right"/>
              <w:rPr>
                <w:rFonts w:eastAsia="Times New Roman" w:cs="Arial"/>
                <w:color w:val="000000"/>
                <w:sz w:val="20"/>
                <w:szCs w:val="20"/>
                <w:lang w:eastAsia="es-MX"/>
              </w:rPr>
            </w:pPr>
            <w:r w:rsidRPr="00DA6087">
              <w:rPr>
                <w:rFonts w:eastAsia="Times New Roman" w:cs="Arial"/>
                <w:color w:val="000000"/>
                <w:sz w:val="20"/>
                <w:szCs w:val="20"/>
                <w:lang w:eastAsia="es-MX"/>
              </w:rPr>
              <w:t>25.23%</w:t>
            </w:r>
          </w:p>
        </w:tc>
      </w:tr>
      <w:tr w:rsidR="004C578D" w:rsidRPr="00DA6087" w14:paraId="19E69E2B" w14:textId="77777777" w:rsidTr="00CA78A6">
        <w:trPr>
          <w:trHeight w:val="315"/>
          <w:jc w:val="center"/>
        </w:trPr>
        <w:tc>
          <w:tcPr>
            <w:tcW w:w="1117" w:type="dxa"/>
            <w:tcBorders>
              <w:top w:val="nil"/>
              <w:left w:val="single" w:sz="8" w:space="0" w:color="auto"/>
              <w:bottom w:val="single" w:sz="8" w:space="0" w:color="CCCCCC"/>
              <w:right w:val="single" w:sz="8" w:space="0" w:color="000000"/>
            </w:tcBorders>
            <w:shd w:val="clear" w:color="auto" w:fill="auto"/>
            <w:vAlign w:val="bottom"/>
            <w:hideMark/>
          </w:tcPr>
          <w:p w14:paraId="3265EC57" w14:textId="77777777" w:rsidR="004C578D" w:rsidRPr="00DA6087" w:rsidRDefault="004C578D" w:rsidP="00CA78A6">
            <w:pPr>
              <w:spacing w:line="240" w:lineRule="auto"/>
              <w:jc w:val="center"/>
              <w:rPr>
                <w:rFonts w:eastAsia="Times New Roman" w:cs="Arial"/>
                <w:b/>
                <w:color w:val="000000"/>
                <w:sz w:val="20"/>
                <w:szCs w:val="20"/>
                <w:lang w:eastAsia="es-MX"/>
              </w:rPr>
            </w:pPr>
            <w:r w:rsidRPr="00DA6087">
              <w:rPr>
                <w:rFonts w:eastAsia="Times New Roman" w:cs="Arial"/>
                <w:b/>
                <w:color w:val="000000"/>
                <w:sz w:val="20"/>
                <w:szCs w:val="20"/>
                <w:lang w:eastAsia="es-MX"/>
              </w:rPr>
              <w:t>2020</w:t>
            </w:r>
          </w:p>
        </w:tc>
        <w:tc>
          <w:tcPr>
            <w:tcW w:w="1701" w:type="dxa"/>
            <w:tcBorders>
              <w:top w:val="nil"/>
              <w:left w:val="single" w:sz="8" w:space="0" w:color="CCCCCC"/>
              <w:bottom w:val="single" w:sz="8" w:space="0" w:color="CCCCCC"/>
              <w:right w:val="single" w:sz="8" w:space="0" w:color="CCCCCC"/>
            </w:tcBorders>
            <w:shd w:val="clear" w:color="auto" w:fill="auto"/>
            <w:vAlign w:val="bottom"/>
            <w:hideMark/>
          </w:tcPr>
          <w:p w14:paraId="0B288380" w14:textId="77777777" w:rsidR="004C578D" w:rsidRPr="00DA6087" w:rsidRDefault="004C578D" w:rsidP="00CA78A6">
            <w:pPr>
              <w:spacing w:line="240" w:lineRule="auto"/>
              <w:jc w:val="right"/>
              <w:rPr>
                <w:rFonts w:eastAsia="Times New Roman" w:cs="Arial"/>
                <w:b/>
                <w:color w:val="000000"/>
                <w:sz w:val="20"/>
                <w:szCs w:val="20"/>
                <w:lang w:eastAsia="es-MX"/>
              </w:rPr>
            </w:pPr>
            <w:r w:rsidRPr="00DA6087">
              <w:rPr>
                <w:rFonts w:eastAsia="Times New Roman" w:cs="Arial"/>
                <w:b/>
                <w:color w:val="000000"/>
                <w:sz w:val="20"/>
                <w:szCs w:val="20"/>
                <w:lang w:eastAsia="es-MX"/>
              </w:rPr>
              <w:t>68,474</w:t>
            </w:r>
          </w:p>
        </w:tc>
        <w:tc>
          <w:tcPr>
            <w:tcW w:w="2126" w:type="dxa"/>
            <w:tcBorders>
              <w:top w:val="nil"/>
              <w:left w:val="nil"/>
              <w:bottom w:val="single" w:sz="8" w:space="0" w:color="CCCCCC"/>
              <w:right w:val="single" w:sz="8" w:space="0" w:color="auto"/>
            </w:tcBorders>
            <w:shd w:val="clear" w:color="auto" w:fill="auto"/>
            <w:vAlign w:val="bottom"/>
            <w:hideMark/>
          </w:tcPr>
          <w:p w14:paraId="2C497A53" w14:textId="77777777" w:rsidR="004C578D" w:rsidRPr="00DA6087" w:rsidRDefault="004C578D" w:rsidP="00CA78A6">
            <w:pPr>
              <w:spacing w:line="240" w:lineRule="auto"/>
              <w:jc w:val="right"/>
              <w:rPr>
                <w:rFonts w:eastAsia="Times New Roman" w:cs="Arial"/>
                <w:b/>
                <w:color w:val="000000"/>
                <w:sz w:val="20"/>
                <w:szCs w:val="20"/>
                <w:lang w:eastAsia="es-MX"/>
              </w:rPr>
            </w:pPr>
            <w:r w:rsidRPr="00DA6087">
              <w:rPr>
                <w:rFonts w:eastAsia="Times New Roman" w:cs="Arial"/>
                <w:b/>
                <w:color w:val="000000"/>
                <w:sz w:val="20"/>
                <w:szCs w:val="20"/>
                <w:lang w:eastAsia="es-MX"/>
              </w:rPr>
              <w:t>25.66%</w:t>
            </w:r>
          </w:p>
        </w:tc>
      </w:tr>
      <w:tr w:rsidR="004C578D" w:rsidRPr="00DA6087" w14:paraId="1D5540C5" w14:textId="77777777" w:rsidTr="00CA78A6">
        <w:trPr>
          <w:trHeight w:val="315"/>
          <w:jc w:val="center"/>
        </w:trPr>
        <w:tc>
          <w:tcPr>
            <w:tcW w:w="1117" w:type="dxa"/>
            <w:tcBorders>
              <w:top w:val="nil"/>
              <w:left w:val="single" w:sz="8" w:space="0" w:color="auto"/>
              <w:bottom w:val="single" w:sz="8" w:space="0" w:color="CCCCCC"/>
              <w:right w:val="single" w:sz="8" w:space="0" w:color="000000"/>
            </w:tcBorders>
            <w:shd w:val="clear" w:color="auto" w:fill="auto"/>
            <w:vAlign w:val="bottom"/>
            <w:hideMark/>
          </w:tcPr>
          <w:p w14:paraId="3F4E8D32" w14:textId="77777777" w:rsidR="004C578D" w:rsidRPr="00DA6087" w:rsidRDefault="004C578D" w:rsidP="00CA78A6">
            <w:pPr>
              <w:spacing w:line="240" w:lineRule="auto"/>
              <w:jc w:val="center"/>
              <w:rPr>
                <w:rFonts w:eastAsia="Times New Roman" w:cs="Arial"/>
                <w:color w:val="000000"/>
                <w:sz w:val="20"/>
                <w:szCs w:val="20"/>
                <w:lang w:eastAsia="es-MX"/>
              </w:rPr>
            </w:pPr>
            <w:r w:rsidRPr="00DA6087">
              <w:rPr>
                <w:rFonts w:eastAsia="Times New Roman" w:cs="Arial"/>
                <w:color w:val="000000"/>
                <w:sz w:val="20"/>
                <w:szCs w:val="20"/>
                <w:lang w:eastAsia="es-MX"/>
              </w:rPr>
              <w:t>2021</w:t>
            </w:r>
          </w:p>
        </w:tc>
        <w:tc>
          <w:tcPr>
            <w:tcW w:w="1701" w:type="dxa"/>
            <w:tcBorders>
              <w:top w:val="nil"/>
              <w:left w:val="single" w:sz="8" w:space="0" w:color="CCCCCC"/>
              <w:bottom w:val="single" w:sz="8" w:space="0" w:color="CCCCCC"/>
              <w:right w:val="single" w:sz="8" w:space="0" w:color="CCCCCC"/>
            </w:tcBorders>
            <w:shd w:val="clear" w:color="auto" w:fill="auto"/>
            <w:vAlign w:val="bottom"/>
            <w:hideMark/>
          </w:tcPr>
          <w:p w14:paraId="438B8C22" w14:textId="77777777" w:rsidR="004C578D" w:rsidRPr="00DA6087" w:rsidRDefault="004C578D" w:rsidP="00CA78A6">
            <w:pPr>
              <w:spacing w:line="240" w:lineRule="auto"/>
              <w:jc w:val="right"/>
              <w:rPr>
                <w:rFonts w:eastAsia="Times New Roman" w:cs="Arial"/>
                <w:color w:val="000000"/>
                <w:sz w:val="20"/>
                <w:szCs w:val="20"/>
                <w:lang w:eastAsia="es-MX"/>
              </w:rPr>
            </w:pPr>
            <w:r w:rsidRPr="00DA6087">
              <w:rPr>
                <w:rFonts w:eastAsia="Times New Roman" w:cs="Arial"/>
                <w:color w:val="000000"/>
                <w:sz w:val="20"/>
                <w:szCs w:val="20"/>
                <w:lang w:eastAsia="es-MX"/>
              </w:rPr>
              <w:t>70,673</w:t>
            </w:r>
          </w:p>
        </w:tc>
        <w:tc>
          <w:tcPr>
            <w:tcW w:w="2126" w:type="dxa"/>
            <w:tcBorders>
              <w:top w:val="nil"/>
              <w:left w:val="nil"/>
              <w:bottom w:val="single" w:sz="8" w:space="0" w:color="CCCCCC"/>
              <w:right w:val="single" w:sz="8" w:space="0" w:color="auto"/>
            </w:tcBorders>
            <w:shd w:val="clear" w:color="auto" w:fill="auto"/>
            <w:vAlign w:val="bottom"/>
            <w:hideMark/>
          </w:tcPr>
          <w:p w14:paraId="5B8BCD71" w14:textId="77777777" w:rsidR="004C578D" w:rsidRPr="00DA6087" w:rsidRDefault="004C578D" w:rsidP="00CA78A6">
            <w:pPr>
              <w:spacing w:line="240" w:lineRule="auto"/>
              <w:jc w:val="right"/>
              <w:rPr>
                <w:rFonts w:eastAsia="Times New Roman" w:cs="Arial"/>
                <w:color w:val="000000"/>
                <w:sz w:val="20"/>
                <w:szCs w:val="20"/>
                <w:lang w:eastAsia="es-MX"/>
              </w:rPr>
            </w:pPr>
            <w:r w:rsidRPr="00DA6087">
              <w:rPr>
                <w:rFonts w:eastAsia="Times New Roman" w:cs="Arial"/>
                <w:color w:val="000000"/>
                <w:sz w:val="20"/>
                <w:szCs w:val="20"/>
                <w:lang w:eastAsia="es-MX"/>
              </w:rPr>
              <w:t>26.09%</w:t>
            </w:r>
          </w:p>
        </w:tc>
      </w:tr>
      <w:tr w:rsidR="004C578D" w:rsidRPr="00DA6087" w14:paraId="0B853762" w14:textId="77777777" w:rsidTr="00CA78A6">
        <w:trPr>
          <w:trHeight w:val="315"/>
          <w:jc w:val="center"/>
        </w:trPr>
        <w:tc>
          <w:tcPr>
            <w:tcW w:w="1117" w:type="dxa"/>
            <w:tcBorders>
              <w:top w:val="nil"/>
              <w:left w:val="single" w:sz="8" w:space="0" w:color="auto"/>
              <w:bottom w:val="single" w:sz="8" w:space="0" w:color="CCCCCC"/>
              <w:right w:val="single" w:sz="8" w:space="0" w:color="000000"/>
            </w:tcBorders>
            <w:shd w:val="clear" w:color="auto" w:fill="auto"/>
            <w:vAlign w:val="bottom"/>
            <w:hideMark/>
          </w:tcPr>
          <w:p w14:paraId="6AA27B70" w14:textId="77777777" w:rsidR="004C578D" w:rsidRPr="00DA6087" w:rsidRDefault="004C578D" w:rsidP="00CA78A6">
            <w:pPr>
              <w:spacing w:line="240" w:lineRule="auto"/>
              <w:jc w:val="center"/>
              <w:rPr>
                <w:rFonts w:eastAsia="Times New Roman" w:cs="Arial"/>
                <w:color w:val="000000"/>
                <w:sz w:val="20"/>
                <w:szCs w:val="20"/>
                <w:lang w:eastAsia="es-MX"/>
              </w:rPr>
            </w:pPr>
            <w:r w:rsidRPr="00DA6087">
              <w:rPr>
                <w:rFonts w:eastAsia="Times New Roman" w:cs="Arial"/>
                <w:color w:val="000000"/>
                <w:sz w:val="20"/>
                <w:szCs w:val="20"/>
                <w:lang w:eastAsia="es-MX"/>
              </w:rPr>
              <w:t>2022</w:t>
            </w:r>
          </w:p>
        </w:tc>
        <w:tc>
          <w:tcPr>
            <w:tcW w:w="1701" w:type="dxa"/>
            <w:tcBorders>
              <w:top w:val="nil"/>
              <w:left w:val="single" w:sz="8" w:space="0" w:color="CCCCCC"/>
              <w:bottom w:val="single" w:sz="8" w:space="0" w:color="CCCCCC"/>
              <w:right w:val="single" w:sz="8" w:space="0" w:color="CCCCCC"/>
            </w:tcBorders>
            <w:shd w:val="clear" w:color="auto" w:fill="auto"/>
            <w:vAlign w:val="bottom"/>
            <w:hideMark/>
          </w:tcPr>
          <w:p w14:paraId="76666887" w14:textId="77777777" w:rsidR="004C578D" w:rsidRPr="00DA6087" w:rsidRDefault="004C578D" w:rsidP="00CA78A6">
            <w:pPr>
              <w:spacing w:line="240" w:lineRule="auto"/>
              <w:jc w:val="right"/>
              <w:rPr>
                <w:rFonts w:eastAsia="Times New Roman" w:cs="Arial"/>
                <w:color w:val="000000"/>
                <w:sz w:val="20"/>
                <w:szCs w:val="20"/>
                <w:lang w:eastAsia="es-MX"/>
              </w:rPr>
            </w:pPr>
            <w:r w:rsidRPr="00DA6087">
              <w:rPr>
                <w:rFonts w:eastAsia="Times New Roman" w:cs="Arial"/>
                <w:color w:val="000000"/>
                <w:sz w:val="20"/>
                <w:szCs w:val="20"/>
                <w:lang w:eastAsia="es-MX"/>
              </w:rPr>
              <w:t>72,941</w:t>
            </w:r>
          </w:p>
        </w:tc>
        <w:tc>
          <w:tcPr>
            <w:tcW w:w="2126" w:type="dxa"/>
            <w:tcBorders>
              <w:top w:val="nil"/>
              <w:left w:val="nil"/>
              <w:bottom w:val="single" w:sz="8" w:space="0" w:color="CCCCCC"/>
              <w:right w:val="single" w:sz="8" w:space="0" w:color="auto"/>
            </w:tcBorders>
            <w:shd w:val="clear" w:color="auto" w:fill="auto"/>
            <w:vAlign w:val="bottom"/>
            <w:hideMark/>
          </w:tcPr>
          <w:p w14:paraId="51C4F203" w14:textId="77777777" w:rsidR="004C578D" w:rsidRPr="00DA6087" w:rsidRDefault="004C578D" w:rsidP="00CA78A6">
            <w:pPr>
              <w:spacing w:line="240" w:lineRule="auto"/>
              <w:jc w:val="right"/>
              <w:rPr>
                <w:rFonts w:eastAsia="Times New Roman" w:cs="Arial"/>
                <w:color w:val="000000"/>
                <w:sz w:val="20"/>
                <w:szCs w:val="20"/>
                <w:lang w:eastAsia="es-MX"/>
              </w:rPr>
            </w:pPr>
            <w:r w:rsidRPr="00DA6087">
              <w:rPr>
                <w:rFonts w:eastAsia="Times New Roman" w:cs="Arial"/>
                <w:color w:val="000000"/>
                <w:sz w:val="20"/>
                <w:szCs w:val="20"/>
                <w:lang w:eastAsia="es-MX"/>
              </w:rPr>
              <w:t>26.53%</w:t>
            </w:r>
          </w:p>
        </w:tc>
      </w:tr>
      <w:tr w:rsidR="004C578D" w:rsidRPr="00DA6087" w14:paraId="6DB4F55D" w14:textId="77777777" w:rsidTr="00CA78A6">
        <w:trPr>
          <w:trHeight w:val="315"/>
          <w:jc w:val="center"/>
        </w:trPr>
        <w:tc>
          <w:tcPr>
            <w:tcW w:w="1117" w:type="dxa"/>
            <w:tcBorders>
              <w:top w:val="nil"/>
              <w:left w:val="single" w:sz="8" w:space="0" w:color="auto"/>
              <w:bottom w:val="single" w:sz="8" w:space="0" w:color="CCCCCC"/>
              <w:right w:val="single" w:sz="8" w:space="0" w:color="000000"/>
            </w:tcBorders>
            <w:shd w:val="clear" w:color="auto" w:fill="auto"/>
            <w:vAlign w:val="bottom"/>
            <w:hideMark/>
          </w:tcPr>
          <w:p w14:paraId="10AA595C" w14:textId="77777777" w:rsidR="004C578D" w:rsidRPr="00DA6087" w:rsidRDefault="004C578D" w:rsidP="00CA78A6">
            <w:pPr>
              <w:spacing w:line="240" w:lineRule="auto"/>
              <w:jc w:val="center"/>
              <w:rPr>
                <w:rFonts w:eastAsia="Times New Roman" w:cs="Arial"/>
                <w:color w:val="000000"/>
                <w:sz w:val="20"/>
                <w:szCs w:val="20"/>
                <w:lang w:eastAsia="es-MX"/>
              </w:rPr>
            </w:pPr>
            <w:r w:rsidRPr="00DA6087">
              <w:rPr>
                <w:rFonts w:eastAsia="Times New Roman" w:cs="Arial"/>
                <w:color w:val="000000"/>
                <w:sz w:val="20"/>
                <w:szCs w:val="20"/>
                <w:lang w:eastAsia="es-MX"/>
              </w:rPr>
              <w:t>2023</w:t>
            </w:r>
          </w:p>
        </w:tc>
        <w:tc>
          <w:tcPr>
            <w:tcW w:w="1701" w:type="dxa"/>
            <w:tcBorders>
              <w:top w:val="nil"/>
              <w:left w:val="single" w:sz="8" w:space="0" w:color="CCCCCC"/>
              <w:bottom w:val="single" w:sz="8" w:space="0" w:color="CCCCCC"/>
              <w:right w:val="single" w:sz="8" w:space="0" w:color="CCCCCC"/>
            </w:tcBorders>
            <w:shd w:val="clear" w:color="auto" w:fill="auto"/>
            <w:vAlign w:val="bottom"/>
            <w:hideMark/>
          </w:tcPr>
          <w:p w14:paraId="7232DF15" w14:textId="77777777" w:rsidR="004C578D" w:rsidRPr="00DA6087" w:rsidRDefault="004C578D" w:rsidP="00CA78A6">
            <w:pPr>
              <w:spacing w:line="240" w:lineRule="auto"/>
              <w:jc w:val="right"/>
              <w:rPr>
                <w:rFonts w:eastAsia="Times New Roman" w:cs="Arial"/>
                <w:color w:val="000000"/>
                <w:sz w:val="20"/>
                <w:szCs w:val="20"/>
                <w:lang w:eastAsia="es-MX"/>
              </w:rPr>
            </w:pPr>
            <w:r w:rsidRPr="00DA6087">
              <w:rPr>
                <w:rFonts w:eastAsia="Times New Roman" w:cs="Arial"/>
                <w:color w:val="000000"/>
                <w:sz w:val="20"/>
                <w:szCs w:val="20"/>
                <w:lang w:eastAsia="es-MX"/>
              </w:rPr>
              <w:t>75,283</w:t>
            </w:r>
          </w:p>
        </w:tc>
        <w:tc>
          <w:tcPr>
            <w:tcW w:w="2126" w:type="dxa"/>
            <w:tcBorders>
              <w:top w:val="nil"/>
              <w:left w:val="nil"/>
              <w:bottom w:val="single" w:sz="8" w:space="0" w:color="CCCCCC"/>
              <w:right w:val="single" w:sz="8" w:space="0" w:color="auto"/>
            </w:tcBorders>
            <w:shd w:val="clear" w:color="auto" w:fill="auto"/>
            <w:vAlign w:val="bottom"/>
            <w:hideMark/>
          </w:tcPr>
          <w:p w14:paraId="24A51F78" w14:textId="77777777" w:rsidR="004C578D" w:rsidRPr="00DA6087" w:rsidRDefault="004C578D" w:rsidP="00CA78A6">
            <w:pPr>
              <w:spacing w:line="240" w:lineRule="auto"/>
              <w:jc w:val="right"/>
              <w:rPr>
                <w:rFonts w:eastAsia="Times New Roman" w:cs="Arial"/>
                <w:color w:val="000000"/>
                <w:sz w:val="20"/>
                <w:szCs w:val="20"/>
                <w:lang w:eastAsia="es-MX"/>
              </w:rPr>
            </w:pPr>
            <w:r w:rsidRPr="00DA6087">
              <w:rPr>
                <w:rFonts w:eastAsia="Times New Roman" w:cs="Arial"/>
                <w:color w:val="000000"/>
                <w:sz w:val="20"/>
                <w:szCs w:val="20"/>
                <w:lang w:eastAsia="es-MX"/>
              </w:rPr>
              <w:t>26.98%</w:t>
            </w:r>
          </w:p>
        </w:tc>
      </w:tr>
      <w:tr w:rsidR="004C578D" w:rsidRPr="00DA6087" w14:paraId="79E5058F" w14:textId="77777777" w:rsidTr="00CA78A6">
        <w:trPr>
          <w:trHeight w:val="315"/>
          <w:jc w:val="center"/>
        </w:trPr>
        <w:tc>
          <w:tcPr>
            <w:tcW w:w="1117" w:type="dxa"/>
            <w:tcBorders>
              <w:top w:val="nil"/>
              <w:left w:val="single" w:sz="8" w:space="0" w:color="auto"/>
              <w:bottom w:val="single" w:sz="8" w:space="0" w:color="CCCCCC"/>
              <w:right w:val="single" w:sz="8" w:space="0" w:color="000000"/>
            </w:tcBorders>
            <w:shd w:val="clear" w:color="auto" w:fill="auto"/>
            <w:vAlign w:val="bottom"/>
            <w:hideMark/>
          </w:tcPr>
          <w:p w14:paraId="5235E885" w14:textId="77777777" w:rsidR="004C578D" w:rsidRPr="00DA6087" w:rsidRDefault="004C578D" w:rsidP="00CA78A6">
            <w:pPr>
              <w:spacing w:line="240" w:lineRule="auto"/>
              <w:jc w:val="center"/>
              <w:rPr>
                <w:rFonts w:eastAsia="Times New Roman" w:cs="Arial"/>
                <w:color w:val="000000"/>
                <w:sz w:val="20"/>
                <w:szCs w:val="20"/>
                <w:lang w:eastAsia="es-MX"/>
              </w:rPr>
            </w:pPr>
            <w:r w:rsidRPr="00DA6087">
              <w:rPr>
                <w:rFonts w:eastAsia="Times New Roman" w:cs="Arial"/>
                <w:color w:val="000000"/>
                <w:sz w:val="20"/>
                <w:szCs w:val="20"/>
                <w:lang w:eastAsia="es-MX"/>
              </w:rPr>
              <w:t>2024</w:t>
            </w:r>
          </w:p>
        </w:tc>
        <w:tc>
          <w:tcPr>
            <w:tcW w:w="1701" w:type="dxa"/>
            <w:tcBorders>
              <w:top w:val="nil"/>
              <w:left w:val="single" w:sz="8" w:space="0" w:color="CCCCCC"/>
              <w:bottom w:val="single" w:sz="8" w:space="0" w:color="CCCCCC"/>
              <w:right w:val="single" w:sz="8" w:space="0" w:color="CCCCCC"/>
            </w:tcBorders>
            <w:shd w:val="clear" w:color="auto" w:fill="auto"/>
            <w:vAlign w:val="bottom"/>
            <w:hideMark/>
          </w:tcPr>
          <w:p w14:paraId="79261A58" w14:textId="77777777" w:rsidR="004C578D" w:rsidRPr="00DA6087" w:rsidRDefault="004C578D" w:rsidP="00CA78A6">
            <w:pPr>
              <w:spacing w:line="240" w:lineRule="auto"/>
              <w:jc w:val="right"/>
              <w:rPr>
                <w:rFonts w:eastAsia="Times New Roman" w:cs="Arial"/>
                <w:color w:val="000000"/>
                <w:sz w:val="20"/>
                <w:szCs w:val="20"/>
                <w:lang w:eastAsia="es-MX"/>
              </w:rPr>
            </w:pPr>
            <w:r w:rsidRPr="00DA6087">
              <w:rPr>
                <w:rFonts w:eastAsia="Times New Roman" w:cs="Arial"/>
                <w:color w:val="000000"/>
                <w:sz w:val="20"/>
                <w:szCs w:val="20"/>
                <w:lang w:eastAsia="es-MX"/>
              </w:rPr>
              <w:t>77,700</w:t>
            </w:r>
          </w:p>
        </w:tc>
        <w:tc>
          <w:tcPr>
            <w:tcW w:w="2126" w:type="dxa"/>
            <w:tcBorders>
              <w:top w:val="nil"/>
              <w:left w:val="nil"/>
              <w:bottom w:val="single" w:sz="8" w:space="0" w:color="CCCCCC"/>
              <w:right w:val="single" w:sz="8" w:space="0" w:color="auto"/>
            </w:tcBorders>
            <w:shd w:val="clear" w:color="auto" w:fill="auto"/>
            <w:vAlign w:val="bottom"/>
            <w:hideMark/>
          </w:tcPr>
          <w:p w14:paraId="45CD8E9D" w14:textId="77777777" w:rsidR="004C578D" w:rsidRPr="00DA6087" w:rsidRDefault="004C578D" w:rsidP="00CA78A6">
            <w:pPr>
              <w:spacing w:line="240" w:lineRule="auto"/>
              <w:jc w:val="right"/>
              <w:rPr>
                <w:rFonts w:eastAsia="Times New Roman" w:cs="Arial"/>
                <w:color w:val="000000"/>
                <w:sz w:val="20"/>
                <w:szCs w:val="20"/>
                <w:lang w:eastAsia="es-MX"/>
              </w:rPr>
            </w:pPr>
            <w:r w:rsidRPr="00DA6087">
              <w:rPr>
                <w:rFonts w:eastAsia="Times New Roman" w:cs="Arial"/>
                <w:color w:val="000000"/>
                <w:sz w:val="20"/>
                <w:szCs w:val="20"/>
                <w:lang w:eastAsia="es-MX"/>
              </w:rPr>
              <w:t>27.43%</w:t>
            </w:r>
          </w:p>
        </w:tc>
      </w:tr>
      <w:tr w:rsidR="004C578D" w:rsidRPr="00DA6087" w14:paraId="7F47B3AC" w14:textId="77777777" w:rsidTr="00CA78A6">
        <w:trPr>
          <w:trHeight w:val="315"/>
          <w:jc w:val="center"/>
        </w:trPr>
        <w:tc>
          <w:tcPr>
            <w:tcW w:w="1117" w:type="dxa"/>
            <w:tcBorders>
              <w:top w:val="nil"/>
              <w:left w:val="single" w:sz="8" w:space="0" w:color="auto"/>
              <w:bottom w:val="single" w:sz="8" w:space="0" w:color="CCCCCC"/>
              <w:right w:val="single" w:sz="8" w:space="0" w:color="000000"/>
            </w:tcBorders>
            <w:shd w:val="clear" w:color="auto" w:fill="auto"/>
            <w:vAlign w:val="bottom"/>
            <w:hideMark/>
          </w:tcPr>
          <w:p w14:paraId="621327B2" w14:textId="77777777" w:rsidR="004C578D" w:rsidRPr="00DA6087" w:rsidRDefault="004C578D" w:rsidP="00CA78A6">
            <w:pPr>
              <w:spacing w:line="240" w:lineRule="auto"/>
              <w:jc w:val="center"/>
              <w:rPr>
                <w:rFonts w:eastAsia="Times New Roman" w:cs="Arial"/>
                <w:b/>
                <w:color w:val="000000"/>
                <w:sz w:val="20"/>
                <w:szCs w:val="20"/>
                <w:lang w:eastAsia="es-MX"/>
              </w:rPr>
            </w:pPr>
            <w:r w:rsidRPr="00DA6087">
              <w:rPr>
                <w:rFonts w:eastAsia="Times New Roman" w:cs="Arial"/>
                <w:b/>
                <w:color w:val="000000"/>
                <w:sz w:val="20"/>
                <w:szCs w:val="20"/>
                <w:lang w:eastAsia="es-MX"/>
              </w:rPr>
              <w:t>2025</w:t>
            </w:r>
          </w:p>
        </w:tc>
        <w:tc>
          <w:tcPr>
            <w:tcW w:w="1701" w:type="dxa"/>
            <w:tcBorders>
              <w:top w:val="nil"/>
              <w:left w:val="single" w:sz="8" w:space="0" w:color="CCCCCC"/>
              <w:bottom w:val="single" w:sz="8" w:space="0" w:color="CCCCCC"/>
              <w:right w:val="single" w:sz="8" w:space="0" w:color="CCCCCC"/>
            </w:tcBorders>
            <w:shd w:val="clear" w:color="auto" w:fill="auto"/>
            <w:vAlign w:val="bottom"/>
            <w:hideMark/>
          </w:tcPr>
          <w:p w14:paraId="13E6D579" w14:textId="77777777" w:rsidR="004C578D" w:rsidRPr="00DA6087" w:rsidRDefault="004C578D" w:rsidP="00CA78A6">
            <w:pPr>
              <w:spacing w:line="240" w:lineRule="auto"/>
              <w:jc w:val="right"/>
              <w:rPr>
                <w:rFonts w:eastAsia="Times New Roman" w:cs="Arial"/>
                <w:b/>
                <w:color w:val="000000"/>
                <w:sz w:val="20"/>
                <w:szCs w:val="20"/>
                <w:lang w:eastAsia="es-MX"/>
              </w:rPr>
            </w:pPr>
            <w:r w:rsidRPr="00DA6087">
              <w:rPr>
                <w:rFonts w:eastAsia="Times New Roman" w:cs="Arial"/>
                <w:b/>
                <w:color w:val="000000"/>
                <w:sz w:val="20"/>
                <w:szCs w:val="20"/>
                <w:lang w:eastAsia="es-MX"/>
              </w:rPr>
              <w:t>80,195</w:t>
            </w:r>
          </w:p>
        </w:tc>
        <w:tc>
          <w:tcPr>
            <w:tcW w:w="2126" w:type="dxa"/>
            <w:tcBorders>
              <w:top w:val="nil"/>
              <w:left w:val="nil"/>
              <w:bottom w:val="single" w:sz="8" w:space="0" w:color="CCCCCC"/>
              <w:right w:val="single" w:sz="8" w:space="0" w:color="auto"/>
            </w:tcBorders>
            <w:shd w:val="clear" w:color="auto" w:fill="auto"/>
            <w:vAlign w:val="bottom"/>
            <w:hideMark/>
          </w:tcPr>
          <w:p w14:paraId="19983576" w14:textId="77777777" w:rsidR="004C578D" w:rsidRPr="00DA6087" w:rsidRDefault="004C578D" w:rsidP="00CA78A6">
            <w:pPr>
              <w:spacing w:line="240" w:lineRule="auto"/>
              <w:jc w:val="right"/>
              <w:rPr>
                <w:rFonts w:eastAsia="Times New Roman" w:cs="Arial"/>
                <w:b/>
                <w:color w:val="000000"/>
                <w:sz w:val="20"/>
                <w:szCs w:val="20"/>
                <w:lang w:eastAsia="es-MX"/>
              </w:rPr>
            </w:pPr>
            <w:r w:rsidRPr="00DA6087">
              <w:rPr>
                <w:rFonts w:eastAsia="Times New Roman" w:cs="Arial"/>
                <w:b/>
                <w:color w:val="000000"/>
                <w:sz w:val="20"/>
                <w:szCs w:val="20"/>
                <w:lang w:eastAsia="es-MX"/>
              </w:rPr>
              <w:t>27.89%</w:t>
            </w:r>
          </w:p>
        </w:tc>
      </w:tr>
      <w:tr w:rsidR="004C578D" w:rsidRPr="00DA6087" w14:paraId="588357DA" w14:textId="77777777" w:rsidTr="00CA78A6">
        <w:trPr>
          <w:trHeight w:val="315"/>
          <w:jc w:val="center"/>
        </w:trPr>
        <w:tc>
          <w:tcPr>
            <w:tcW w:w="1117" w:type="dxa"/>
            <w:tcBorders>
              <w:top w:val="nil"/>
              <w:left w:val="single" w:sz="8" w:space="0" w:color="auto"/>
              <w:bottom w:val="single" w:sz="8" w:space="0" w:color="CCCCCC"/>
              <w:right w:val="single" w:sz="8" w:space="0" w:color="000000"/>
            </w:tcBorders>
            <w:shd w:val="clear" w:color="auto" w:fill="auto"/>
            <w:vAlign w:val="bottom"/>
            <w:hideMark/>
          </w:tcPr>
          <w:p w14:paraId="7CC4DC72" w14:textId="77777777" w:rsidR="004C578D" w:rsidRPr="00DA6087" w:rsidRDefault="004C578D" w:rsidP="00CA78A6">
            <w:pPr>
              <w:spacing w:line="240" w:lineRule="auto"/>
              <w:jc w:val="center"/>
              <w:rPr>
                <w:rFonts w:eastAsia="Times New Roman" w:cs="Arial"/>
                <w:color w:val="000000"/>
                <w:sz w:val="20"/>
                <w:szCs w:val="20"/>
                <w:lang w:eastAsia="es-MX"/>
              </w:rPr>
            </w:pPr>
            <w:r w:rsidRPr="00DA6087">
              <w:rPr>
                <w:rFonts w:eastAsia="Times New Roman" w:cs="Arial"/>
                <w:color w:val="000000"/>
                <w:sz w:val="20"/>
                <w:szCs w:val="20"/>
                <w:lang w:eastAsia="es-MX"/>
              </w:rPr>
              <w:t>2026</w:t>
            </w:r>
          </w:p>
        </w:tc>
        <w:tc>
          <w:tcPr>
            <w:tcW w:w="1701" w:type="dxa"/>
            <w:tcBorders>
              <w:top w:val="nil"/>
              <w:left w:val="single" w:sz="8" w:space="0" w:color="CCCCCC"/>
              <w:bottom w:val="single" w:sz="8" w:space="0" w:color="CCCCCC"/>
              <w:right w:val="single" w:sz="8" w:space="0" w:color="CCCCCC"/>
            </w:tcBorders>
            <w:shd w:val="clear" w:color="auto" w:fill="auto"/>
            <w:vAlign w:val="bottom"/>
            <w:hideMark/>
          </w:tcPr>
          <w:p w14:paraId="2749F122" w14:textId="77777777" w:rsidR="004C578D" w:rsidRPr="00DA6087" w:rsidRDefault="004C578D" w:rsidP="00CA78A6">
            <w:pPr>
              <w:spacing w:line="240" w:lineRule="auto"/>
              <w:jc w:val="right"/>
              <w:rPr>
                <w:rFonts w:eastAsia="Times New Roman" w:cs="Arial"/>
                <w:color w:val="000000"/>
                <w:sz w:val="20"/>
                <w:szCs w:val="20"/>
                <w:lang w:eastAsia="es-MX"/>
              </w:rPr>
            </w:pPr>
            <w:r w:rsidRPr="00DA6087">
              <w:rPr>
                <w:rFonts w:eastAsia="Times New Roman" w:cs="Arial"/>
                <w:color w:val="000000"/>
                <w:sz w:val="20"/>
                <w:szCs w:val="20"/>
                <w:lang w:eastAsia="es-MX"/>
              </w:rPr>
              <w:t>82,769</w:t>
            </w:r>
          </w:p>
        </w:tc>
        <w:tc>
          <w:tcPr>
            <w:tcW w:w="2126" w:type="dxa"/>
            <w:tcBorders>
              <w:top w:val="nil"/>
              <w:left w:val="nil"/>
              <w:bottom w:val="single" w:sz="8" w:space="0" w:color="CCCCCC"/>
              <w:right w:val="single" w:sz="8" w:space="0" w:color="auto"/>
            </w:tcBorders>
            <w:shd w:val="clear" w:color="auto" w:fill="auto"/>
            <w:vAlign w:val="bottom"/>
            <w:hideMark/>
          </w:tcPr>
          <w:p w14:paraId="5AB47898" w14:textId="77777777" w:rsidR="004C578D" w:rsidRPr="00DA6087" w:rsidRDefault="004C578D" w:rsidP="00CA78A6">
            <w:pPr>
              <w:spacing w:line="240" w:lineRule="auto"/>
              <w:jc w:val="right"/>
              <w:rPr>
                <w:rFonts w:eastAsia="Times New Roman" w:cs="Arial"/>
                <w:color w:val="000000"/>
                <w:sz w:val="20"/>
                <w:szCs w:val="20"/>
                <w:lang w:eastAsia="es-MX"/>
              </w:rPr>
            </w:pPr>
            <w:r w:rsidRPr="00DA6087">
              <w:rPr>
                <w:rFonts w:eastAsia="Times New Roman" w:cs="Arial"/>
                <w:color w:val="000000"/>
                <w:sz w:val="20"/>
                <w:szCs w:val="20"/>
                <w:lang w:eastAsia="es-MX"/>
              </w:rPr>
              <w:t>28.36%</w:t>
            </w:r>
          </w:p>
        </w:tc>
      </w:tr>
      <w:tr w:rsidR="004C578D" w:rsidRPr="00DA6087" w14:paraId="6504B199" w14:textId="77777777" w:rsidTr="00CA78A6">
        <w:trPr>
          <w:trHeight w:val="315"/>
          <w:jc w:val="center"/>
        </w:trPr>
        <w:tc>
          <w:tcPr>
            <w:tcW w:w="1117" w:type="dxa"/>
            <w:tcBorders>
              <w:top w:val="nil"/>
              <w:left w:val="single" w:sz="8" w:space="0" w:color="auto"/>
              <w:bottom w:val="single" w:sz="8" w:space="0" w:color="CCCCCC"/>
              <w:right w:val="single" w:sz="8" w:space="0" w:color="000000"/>
            </w:tcBorders>
            <w:shd w:val="clear" w:color="auto" w:fill="auto"/>
            <w:vAlign w:val="bottom"/>
            <w:hideMark/>
          </w:tcPr>
          <w:p w14:paraId="41CE30F8" w14:textId="77777777" w:rsidR="004C578D" w:rsidRPr="00DA6087" w:rsidRDefault="004C578D" w:rsidP="00CA78A6">
            <w:pPr>
              <w:spacing w:line="240" w:lineRule="auto"/>
              <w:jc w:val="center"/>
              <w:rPr>
                <w:rFonts w:eastAsia="Times New Roman" w:cs="Arial"/>
                <w:color w:val="000000"/>
                <w:sz w:val="20"/>
                <w:szCs w:val="20"/>
                <w:lang w:eastAsia="es-MX"/>
              </w:rPr>
            </w:pPr>
            <w:r w:rsidRPr="00DA6087">
              <w:rPr>
                <w:rFonts w:eastAsia="Times New Roman" w:cs="Arial"/>
                <w:color w:val="000000"/>
                <w:sz w:val="20"/>
                <w:szCs w:val="20"/>
                <w:lang w:eastAsia="es-MX"/>
              </w:rPr>
              <w:t>2027</w:t>
            </w:r>
          </w:p>
        </w:tc>
        <w:tc>
          <w:tcPr>
            <w:tcW w:w="1701" w:type="dxa"/>
            <w:tcBorders>
              <w:top w:val="nil"/>
              <w:left w:val="single" w:sz="8" w:space="0" w:color="CCCCCC"/>
              <w:bottom w:val="single" w:sz="8" w:space="0" w:color="CCCCCC"/>
              <w:right w:val="single" w:sz="8" w:space="0" w:color="CCCCCC"/>
            </w:tcBorders>
            <w:shd w:val="clear" w:color="auto" w:fill="auto"/>
            <w:vAlign w:val="bottom"/>
            <w:hideMark/>
          </w:tcPr>
          <w:p w14:paraId="1E396DB7" w14:textId="77777777" w:rsidR="004C578D" w:rsidRPr="00DA6087" w:rsidRDefault="004C578D" w:rsidP="00CA78A6">
            <w:pPr>
              <w:spacing w:line="240" w:lineRule="auto"/>
              <w:jc w:val="right"/>
              <w:rPr>
                <w:rFonts w:eastAsia="Times New Roman" w:cs="Arial"/>
                <w:color w:val="000000"/>
                <w:sz w:val="20"/>
                <w:szCs w:val="20"/>
                <w:lang w:eastAsia="es-MX"/>
              </w:rPr>
            </w:pPr>
            <w:r w:rsidRPr="00DA6087">
              <w:rPr>
                <w:rFonts w:eastAsia="Times New Roman" w:cs="Arial"/>
                <w:color w:val="000000"/>
                <w:sz w:val="20"/>
                <w:szCs w:val="20"/>
                <w:lang w:eastAsia="es-MX"/>
              </w:rPr>
              <w:t>85,426</w:t>
            </w:r>
          </w:p>
        </w:tc>
        <w:tc>
          <w:tcPr>
            <w:tcW w:w="2126" w:type="dxa"/>
            <w:tcBorders>
              <w:top w:val="nil"/>
              <w:left w:val="nil"/>
              <w:bottom w:val="single" w:sz="8" w:space="0" w:color="CCCCCC"/>
              <w:right w:val="single" w:sz="8" w:space="0" w:color="auto"/>
            </w:tcBorders>
            <w:shd w:val="clear" w:color="auto" w:fill="auto"/>
            <w:vAlign w:val="bottom"/>
            <w:hideMark/>
          </w:tcPr>
          <w:p w14:paraId="1C32D43C" w14:textId="77777777" w:rsidR="004C578D" w:rsidRPr="00DA6087" w:rsidRDefault="004C578D" w:rsidP="00CA78A6">
            <w:pPr>
              <w:spacing w:line="240" w:lineRule="auto"/>
              <w:jc w:val="right"/>
              <w:rPr>
                <w:rFonts w:eastAsia="Times New Roman" w:cs="Arial"/>
                <w:color w:val="000000"/>
                <w:sz w:val="20"/>
                <w:szCs w:val="20"/>
                <w:lang w:eastAsia="es-MX"/>
              </w:rPr>
            </w:pPr>
            <w:r w:rsidRPr="00DA6087">
              <w:rPr>
                <w:rFonts w:eastAsia="Times New Roman" w:cs="Arial"/>
                <w:color w:val="000000"/>
                <w:sz w:val="20"/>
                <w:szCs w:val="20"/>
                <w:lang w:eastAsia="es-MX"/>
              </w:rPr>
              <w:t>28.84%</w:t>
            </w:r>
          </w:p>
        </w:tc>
      </w:tr>
      <w:tr w:rsidR="004C578D" w:rsidRPr="00DA6087" w14:paraId="15124C28" w14:textId="77777777" w:rsidTr="00CA78A6">
        <w:trPr>
          <w:trHeight w:val="315"/>
          <w:jc w:val="center"/>
        </w:trPr>
        <w:tc>
          <w:tcPr>
            <w:tcW w:w="1117" w:type="dxa"/>
            <w:tcBorders>
              <w:top w:val="nil"/>
              <w:left w:val="single" w:sz="8" w:space="0" w:color="auto"/>
              <w:bottom w:val="single" w:sz="8" w:space="0" w:color="CCCCCC"/>
              <w:right w:val="single" w:sz="8" w:space="0" w:color="000000"/>
            </w:tcBorders>
            <w:shd w:val="clear" w:color="auto" w:fill="auto"/>
            <w:vAlign w:val="bottom"/>
            <w:hideMark/>
          </w:tcPr>
          <w:p w14:paraId="001E3671" w14:textId="77777777" w:rsidR="004C578D" w:rsidRPr="00DA6087" w:rsidRDefault="004C578D" w:rsidP="00CA78A6">
            <w:pPr>
              <w:spacing w:line="240" w:lineRule="auto"/>
              <w:jc w:val="center"/>
              <w:rPr>
                <w:rFonts w:eastAsia="Times New Roman" w:cs="Arial"/>
                <w:color w:val="000000"/>
                <w:sz w:val="20"/>
                <w:szCs w:val="20"/>
                <w:lang w:eastAsia="es-MX"/>
              </w:rPr>
            </w:pPr>
            <w:r w:rsidRPr="00DA6087">
              <w:rPr>
                <w:rFonts w:eastAsia="Times New Roman" w:cs="Arial"/>
                <w:color w:val="000000"/>
                <w:sz w:val="20"/>
                <w:szCs w:val="20"/>
                <w:lang w:eastAsia="es-MX"/>
              </w:rPr>
              <w:t>2028</w:t>
            </w:r>
          </w:p>
        </w:tc>
        <w:tc>
          <w:tcPr>
            <w:tcW w:w="1701" w:type="dxa"/>
            <w:tcBorders>
              <w:top w:val="nil"/>
              <w:left w:val="single" w:sz="8" w:space="0" w:color="CCCCCC"/>
              <w:bottom w:val="single" w:sz="8" w:space="0" w:color="CCCCCC"/>
              <w:right w:val="single" w:sz="8" w:space="0" w:color="CCCCCC"/>
            </w:tcBorders>
            <w:shd w:val="clear" w:color="auto" w:fill="auto"/>
            <w:vAlign w:val="bottom"/>
            <w:hideMark/>
          </w:tcPr>
          <w:p w14:paraId="221B4A32" w14:textId="77777777" w:rsidR="004C578D" w:rsidRPr="00DA6087" w:rsidRDefault="004C578D" w:rsidP="00CA78A6">
            <w:pPr>
              <w:spacing w:line="240" w:lineRule="auto"/>
              <w:jc w:val="right"/>
              <w:rPr>
                <w:rFonts w:eastAsia="Times New Roman" w:cs="Arial"/>
                <w:color w:val="000000"/>
                <w:sz w:val="20"/>
                <w:szCs w:val="20"/>
                <w:lang w:eastAsia="es-MX"/>
              </w:rPr>
            </w:pPr>
            <w:r w:rsidRPr="00DA6087">
              <w:rPr>
                <w:rFonts w:eastAsia="Times New Roman" w:cs="Arial"/>
                <w:color w:val="000000"/>
                <w:sz w:val="20"/>
                <w:szCs w:val="20"/>
                <w:lang w:eastAsia="es-MX"/>
              </w:rPr>
              <w:t>88,169</w:t>
            </w:r>
          </w:p>
        </w:tc>
        <w:tc>
          <w:tcPr>
            <w:tcW w:w="2126" w:type="dxa"/>
            <w:tcBorders>
              <w:top w:val="nil"/>
              <w:left w:val="nil"/>
              <w:bottom w:val="single" w:sz="8" w:space="0" w:color="CCCCCC"/>
              <w:right w:val="single" w:sz="8" w:space="0" w:color="auto"/>
            </w:tcBorders>
            <w:shd w:val="clear" w:color="auto" w:fill="auto"/>
            <w:vAlign w:val="bottom"/>
            <w:hideMark/>
          </w:tcPr>
          <w:p w14:paraId="0BFA1C09" w14:textId="77777777" w:rsidR="004C578D" w:rsidRPr="00DA6087" w:rsidRDefault="004C578D" w:rsidP="00CA78A6">
            <w:pPr>
              <w:spacing w:line="240" w:lineRule="auto"/>
              <w:jc w:val="right"/>
              <w:rPr>
                <w:rFonts w:eastAsia="Times New Roman" w:cs="Arial"/>
                <w:color w:val="000000"/>
                <w:sz w:val="20"/>
                <w:szCs w:val="20"/>
                <w:lang w:eastAsia="es-MX"/>
              </w:rPr>
            </w:pPr>
            <w:r w:rsidRPr="00DA6087">
              <w:rPr>
                <w:rFonts w:eastAsia="Times New Roman" w:cs="Arial"/>
                <w:color w:val="000000"/>
                <w:sz w:val="20"/>
                <w:szCs w:val="20"/>
                <w:lang w:eastAsia="es-MX"/>
              </w:rPr>
              <w:t>29.33%</w:t>
            </w:r>
          </w:p>
        </w:tc>
      </w:tr>
      <w:tr w:rsidR="004C578D" w:rsidRPr="00DA6087" w14:paraId="3D236047" w14:textId="77777777" w:rsidTr="00CA78A6">
        <w:trPr>
          <w:trHeight w:val="315"/>
          <w:jc w:val="center"/>
        </w:trPr>
        <w:tc>
          <w:tcPr>
            <w:tcW w:w="1117" w:type="dxa"/>
            <w:tcBorders>
              <w:top w:val="nil"/>
              <w:left w:val="single" w:sz="8" w:space="0" w:color="auto"/>
              <w:bottom w:val="single" w:sz="8" w:space="0" w:color="CCCCCC"/>
              <w:right w:val="single" w:sz="8" w:space="0" w:color="000000"/>
            </w:tcBorders>
            <w:shd w:val="clear" w:color="auto" w:fill="auto"/>
            <w:vAlign w:val="bottom"/>
            <w:hideMark/>
          </w:tcPr>
          <w:p w14:paraId="7A00478F" w14:textId="77777777" w:rsidR="004C578D" w:rsidRPr="00DA6087" w:rsidRDefault="004C578D" w:rsidP="00CA78A6">
            <w:pPr>
              <w:spacing w:line="240" w:lineRule="auto"/>
              <w:jc w:val="center"/>
              <w:rPr>
                <w:rFonts w:eastAsia="Times New Roman" w:cs="Arial"/>
                <w:color w:val="000000"/>
                <w:sz w:val="20"/>
                <w:szCs w:val="20"/>
                <w:lang w:eastAsia="es-MX"/>
              </w:rPr>
            </w:pPr>
            <w:r w:rsidRPr="00DA6087">
              <w:rPr>
                <w:rFonts w:eastAsia="Times New Roman" w:cs="Arial"/>
                <w:color w:val="000000"/>
                <w:sz w:val="20"/>
                <w:szCs w:val="20"/>
                <w:lang w:eastAsia="es-MX"/>
              </w:rPr>
              <w:t>2029</w:t>
            </w:r>
          </w:p>
        </w:tc>
        <w:tc>
          <w:tcPr>
            <w:tcW w:w="1701" w:type="dxa"/>
            <w:tcBorders>
              <w:top w:val="nil"/>
              <w:left w:val="single" w:sz="8" w:space="0" w:color="CCCCCC"/>
              <w:bottom w:val="single" w:sz="8" w:space="0" w:color="CCCCCC"/>
              <w:right w:val="single" w:sz="8" w:space="0" w:color="CCCCCC"/>
            </w:tcBorders>
            <w:shd w:val="clear" w:color="auto" w:fill="auto"/>
            <w:vAlign w:val="bottom"/>
            <w:hideMark/>
          </w:tcPr>
          <w:p w14:paraId="77C63F84" w14:textId="77777777" w:rsidR="004C578D" w:rsidRPr="00DA6087" w:rsidRDefault="004C578D" w:rsidP="00CA78A6">
            <w:pPr>
              <w:spacing w:line="240" w:lineRule="auto"/>
              <w:jc w:val="right"/>
              <w:rPr>
                <w:rFonts w:eastAsia="Times New Roman" w:cs="Arial"/>
                <w:color w:val="000000"/>
                <w:sz w:val="20"/>
                <w:szCs w:val="20"/>
                <w:lang w:eastAsia="es-MX"/>
              </w:rPr>
            </w:pPr>
            <w:r w:rsidRPr="00DA6087">
              <w:rPr>
                <w:rFonts w:eastAsia="Times New Roman" w:cs="Arial"/>
                <w:color w:val="000000"/>
                <w:sz w:val="20"/>
                <w:szCs w:val="20"/>
                <w:lang w:eastAsia="es-MX"/>
              </w:rPr>
              <w:t>91,000</w:t>
            </w:r>
          </w:p>
        </w:tc>
        <w:tc>
          <w:tcPr>
            <w:tcW w:w="2126" w:type="dxa"/>
            <w:tcBorders>
              <w:top w:val="nil"/>
              <w:left w:val="nil"/>
              <w:bottom w:val="single" w:sz="8" w:space="0" w:color="CCCCCC"/>
              <w:right w:val="single" w:sz="8" w:space="0" w:color="auto"/>
            </w:tcBorders>
            <w:shd w:val="clear" w:color="auto" w:fill="auto"/>
            <w:vAlign w:val="bottom"/>
            <w:hideMark/>
          </w:tcPr>
          <w:p w14:paraId="0B7FB3DA" w14:textId="77777777" w:rsidR="004C578D" w:rsidRPr="00DA6087" w:rsidRDefault="004C578D" w:rsidP="00CA78A6">
            <w:pPr>
              <w:spacing w:line="240" w:lineRule="auto"/>
              <w:jc w:val="right"/>
              <w:rPr>
                <w:rFonts w:eastAsia="Times New Roman" w:cs="Arial"/>
                <w:color w:val="000000"/>
                <w:sz w:val="20"/>
                <w:szCs w:val="20"/>
                <w:lang w:eastAsia="es-MX"/>
              </w:rPr>
            </w:pPr>
            <w:r w:rsidRPr="00DA6087">
              <w:rPr>
                <w:rFonts w:eastAsia="Times New Roman" w:cs="Arial"/>
                <w:color w:val="000000"/>
                <w:sz w:val="20"/>
                <w:szCs w:val="20"/>
                <w:lang w:eastAsia="es-MX"/>
              </w:rPr>
              <w:t>29.83%</w:t>
            </w:r>
          </w:p>
        </w:tc>
      </w:tr>
      <w:tr w:rsidR="004C578D" w:rsidRPr="00DA6087" w14:paraId="1665F18E" w14:textId="77777777" w:rsidTr="00CA78A6">
        <w:trPr>
          <w:trHeight w:val="315"/>
          <w:jc w:val="center"/>
        </w:trPr>
        <w:tc>
          <w:tcPr>
            <w:tcW w:w="1117" w:type="dxa"/>
            <w:tcBorders>
              <w:top w:val="nil"/>
              <w:left w:val="single" w:sz="8" w:space="0" w:color="auto"/>
              <w:bottom w:val="single" w:sz="8" w:space="0" w:color="auto"/>
              <w:right w:val="single" w:sz="8" w:space="0" w:color="000000"/>
            </w:tcBorders>
            <w:shd w:val="clear" w:color="auto" w:fill="auto"/>
            <w:vAlign w:val="bottom"/>
            <w:hideMark/>
          </w:tcPr>
          <w:p w14:paraId="11315279" w14:textId="77777777" w:rsidR="004C578D" w:rsidRPr="00DA6087" w:rsidRDefault="004C578D" w:rsidP="00CA78A6">
            <w:pPr>
              <w:spacing w:line="240" w:lineRule="auto"/>
              <w:jc w:val="center"/>
              <w:rPr>
                <w:rFonts w:eastAsia="Times New Roman" w:cs="Arial"/>
                <w:b/>
                <w:color w:val="000000"/>
                <w:sz w:val="20"/>
                <w:szCs w:val="20"/>
                <w:lang w:eastAsia="es-MX"/>
              </w:rPr>
            </w:pPr>
            <w:r w:rsidRPr="00DA6087">
              <w:rPr>
                <w:rFonts w:eastAsia="Times New Roman" w:cs="Arial"/>
                <w:b/>
                <w:color w:val="000000"/>
                <w:sz w:val="20"/>
                <w:szCs w:val="20"/>
                <w:lang w:eastAsia="es-MX"/>
              </w:rPr>
              <w:t>2030</w:t>
            </w:r>
          </w:p>
        </w:tc>
        <w:tc>
          <w:tcPr>
            <w:tcW w:w="1701" w:type="dxa"/>
            <w:tcBorders>
              <w:top w:val="nil"/>
              <w:left w:val="single" w:sz="8" w:space="0" w:color="CCCCCC"/>
              <w:bottom w:val="single" w:sz="8" w:space="0" w:color="auto"/>
              <w:right w:val="single" w:sz="8" w:space="0" w:color="CCCCCC"/>
            </w:tcBorders>
            <w:shd w:val="clear" w:color="auto" w:fill="auto"/>
            <w:vAlign w:val="bottom"/>
            <w:hideMark/>
          </w:tcPr>
          <w:p w14:paraId="2C3594CB" w14:textId="77777777" w:rsidR="004C578D" w:rsidRPr="00DA6087" w:rsidRDefault="004C578D" w:rsidP="00CA78A6">
            <w:pPr>
              <w:spacing w:line="240" w:lineRule="auto"/>
              <w:jc w:val="right"/>
              <w:rPr>
                <w:rFonts w:eastAsia="Times New Roman" w:cs="Arial"/>
                <w:b/>
                <w:color w:val="000000"/>
                <w:sz w:val="20"/>
                <w:szCs w:val="20"/>
                <w:lang w:eastAsia="es-MX"/>
              </w:rPr>
            </w:pPr>
            <w:r w:rsidRPr="00DA6087">
              <w:rPr>
                <w:rFonts w:eastAsia="Times New Roman" w:cs="Arial"/>
                <w:b/>
                <w:color w:val="000000"/>
                <w:sz w:val="20"/>
                <w:szCs w:val="20"/>
                <w:lang w:eastAsia="es-MX"/>
              </w:rPr>
              <w:t>93,921</w:t>
            </w:r>
          </w:p>
        </w:tc>
        <w:tc>
          <w:tcPr>
            <w:tcW w:w="2126" w:type="dxa"/>
            <w:tcBorders>
              <w:top w:val="nil"/>
              <w:left w:val="nil"/>
              <w:bottom w:val="single" w:sz="8" w:space="0" w:color="auto"/>
              <w:right w:val="single" w:sz="8" w:space="0" w:color="auto"/>
            </w:tcBorders>
            <w:shd w:val="clear" w:color="auto" w:fill="auto"/>
            <w:vAlign w:val="bottom"/>
            <w:hideMark/>
          </w:tcPr>
          <w:p w14:paraId="1E9A095D" w14:textId="77777777" w:rsidR="004C578D" w:rsidRPr="00DA6087" w:rsidRDefault="004C578D" w:rsidP="00CA78A6">
            <w:pPr>
              <w:spacing w:line="240" w:lineRule="auto"/>
              <w:jc w:val="right"/>
              <w:rPr>
                <w:rFonts w:eastAsia="Times New Roman" w:cs="Arial"/>
                <w:b/>
                <w:color w:val="000000"/>
                <w:sz w:val="20"/>
                <w:szCs w:val="20"/>
                <w:lang w:eastAsia="es-MX"/>
              </w:rPr>
            </w:pPr>
            <w:r w:rsidRPr="00DA6087">
              <w:rPr>
                <w:rFonts w:eastAsia="Times New Roman" w:cs="Arial"/>
                <w:b/>
                <w:color w:val="000000"/>
                <w:sz w:val="20"/>
                <w:szCs w:val="20"/>
                <w:lang w:eastAsia="es-MX"/>
              </w:rPr>
              <w:t>30.33%</w:t>
            </w:r>
          </w:p>
        </w:tc>
      </w:tr>
    </w:tbl>
    <w:p w14:paraId="5FF093F9" w14:textId="77777777" w:rsidR="004C578D" w:rsidRDefault="004C578D" w:rsidP="004C578D">
      <w:pPr>
        <w:spacing w:line="240" w:lineRule="auto"/>
        <w:rPr>
          <w:rFonts w:cs="Arial"/>
          <w:b/>
          <w:szCs w:val="24"/>
        </w:rPr>
      </w:pPr>
    </w:p>
    <w:p w14:paraId="2B69AAEC" w14:textId="77777777" w:rsidR="004C578D" w:rsidRDefault="004C578D" w:rsidP="004C578D">
      <w:pPr>
        <w:spacing w:line="240" w:lineRule="auto"/>
        <w:rPr>
          <w:rFonts w:cs="Arial"/>
          <w:b/>
          <w:szCs w:val="24"/>
        </w:rPr>
      </w:pPr>
      <w:r>
        <w:rPr>
          <w:rFonts w:cs="Arial"/>
          <w:b/>
          <w:szCs w:val="24"/>
        </w:rPr>
        <w:t>6.3. Distribución de la población por grupos de edades.</w:t>
      </w:r>
    </w:p>
    <w:p w14:paraId="0FCEF60E" w14:textId="77777777" w:rsidR="004C578D" w:rsidRDefault="004C578D" w:rsidP="004C578D">
      <w:pPr>
        <w:spacing w:line="240" w:lineRule="auto"/>
        <w:rPr>
          <w:rFonts w:cs="Arial"/>
          <w:b/>
          <w:szCs w:val="24"/>
        </w:rPr>
      </w:pPr>
    </w:p>
    <w:p w14:paraId="11C23428" w14:textId="77777777" w:rsidR="004C578D" w:rsidRDefault="004C578D" w:rsidP="004C578D">
      <w:pPr>
        <w:spacing w:line="240" w:lineRule="auto"/>
        <w:rPr>
          <w:rFonts w:cs="Arial"/>
          <w:szCs w:val="24"/>
        </w:rPr>
      </w:pPr>
      <w:r>
        <w:rPr>
          <w:rFonts w:cs="Arial"/>
          <w:szCs w:val="24"/>
        </w:rPr>
        <w:t>La población del área de aplicación se identifica mayoritariamente en la mayoría de edad, representando el 57.19% del total de los habitantes. Asimismo, otro rango de edad con gran cantidad de habitantes es el de 6 a 14 años, puesto a que el 20.26% de habitantes del área de aplicación se encuentran en este rango.</w:t>
      </w:r>
    </w:p>
    <w:p w14:paraId="6257976E" w14:textId="77777777" w:rsidR="004C578D" w:rsidRDefault="004C578D" w:rsidP="004C578D">
      <w:pPr>
        <w:spacing w:line="240" w:lineRule="auto"/>
        <w:rPr>
          <w:rFonts w:cs="Arial"/>
          <w:szCs w:val="24"/>
        </w:rPr>
      </w:pPr>
    </w:p>
    <w:p w14:paraId="555939F1" w14:textId="77777777" w:rsidR="004C578D" w:rsidRDefault="004C578D" w:rsidP="004C578D">
      <w:pPr>
        <w:spacing w:line="240" w:lineRule="auto"/>
        <w:rPr>
          <w:rFonts w:cs="Arial"/>
          <w:szCs w:val="24"/>
        </w:rPr>
      </w:pPr>
    </w:p>
    <w:p w14:paraId="5B10AA5E" w14:textId="77777777" w:rsidR="004C578D" w:rsidRDefault="004C578D" w:rsidP="004C578D">
      <w:pPr>
        <w:spacing w:line="240" w:lineRule="auto"/>
        <w:rPr>
          <w:rFonts w:cs="Arial"/>
          <w:szCs w:val="24"/>
        </w:rPr>
      </w:pPr>
    </w:p>
    <w:p w14:paraId="2964AD7E" w14:textId="77777777" w:rsidR="004C578D" w:rsidRDefault="004C578D" w:rsidP="004C578D">
      <w:pPr>
        <w:spacing w:line="240" w:lineRule="auto"/>
        <w:rPr>
          <w:rFonts w:cs="Arial"/>
          <w:szCs w:val="24"/>
        </w:rPr>
      </w:pPr>
    </w:p>
    <w:p w14:paraId="16609058" w14:textId="77777777" w:rsidR="004C578D" w:rsidRDefault="004C578D" w:rsidP="004C578D">
      <w:pPr>
        <w:spacing w:line="240" w:lineRule="auto"/>
        <w:rPr>
          <w:rFonts w:cs="Arial"/>
          <w:szCs w:val="24"/>
        </w:rPr>
      </w:pPr>
    </w:p>
    <w:p w14:paraId="118E4415" w14:textId="77777777" w:rsidR="004C578D" w:rsidRDefault="004C578D" w:rsidP="004C578D">
      <w:pPr>
        <w:spacing w:line="240" w:lineRule="auto"/>
        <w:rPr>
          <w:rFonts w:cs="Arial"/>
          <w:szCs w:val="24"/>
        </w:rPr>
      </w:pPr>
    </w:p>
    <w:tbl>
      <w:tblPr>
        <w:tblW w:w="6536" w:type="dxa"/>
        <w:jc w:val="center"/>
        <w:tblCellMar>
          <w:left w:w="70" w:type="dxa"/>
          <w:right w:w="70" w:type="dxa"/>
        </w:tblCellMar>
        <w:tblLook w:val="04A0" w:firstRow="1" w:lastRow="0" w:firstColumn="1" w:lastColumn="0" w:noHBand="0" w:noVBand="1"/>
      </w:tblPr>
      <w:tblGrid>
        <w:gridCol w:w="2677"/>
        <w:gridCol w:w="1701"/>
        <w:gridCol w:w="2158"/>
      </w:tblGrid>
      <w:tr w:rsidR="004C578D" w:rsidRPr="00C14D14" w14:paraId="5793EF1C" w14:textId="77777777" w:rsidTr="00CA78A6">
        <w:trPr>
          <w:trHeight w:val="315"/>
          <w:jc w:val="center"/>
        </w:trPr>
        <w:tc>
          <w:tcPr>
            <w:tcW w:w="6536"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19D69161" w14:textId="77777777" w:rsidR="004C578D" w:rsidRPr="00C14D14" w:rsidRDefault="004C578D" w:rsidP="00CA78A6">
            <w:pPr>
              <w:spacing w:line="240" w:lineRule="auto"/>
              <w:jc w:val="center"/>
              <w:rPr>
                <w:rFonts w:eastAsia="Times New Roman" w:cs="Arial"/>
                <w:b/>
                <w:bCs/>
                <w:color w:val="000000"/>
                <w:lang w:eastAsia="es-MX"/>
              </w:rPr>
            </w:pPr>
            <w:r w:rsidRPr="00C14D14">
              <w:rPr>
                <w:rFonts w:eastAsia="Times New Roman" w:cs="Arial"/>
                <w:b/>
                <w:bCs/>
                <w:color w:val="000000"/>
                <w:lang w:eastAsia="es-MX"/>
              </w:rPr>
              <w:t>Distribución de la población por rangos de edad</w:t>
            </w:r>
          </w:p>
        </w:tc>
      </w:tr>
      <w:tr w:rsidR="004C578D" w:rsidRPr="00C14D14" w14:paraId="3ABB50AB" w14:textId="77777777" w:rsidTr="00CA78A6">
        <w:trPr>
          <w:trHeight w:val="540"/>
          <w:jc w:val="center"/>
        </w:trPr>
        <w:tc>
          <w:tcPr>
            <w:tcW w:w="2677" w:type="dxa"/>
            <w:tcBorders>
              <w:top w:val="single" w:sz="8" w:space="0" w:color="auto"/>
              <w:left w:val="single" w:sz="8" w:space="0" w:color="auto"/>
              <w:bottom w:val="single" w:sz="8" w:space="0" w:color="CCCCCC"/>
              <w:right w:val="single" w:sz="8" w:space="0" w:color="CCCCCC"/>
            </w:tcBorders>
            <w:shd w:val="clear" w:color="auto" w:fill="auto"/>
            <w:vAlign w:val="center"/>
          </w:tcPr>
          <w:p w14:paraId="6148D9D7" w14:textId="77777777" w:rsidR="004C578D" w:rsidRPr="00C14D14" w:rsidRDefault="004C578D" w:rsidP="00CA78A6">
            <w:pPr>
              <w:spacing w:line="240" w:lineRule="auto"/>
              <w:jc w:val="center"/>
              <w:rPr>
                <w:rFonts w:eastAsia="Times New Roman" w:cs="Arial"/>
                <w:b/>
                <w:bCs/>
                <w:color w:val="000000"/>
                <w:sz w:val="20"/>
                <w:szCs w:val="20"/>
                <w:lang w:eastAsia="es-MX"/>
              </w:rPr>
            </w:pPr>
            <w:r w:rsidRPr="00C14D14">
              <w:rPr>
                <w:rFonts w:eastAsia="Times New Roman" w:cs="Arial"/>
                <w:b/>
                <w:bCs/>
                <w:color w:val="000000"/>
                <w:sz w:val="20"/>
                <w:szCs w:val="20"/>
                <w:lang w:eastAsia="es-MX"/>
              </w:rPr>
              <w:t>Población</w:t>
            </w:r>
          </w:p>
        </w:tc>
        <w:tc>
          <w:tcPr>
            <w:tcW w:w="1701" w:type="dxa"/>
            <w:tcBorders>
              <w:top w:val="single" w:sz="8" w:space="0" w:color="auto"/>
              <w:left w:val="nil"/>
              <w:bottom w:val="single" w:sz="8" w:space="0" w:color="CCCCCC"/>
              <w:right w:val="single" w:sz="8" w:space="0" w:color="CCCCCC"/>
            </w:tcBorders>
            <w:shd w:val="clear" w:color="auto" w:fill="auto"/>
            <w:vAlign w:val="center"/>
          </w:tcPr>
          <w:p w14:paraId="42D9F0AF" w14:textId="77777777" w:rsidR="004C578D" w:rsidRPr="00C14D14" w:rsidRDefault="004C578D" w:rsidP="00CA78A6">
            <w:pPr>
              <w:spacing w:line="240" w:lineRule="auto"/>
              <w:jc w:val="center"/>
              <w:rPr>
                <w:rFonts w:eastAsia="Times New Roman" w:cs="Arial"/>
                <w:b/>
                <w:color w:val="000000"/>
                <w:sz w:val="20"/>
                <w:szCs w:val="20"/>
                <w:lang w:eastAsia="es-MX"/>
              </w:rPr>
            </w:pPr>
            <w:r w:rsidRPr="00C14D14">
              <w:rPr>
                <w:rFonts w:eastAsia="Times New Roman" w:cs="Arial"/>
                <w:b/>
                <w:color w:val="000000"/>
                <w:sz w:val="20"/>
                <w:szCs w:val="20"/>
                <w:lang w:eastAsia="es-MX"/>
              </w:rPr>
              <w:t>Habitantes</w:t>
            </w:r>
          </w:p>
        </w:tc>
        <w:tc>
          <w:tcPr>
            <w:tcW w:w="2158" w:type="dxa"/>
            <w:tcBorders>
              <w:top w:val="single" w:sz="8" w:space="0" w:color="auto"/>
              <w:left w:val="nil"/>
              <w:bottom w:val="single" w:sz="8" w:space="0" w:color="CCCCCC"/>
              <w:right w:val="single" w:sz="8" w:space="0" w:color="auto"/>
            </w:tcBorders>
            <w:shd w:val="clear" w:color="auto" w:fill="auto"/>
            <w:vAlign w:val="center"/>
          </w:tcPr>
          <w:p w14:paraId="3DF352C6" w14:textId="77777777" w:rsidR="004C578D" w:rsidRPr="00C14D14" w:rsidRDefault="004C578D" w:rsidP="00CA78A6">
            <w:pPr>
              <w:spacing w:line="240" w:lineRule="auto"/>
              <w:jc w:val="center"/>
              <w:rPr>
                <w:rFonts w:eastAsia="Times New Roman" w:cs="Arial"/>
                <w:b/>
                <w:color w:val="000000"/>
                <w:sz w:val="20"/>
                <w:szCs w:val="20"/>
                <w:lang w:eastAsia="es-MX"/>
              </w:rPr>
            </w:pPr>
            <w:r w:rsidRPr="00C14D14">
              <w:rPr>
                <w:rFonts w:eastAsia="Times New Roman" w:cs="Arial"/>
                <w:b/>
                <w:color w:val="000000"/>
                <w:sz w:val="20"/>
                <w:szCs w:val="20"/>
                <w:lang w:eastAsia="es-MX"/>
              </w:rPr>
              <w:t>Porcentaje del total</w:t>
            </w:r>
          </w:p>
        </w:tc>
      </w:tr>
      <w:tr w:rsidR="004C578D" w:rsidRPr="00C14D14" w14:paraId="1302C9F6" w14:textId="77777777" w:rsidTr="00CA78A6">
        <w:trPr>
          <w:trHeight w:val="540"/>
          <w:jc w:val="center"/>
        </w:trPr>
        <w:tc>
          <w:tcPr>
            <w:tcW w:w="2677" w:type="dxa"/>
            <w:tcBorders>
              <w:top w:val="single" w:sz="8" w:space="0" w:color="auto"/>
              <w:left w:val="single" w:sz="8" w:space="0" w:color="auto"/>
              <w:bottom w:val="single" w:sz="8" w:space="0" w:color="CCCCCC"/>
              <w:right w:val="single" w:sz="8" w:space="0" w:color="CCCCCC"/>
            </w:tcBorders>
            <w:shd w:val="clear" w:color="auto" w:fill="auto"/>
            <w:vAlign w:val="center"/>
            <w:hideMark/>
          </w:tcPr>
          <w:p w14:paraId="3F1288B0" w14:textId="77777777" w:rsidR="004C578D" w:rsidRPr="00C14D14" w:rsidRDefault="004C578D" w:rsidP="00CA78A6">
            <w:pPr>
              <w:spacing w:line="240" w:lineRule="auto"/>
              <w:jc w:val="center"/>
              <w:rPr>
                <w:rFonts w:eastAsia="Times New Roman" w:cs="Arial"/>
                <w:b/>
                <w:bCs/>
                <w:color w:val="000000"/>
                <w:sz w:val="20"/>
                <w:szCs w:val="20"/>
                <w:lang w:eastAsia="es-MX"/>
              </w:rPr>
            </w:pPr>
            <w:r w:rsidRPr="00C14D14">
              <w:rPr>
                <w:rFonts w:eastAsia="Times New Roman" w:cs="Arial"/>
                <w:b/>
                <w:bCs/>
                <w:color w:val="000000"/>
                <w:sz w:val="20"/>
                <w:szCs w:val="20"/>
                <w:lang w:eastAsia="es-MX"/>
              </w:rPr>
              <w:lastRenderedPageBreak/>
              <w:t>Población total</w:t>
            </w:r>
          </w:p>
        </w:tc>
        <w:tc>
          <w:tcPr>
            <w:tcW w:w="1701" w:type="dxa"/>
            <w:tcBorders>
              <w:top w:val="single" w:sz="8" w:space="0" w:color="auto"/>
              <w:left w:val="nil"/>
              <w:bottom w:val="single" w:sz="8" w:space="0" w:color="CCCCCC"/>
              <w:right w:val="single" w:sz="8" w:space="0" w:color="CCCCCC"/>
            </w:tcBorders>
            <w:shd w:val="clear" w:color="auto" w:fill="auto"/>
            <w:vAlign w:val="center"/>
            <w:hideMark/>
          </w:tcPr>
          <w:p w14:paraId="4512963D" w14:textId="77777777" w:rsidR="004C578D" w:rsidRPr="00C14D14" w:rsidRDefault="004C578D" w:rsidP="00CA78A6">
            <w:pPr>
              <w:spacing w:line="240" w:lineRule="auto"/>
              <w:jc w:val="right"/>
              <w:rPr>
                <w:rFonts w:eastAsia="Times New Roman" w:cs="Arial"/>
                <w:color w:val="000000"/>
                <w:sz w:val="20"/>
                <w:szCs w:val="20"/>
                <w:lang w:eastAsia="es-MX"/>
              </w:rPr>
            </w:pPr>
            <w:r w:rsidRPr="00C14D14">
              <w:rPr>
                <w:rFonts w:eastAsia="Times New Roman" w:cs="Arial"/>
                <w:color w:val="000000"/>
                <w:sz w:val="20"/>
                <w:szCs w:val="20"/>
                <w:lang w:eastAsia="es-MX"/>
              </w:rPr>
              <w:t>49,922</w:t>
            </w:r>
          </w:p>
        </w:tc>
        <w:tc>
          <w:tcPr>
            <w:tcW w:w="2158" w:type="dxa"/>
            <w:tcBorders>
              <w:top w:val="single" w:sz="8" w:space="0" w:color="auto"/>
              <w:left w:val="nil"/>
              <w:bottom w:val="single" w:sz="8" w:space="0" w:color="CCCCCC"/>
              <w:right w:val="single" w:sz="8" w:space="0" w:color="auto"/>
            </w:tcBorders>
            <w:shd w:val="clear" w:color="auto" w:fill="auto"/>
            <w:vAlign w:val="center"/>
            <w:hideMark/>
          </w:tcPr>
          <w:p w14:paraId="751A74E1" w14:textId="77777777" w:rsidR="004C578D" w:rsidRPr="00C14D14" w:rsidRDefault="004C578D" w:rsidP="00CA78A6">
            <w:pPr>
              <w:spacing w:line="240" w:lineRule="auto"/>
              <w:jc w:val="right"/>
              <w:rPr>
                <w:rFonts w:eastAsia="Times New Roman" w:cs="Arial"/>
                <w:color w:val="000000"/>
                <w:sz w:val="20"/>
                <w:szCs w:val="20"/>
                <w:lang w:eastAsia="es-MX"/>
              </w:rPr>
            </w:pPr>
            <w:r w:rsidRPr="00C14D14">
              <w:rPr>
                <w:rFonts w:eastAsia="Times New Roman" w:cs="Arial"/>
                <w:color w:val="000000"/>
                <w:sz w:val="20"/>
                <w:szCs w:val="20"/>
                <w:lang w:eastAsia="es-MX"/>
              </w:rPr>
              <w:t>100.00%</w:t>
            </w:r>
          </w:p>
        </w:tc>
      </w:tr>
      <w:tr w:rsidR="004C578D" w:rsidRPr="00C14D14" w14:paraId="274FFCD7" w14:textId="77777777" w:rsidTr="00CA78A6">
        <w:trPr>
          <w:trHeight w:val="315"/>
          <w:jc w:val="center"/>
        </w:trPr>
        <w:tc>
          <w:tcPr>
            <w:tcW w:w="2677" w:type="dxa"/>
            <w:tcBorders>
              <w:top w:val="nil"/>
              <w:left w:val="single" w:sz="8" w:space="0" w:color="auto"/>
              <w:bottom w:val="single" w:sz="8" w:space="0" w:color="CCCCCC"/>
              <w:right w:val="single" w:sz="8" w:space="0" w:color="CCCCCC"/>
            </w:tcBorders>
            <w:shd w:val="clear" w:color="auto" w:fill="auto"/>
            <w:vAlign w:val="center"/>
            <w:hideMark/>
          </w:tcPr>
          <w:p w14:paraId="6D0A9D55" w14:textId="77777777" w:rsidR="004C578D" w:rsidRPr="00C14D14" w:rsidRDefault="004C578D" w:rsidP="00CA78A6">
            <w:pPr>
              <w:spacing w:line="240" w:lineRule="auto"/>
              <w:jc w:val="center"/>
              <w:rPr>
                <w:rFonts w:eastAsia="Times New Roman" w:cs="Arial"/>
                <w:b/>
                <w:bCs/>
                <w:color w:val="000000"/>
                <w:sz w:val="20"/>
                <w:szCs w:val="20"/>
                <w:lang w:eastAsia="es-MX"/>
              </w:rPr>
            </w:pPr>
            <w:r w:rsidRPr="00C14D14">
              <w:rPr>
                <w:rFonts w:eastAsia="Times New Roman" w:cs="Arial"/>
                <w:b/>
                <w:bCs/>
                <w:color w:val="000000"/>
                <w:sz w:val="20"/>
                <w:szCs w:val="20"/>
                <w:lang w:eastAsia="es-MX"/>
              </w:rPr>
              <w:t>0-5 años</w:t>
            </w:r>
          </w:p>
        </w:tc>
        <w:tc>
          <w:tcPr>
            <w:tcW w:w="1701" w:type="dxa"/>
            <w:tcBorders>
              <w:top w:val="nil"/>
              <w:left w:val="nil"/>
              <w:bottom w:val="single" w:sz="8" w:space="0" w:color="CCCCCC"/>
              <w:right w:val="single" w:sz="8" w:space="0" w:color="CCCCCC"/>
            </w:tcBorders>
            <w:shd w:val="clear" w:color="auto" w:fill="auto"/>
            <w:vAlign w:val="center"/>
            <w:hideMark/>
          </w:tcPr>
          <w:p w14:paraId="4B42C435" w14:textId="77777777" w:rsidR="004C578D" w:rsidRPr="00C14D14" w:rsidRDefault="004C578D" w:rsidP="00CA78A6">
            <w:pPr>
              <w:spacing w:line="240" w:lineRule="auto"/>
              <w:jc w:val="right"/>
              <w:rPr>
                <w:rFonts w:eastAsia="Times New Roman" w:cs="Arial"/>
                <w:color w:val="000000"/>
                <w:sz w:val="20"/>
                <w:szCs w:val="20"/>
                <w:lang w:eastAsia="es-MX"/>
              </w:rPr>
            </w:pPr>
            <w:r w:rsidRPr="00C14D14">
              <w:rPr>
                <w:rFonts w:eastAsia="Times New Roman" w:cs="Arial"/>
                <w:color w:val="000000"/>
                <w:sz w:val="20"/>
                <w:szCs w:val="20"/>
                <w:lang w:eastAsia="es-MX"/>
              </w:rPr>
              <w:t>8,150</w:t>
            </w:r>
          </w:p>
        </w:tc>
        <w:tc>
          <w:tcPr>
            <w:tcW w:w="2158" w:type="dxa"/>
            <w:tcBorders>
              <w:top w:val="nil"/>
              <w:left w:val="nil"/>
              <w:bottom w:val="single" w:sz="8" w:space="0" w:color="CCCCCC"/>
              <w:right w:val="single" w:sz="8" w:space="0" w:color="auto"/>
            </w:tcBorders>
            <w:shd w:val="clear" w:color="auto" w:fill="auto"/>
            <w:vAlign w:val="center"/>
            <w:hideMark/>
          </w:tcPr>
          <w:p w14:paraId="5B6E08AF" w14:textId="77777777" w:rsidR="004C578D" w:rsidRPr="00C14D14" w:rsidRDefault="004C578D" w:rsidP="00CA78A6">
            <w:pPr>
              <w:spacing w:line="240" w:lineRule="auto"/>
              <w:jc w:val="right"/>
              <w:rPr>
                <w:rFonts w:eastAsia="Times New Roman" w:cs="Arial"/>
                <w:color w:val="000000"/>
                <w:sz w:val="20"/>
                <w:szCs w:val="20"/>
                <w:lang w:eastAsia="es-MX"/>
              </w:rPr>
            </w:pPr>
            <w:r w:rsidRPr="00C14D14">
              <w:rPr>
                <w:rFonts w:eastAsia="Times New Roman" w:cs="Arial"/>
                <w:color w:val="000000"/>
                <w:sz w:val="20"/>
                <w:szCs w:val="20"/>
                <w:lang w:eastAsia="es-MX"/>
              </w:rPr>
              <w:t>16.33%</w:t>
            </w:r>
          </w:p>
        </w:tc>
      </w:tr>
      <w:tr w:rsidR="004C578D" w:rsidRPr="00C14D14" w14:paraId="76F8323F" w14:textId="77777777" w:rsidTr="00CA78A6">
        <w:trPr>
          <w:trHeight w:val="315"/>
          <w:jc w:val="center"/>
        </w:trPr>
        <w:tc>
          <w:tcPr>
            <w:tcW w:w="2677" w:type="dxa"/>
            <w:tcBorders>
              <w:top w:val="nil"/>
              <w:left w:val="single" w:sz="8" w:space="0" w:color="auto"/>
              <w:bottom w:val="single" w:sz="8" w:space="0" w:color="CCCCCC"/>
              <w:right w:val="single" w:sz="8" w:space="0" w:color="CCCCCC"/>
            </w:tcBorders>
            <w:shd w:val="clear" w:color="auto" w:fill="auto"/>
            <w:vAlign w:val="center"/>
            <w:hideMark/>
          </w:tcPr>
          <w:p w14:paraId="42A380B9" w14:textId="77777777" w:rsidR="004C578D" w:rsidRPr="00C14D14" w:rsidRDefault="004C578D" w:rsidP="00CA78A6">
            <w:pPr>
              <w:spacing w:line="240" w:lineRule="auto"/>
              <w:jc w:val="center"/>
              <w:rPr>
                <w:rFonts w:eastAsia="Times New Roman" w:cs="Arial"/>
                <w:b/>
                <w:bCs/>
                <w:color w:val="000000"/>
                <w:sz w:val="20"/>
                <w:szCs w:val="20"/>
                <w:lang w:eastAsia="es-MX"/>
              </w:rPr>
            </w:pPr>
            <w:r w:rsidRPr="00C14D14">
              <w:rPr>
                <w:rFonts w:eastAsia="Times New Roman" w:cs="Arial"/>
                <w:b/>
                <w:bCs/>
                <w:color w:val="000000"/>
                <w:sz w:val="20"/>
                <w:szCs w:val="20"/>
                <w:lang w:eastAsia="es-MX"/>
              </w:rPr>
              <w:t>6-14 años</w:t>
            </w:r>
          </w:p>
        </w:tc>
        <w:tc>
          <w:tcPr>
            <w:tcW w:w="1701" w:type="dxa"/>
            <w:tcBorders>
              <w:top w:val="nil"/>
              <w:left w:val="nil"/>
              <w:bottom w:val="single" w:sz="8" w:space="0" w:color="CCCCCC"/>
              <w:right w:val="single" w:sz="8" w:space="0" w:color="CCCCCC"/>
            </w:tcBorders>
            <w:shd w:val="clear" w:color="auto" w:fill="auto"/>
            <w:vAlign w:val="center"/>
            <w:hideMark/>
          </w:tcPr>
          <w:p w14:paraId="158E1107" w14:textId="77777777" w:rsidR="004C578D" w:rsidRPr="00C14D14" w:rsidRDefault="004C578D" w:rsidP="00CA78A6">
            <w:pPr>
              <w:spacing w:line="240" w:lineRule="auto"/>
              <w:jc w:val="right"/>
              <w:rPr>
                <w:rFonts w:eastAsia="Times New Roman" w:cs="Arial"/>
                <w:color w:val="000000"/>
                <w:sz w:val="20"/>
                <w:szCs w:val="20"/>
                <w:lang w:eastAsia="es-MX"/>
              </w:rPr>
            </w:pPr>
            <w:r w:rsidRPr="00C14D14">
              <w:rPr>
                <w:rFonts w:eastAsia="Times New Roman" w:cs="Arial"/>
                <w:color w:val="000000"/>
                <w:sz w:val="20"/>
                <w:szCs w:val="20"/>
                <w:lang w:eastAsia="es-MX"/>
              </w:rPr>
              <w:t>10,093</w:t>
            </w:r>
          </w:p>
        </w:tc>
        <w:tc>
          <w:tcPr>
            <w:tcW w:w="2158" w:type="dxa"/>
            <w:tcBorders>
              <w:top w:val="nil"/>
              <w:left w:val="nil"/>
              <w:bottom w:val="single" w:sz="8" w:space="0" w:color="CCCCCC"/>
              <w:right w:val="single" w:sz="8" w:space="0" w:color="auto"/>
            </w:tcBorders>
            <w:shd w:val="clear" w:color="auto" w:fill="auto"/>
            <w:vAlign w:val="center"/>
            <w:hideMark/>
          </w:tcPr>
          <w:p w14:paraId="062FE887" w14:textId="77777777" w:rsidR="004C578D" w:rsidRPr="00C14D14" w:rsidRDefault="004C578D" w:rsidP="00CA78A6">
            <w:pPr>
              <w:spacing w:line="240" w:lineRule="auto"/>
              <w:jc w:val="right"/>
              <w:rPr>
                <w:rFonts w:eastAsia="Times New Roman" w:cs="Arial"/>
                <w:color w:val="000000"/>
                <w:sz w:val="20"/>
                <w:szCs w:val="20"/>
                <w:lang w:eastAsia="es-MX"/>
              </w:rPr>
            </w:pPr>
            <w:r w:rsidRPr="00C14D14">
              <w:rPr>
                <w:rFonts w:eastAsia="Times New Roman" w:cs="Arial"/>
                <w:color w:val="000000"/>
                <w:sz w:val="20"/>
                <w:szCs w:val="20"/>
                <w:lang w:eastAsia="es-MX"/>
              </w:rPr>
              <w:t>20.22%</w:t>
            </w:r>
          </w:p>
        </w:tc>
      </w:tr>
      <w:tr w:rsidR="004C578D" w:rsidRPr="00C14D14" w14:paraId="1E7ECA24" w14:textId="77777777" w:rsidTr="00CA78A6">
        <w:trPr>
          <w:trHeight w:val="315"/>
          <w:jc w:val="center"/>
        </w:trPr>
        <w:tc>
          <w:tcPr>
            <w:tcW w:w="2677" w:type="dxa"/>
            <w:tcBorders>
              <w:top w:val="nil"/>
              <w:left w:val="single" w:sz="8" w:space="0" w:color="auto"/>
              <w:bottom w:val="single" w:sz="8" w:space="0" w:color="CCCCCC"/>
              <w:right w:val="single" w:sz="8" w:space="0" w:color="CCCCCC"/>
            </w:tcBorders>
            <w:shd w:val="clear" w:color="auto" w:fill="auto"/>
            <w:vAlign w:val="center"/>
            <w:hideMark/>
          </w:tcPr>
          <w:p w14:paraId="2AAC855D" w14:textId="77777777" w:rsidR="004C578D" w:rsidRPr="00C14D14" w:rsidRDefault="004C578D" w:rsidP="00CA78A6">
            <w:pPr>
              <w:spacing w:line="240" w:lineRule="auto"/>
              <w:jc w:val="center"/>
              <w:rPr>
                <w:rFonts w:eastAsia="Times New Roman" w:cs="Arial"/>
                <w:b/>
                <w:bCs/>
                <w:color w:val="000000"/>
                <w:sz w:val="20"/>
                <w:szCs w:val="20"/>
                <w:lang w:eastAsia="es-MX"/>
              </w:rPr>
            </w:pPr>
            <w:r w:rsidRPr="00C14D14">
              <w:rPr>
                <w:rFonts w:eastAsia="Times New Roman" w:cs="Arial"/>
                <w:b/>
                <w:bCs/>
                <w:color w:val="000000"/>
                <w:sz w:val="20"/>
                <w:szCs w:val="20"/>
                <w:lang w:eastAsia="es-MX"/>
              </w:rPr>
              <w:t>15-17 años</w:t>
            </w:r>
          </w:p>
        </w:tc>
        <w:tc>
          <w:tcPr>
            <w:tcW w:w="1701" w:type="dxa"/>
            <w:tcBorders>
              <w:top w:val="nil"/>
              <w:left w:val="nil"/>
              <w:bottom w:val="single" w:sz="8" w:space="0" w:color="CCCCCC"/>
              <w:right w:val="single" w:sz="8" w:space="0" w:color="CCCCCC"/>
            </w:tcBorders>
            <w:shd w:val="clear" w:color="auto" w:fill="auto"/>
            <w:vAlign w:val="center"/>
            <w:hideMark/>
          </w:tcPr>
          <w:p w14:paraId="3784F89C" w14:textId="77777777" w:rsidR="004C578D" w:rsidRPr="00C14D14" w:rsidRDefault="004C578D" w:rsidP="00CA78A6">
            <w:pPr>
              <w:spacing w:line="240" w:lineRule="auto"/>
              <w:jc w:val="right"/>
              <w:rPr>
                <w:rFonts w:eastAsia="Times New Roman" w:cs="Arial"/>
                <w:color w:val="000000"/>
                <w:sz w:val="20"/>
                <w:szCs w:val="20"/>
                <w:lang w:eastAsia="es-MX"/>
              </w:rPr>
            </w:pPr>
            <w:r w:rsidRPr="00C14D14">
              <w:rPr>
                <w:rFonts w:eastAsia="Times New Roman" w:cs="Arial"/>
                <w:color w:val="000000"/>
                <w:sz w:val="20"/>
                <w:szCs w:val="20"/>
                <w:lang w:eastAsia="es-MX"/>
              </w:rPr>
              <w:t>3,103</w:t>
            </w:r>
          </w:p>
        </w:tc>
        <w:tc>
          <w:tcPr>
            <w:tcW w:w="2158" w:type="dxa"/>
            <w:tcBorders>
              <w:top w:val="nil"/>
              <w:left w:val="nil"/>
              <w:bottom w:val="single" w:sz="8" w:space="0" w:color="CCCCCC"/>
              <w:right w:val="single" w:sz="8" w:space="0" w:color="auto"/>
            </w:tcBorders>
            <w:shd w:val="clear" w:color="auto" w:fill="auto"/>
            <w:vAlign w:val="center"/>
            <w:hideMark/>
          </w:tcPr>
          <w:p w14:paraId="03423884" w14:textId="77777777" w:rsidR="004C578D" w:rsidRPr="00C14D14" w:rsidRDefault="004C578D" w:rsidP="00CA78A6">
            <w:pPr>
              <w:spacing w:line="240" w:lineRule="auto"/>
              <w:jc w:val="right"/>
              <w:rPr>
                <w:rFonts w:eastAsia="Times New Roman" w:cs="Arial"/>
                <w:color w:val="000000"/>
                <w:sz w:val="20"/>
                <w:szCs w:val="20"/>
                <w:lang w:eastAsia="es-MX"/>
              </w:rPr>
            </w:pPr>
            <w:r w:rsidRPr="00C14D14">
              <w:rPr>
                <w:rFonts w:eastAsia="Times New Roman" w:cs="Arial"/>
                <w:color w:val="000000"/>
                <w:sz w:val="20"/>
                <w:szCs w:val="20"/>
                <w:lang w:eastAsia="es-MX"/>
              </w:rPr>
              <w:t>6.22%</w:t>
            </w:r>
          </w:p>
        </w:tc>
      </w:tr>
      <w:tr w:rsidR="004C578D" w:rsidRPr="00C14D14" w14:paraId="0A38E3A6" w14:textId="77777777" w:rsidTr="00CA78A6">
        <w:trPr>
          <w:trHeight w:val="540"/>
          <w:jc w:val="center"/>
        </w:trPr>
        <w:tc>
          <w:tcPr>
            <w:tcW w:w="2677" w:type="dxa"/>
            <w:tcBorders>
              <w:top w:val="nil"/>
              <w:left w:val="single" w:sz="8" w:space="0" w:color="auto"/>
              <w:bottom w:val="single" w:sz="8" w:space="0" w:color="auto"/>
              <w:right w:val="single" w:sz="8" w:space="0" w:color="CCCCCC"/>
            </w:tcBorders>
            <w:shd w:val="clear" w:color="auto" w:fill="auto"/>
            <w:vAlign w:val="center"/>
            <w:hideMark/>
          </w:tcPr>
          <w:p w14:paraId="011D84AD" w14:textId="77777777" w:rsidR="004C578D" w:rsidRPr="00C14D14" w:rsidRDefault="004C578D" w:rsidP="00CA78A6">
            <w:pPr>
              <w:spacing w:line="240" w:lineRule="auto"/>
              <w:jc w:val="center"/>
              <w:rPr>
                <w:rFonts w:eastAsia="Times New Roman" w:cs="Arial"/>
                <w:b/>
                <w:bCs/>
                <w:color w:val="000000"/>
                <w:sz w:val="20"/>
                <w:szCs w:val="20"/>
                <w:lang w:eastAsia="es-MX"/>
              </w:rPr>
            </w:pPr>
            <w:r w:rsidRPr="00C14D14">
              <w:rPr>
                <w:rFonts w:eastAsia="Times New Roman" w:cs="Arial"/>
                <w:b/>
                <w:bCs/>
                <w:color w:val="000000"/>
                <w:sz w:val="20"/>
                <w:szCs w:val="20"/>
                <w:lang w:eastAsia="es-MX"/>
              </w:rPr>
              <w:t>Mayor a 18 años</w:t>
            </w:r>
          </w:p>
        </w:tc>
        <w:tc>
          <w:tcPr>
            <w:tcW w:w="1701" w:type="dxa"/>
            <w:tcBorders>
              <w:top w:val="nil"/>
              <w:left w:val="nil"/>
              <w:bottom w:val="single" w:sz="8" w:space="0" w:color="auto"/>
              <w:right w:val="single" w:sz="8" w:space="0" w:color="CCCCCC"/>
            </w:tcBorders>
            <w:shd w:val="clear" w:color="auto" w:fill="auto"/>
            <w:vAlign w:val="center"/>
            <w:hideMark/>
          </w:tcPr>
          <w:p w14:paraId="647790CD" w14:textId="77777777" w:rsidR="004C578D" w:rsidRPr="00C14D14" w:rsidRDefault="004C578D" w:rsidP="00CA78A6">
            <w:pPr>
              <w:spacing w:line="240" w:lineRule="auto"/>
              <w:jc w:val="right"/>
              <w:rPr>
                <w:rFonts w:eastAsia="Times New Roman" w:cs="Arial"/>
                <w:color w:val="000000"/>
                <w:sz w:val="20"/>
                <w:szCs w:val="20"/>
                <w:lang w:eastAsia="es-MX"/>
              </w:rPr>
            </w:pPr>
            <w:r w:rsidRPr="00C14D14">
              <w:rPr>
                <w:rFonts w:eastAsia="Times New Roman" w:cs="Arial"/>
                <w:color w:val="000000"/>
                <w:sz w:val="20"/>
                <w:szCs w:val="20"/>
                <w:lang w:eastAsia="es-MX"/>
              </w:rPr>
              <w:t>28,576</w:t>
            </w:r>
          </w:p>
        </w:tc>
        <w:tc>
          <w:tcPr>
            <w:tcW w:w="2158" w:type="dxa"/>
            <w:tcBorders>
              <w:top w:val="nil"/>
              <w:left w:val="nil"/>
              <w:bottom w:val="single" w:sz="8" w:space="0" w:color="auto"/>
              <w:right w:val="single" w:sz="8" w:space="0" w:color="auto"/>
            </w:tcBorders>
            <w:shd w:val="clear" w:color="auto" w:fill="auto"/>
            <w:vAlign w:val="center"/>
            <w:hideMark/>
          </w:tcPr>
          <w:p w14:paraId="59FAEBE7" w14:textId="77777777" w:rsidR="004C578D" w:rsidRPr="00C14D14" w:rsidRDefault="004C578D" w:rsidP="00CA78A6">
            <w:pPr>
              <w:spacing w:line="240" w:lineRule="auto"/>
              <w:jc w:val="right"/>
              <w:rPr>
                <w:rFonts w:eastAsia="Times New Roman" w:cs="Arial"/>
                <w:color w:val="000000"/>
                <w:sz w:val="20"/>
                <w:szCs w:val="20"/>
                <w:lang w:eastAsia="es-MX"/>
              </w:rPr>
            </w:pPr>
            <w:r w:rsidRPr="00C14D14">
              <w:rPr>
                <w:rFonts w:eastAsia="Times New Roman" w:cs="Arial"/>
                <w:color w:val="000000"/>
                <w:sz w:val="20"/>
                <w:szCs w:val="20"/>
                <w:lang w:eastAsia="es-MX"/>
              </w:rPr>
              <w:t>57.24%</w:t>
            </w:r>
          </w:p>
        </w:tc>
      </w:tr>
    </w:tbl>
    <w:p w14:paraId="43820BE8" w14:textId="77777777" w:rsidR="004C578D" w:rsidRPr="00917D01" w:rsidRDefault="004C578D" w:rsidP="004C578D">
      <w:pPr>
        <w:spacing w:line="240" w:lineRule="auto"/>
        <w:rPr>
          <w:rFonts w:cs="Arial"/>
          <w:szCs w:val="24"/>
        </w:rPr>
      </w:pPr>
    </w:p>
    <w:p w14:paraId="6F0F8A63" w14:textId="77777777" w:rsidR="004C578D" w:rsidRDefault="004C578D" w:rsidP="004C578D">
      <w:pPr>
        <w:spacing w:line="240" w:lineRule="auto"/>
        <w:rPr>
          <w:rFonts w:cs="Arial"/>
          <w:b/>
          <w:szCs w:val="24"/>
        </w:rPr>
      </w:pPr>
    </w:p>
    <w:p w14:paraId="423CE044" w14:textId="77777777" w:rsidR="004C578D" w:rsidRDefault="004C578D" w:rsidP="004C578D">
      <w:pPr>
        <w:spacing w:line="240" w:lineRule="auto"/>
        <w:rPr>
          <w:rFonts w:cs="Arial"/>
          <w:b/>
          <w:szCs w:val="24"/>
        </w:rPr>
      </w:pPr>
      <w:r>
        <w:rPr>
          <w:rFonts w:cs="Arial"/>
          <w:b/>
          <w:szCs w:val="24"/>
        </w:rPr>
        <w:t>6.4. Población por edades en el municipio de El Salto</w:t>
      </w:r>
    </w:p>
    <w:p w14:paraId="3474648D" w14:textId="77777777" w:rsidR="004C578D" w:rsidRDefault="004C578D" w:rsidP="004C578D">
      <w:pPr>
        <w:spacing w:line="240" w:lineRule="auto"/>
        <w:rPr>
          <w:rFonts w:cs="Arial"/>
          <w:b/>
          <w:szCs w:val="24"/>
        </w:rPr>
      </w:pPr>
    </w:p>
    <w:tbl>
      <w:tblPr>
        <w:tblW w:w="6536" w:type="dxa"/>
        <w:jc w:val="center"/>
        <w:tblCellMar>
          <w:left w:w="70" w:type="dxa"/>
          <w:right w:w="70" w:type="dxa"/>
        </w:tblCellMar>
        <w:tblLook w:val="04A0" w:firstRow="1" w:lastRow="0" w:firstColumn="1" w:lastColumn="0" w:noHBand="0" w:noVBand="1"/>
      </w:tblPr>
      <w:tblGrid>
        <w:gridCol w:w="2677"/>
        <w:gridCol w:w="1701"/>
        <w:gridCol w:w="2158"/>
      </w:tblGrid>
      <w:tr w:rsidR="004C578D" w:rsidRPr="00C14D14" w14:paraId="3698BBC2" w14:textId="77777777" w:rsidTr="00CA78A6">
        <w:trPr>
          <w:trHeight w:val="315"/>
          <w:jc w:val="center"/>
        </w:trPr>
        <w:tc>
          <w:tcPr>
            <w:tcW w:w="6536"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70423283" w14:textId="77777777" w:rsidR="004C578D" w:rsidRPr="00C14D14" w:rsidRDefault="004C578D" w:rsidP="00CA78A6">
            <w:pPr>
              <w:spacing w:line="240" w:lineRule="auto"/>
              <w:jc w:val="center"/>
              <w:rPr>
                <w:rFonts w:eastAsia="Times New Roman" w:cs="Arial"/>
                <w:b/>
                <w:bCs/>
                <w:color w:val="000000"/>
                <w:lang w:eastAsia="es-MX"/>
              </w:rPr>
            </w:pPr>
            <w:r w:rsidRPr="00C14D14">
              <w:rPr>
                <w:rFonts w:eastAsia="Times New Roman" w:cs="Arial"/>
                <w:b/>
                <w:bCs/>
                <w:color w:val="000000"/>
                <w:lang w:eastAsia="es-MX"/>
              </w:rPr>
              <w:t>Distribución de la población por rangos de edad</w:t>
            </w:r>
          </w:p>
        </w:tc>
      </w:tr>
      <w:tr w:rsidR="004C578D" w:rsidRPr="00C14D14" w14:paraId="0CC9A3AB" w14:textId="77777777" w:rsidTr="00CA78A6">
        <w:trPr>
          <w:trHeight w:val="540"/>
          <w:jc w:val="center"/>
        </w:trPr>
        <w:tc>
          <w:tcPr>
            <w:tcW w:w="2677" w:type="dxa"/>
            <w:tcBorders>
              <w:top w:val="single" w:sz="8" w:space="0" w:color="auto"/>
              <w:left w:val="single" w:sz="8" w:space="0" w:color="auto"/>
              <w:bottom w:val="single" w:sz="8" w:space="0" w:color="CCCCCC"/>
              <w:right w:val="single" w:sz="8" w:space="0" w:color="CCCCCC"/>
            </w:tcBorders>
            <w:shd w:val="clear" w:color="auto" w:fill="auto"/>
            <w:vAlign w:val="center"/>
          </w:tcPr>
          <w:p w14:paraId="1C67D82C" w14:textId="77777777" w:rsidR="004C578D" w:rsidRPr="00C14D14" w:rsidRDefault="004C578D" w:rsidP="00CA78A6">
            <w:pPr>
              <w:spacing w:line="240" w:lineRule="auto"/>
              <w:jc w:val="center"/>
              <w:rPr>
                <w:rFonts w:eastAsia="Times New Roman" w:cs="Arial"/>
                <w:b/>
                <w:bCs/>
                <w:color w:val="000000"/>
                <w:sz w:val="20"/>
                <w:szCs w:val="20"/>
                <w:lang w:eastAsia="es-MX"/>
              </w:rPr>
            </w:pPr>
            <w:r w:rsidRPr="00C14D14">
              <w:rPr>
                <w:rFonts w:eastAsia="Times New Roman" w:cs="Arial"/>
                <w:b/>
                <w:bCs/>
                <w:color w:val="000000"/>
                <w:sz w:val="20"/>
                <w:szCs w:val="20"/>
                <w:lang w:eastAsia="es-MX"/>
              </w:rPr>
              <w:t>Población</w:t>
            </w:r>
          </w:p>
        </w:tc>
        <w:tc>
          <w:tcPr>
            <w:tcW w:w="1701" w:type="dxa"/>
            <w:tcBorders>
              <w:top w:val="single" w:sz="8" w:space="0" w:color="auto"/>
              <w:left w:val="nil"/>
              <w:bottom w:val="single" w:sz="8" w:space="0" w:color="CCCCCC"/>
              <w:right w:val="single" w:sz="8" w:space="0" w:color="CCCCCC"/>
            </w:tcBorders>
            <w:shd w:val="clear" w:color="auto" w:fill="auto"/>
            <w:vAlign w:val="center"/>
          </w:tcPr>
          <w:p w14:paraId="56DCC987" w14:textId="77777777" w:rsidR="004C578D" w:rsidRPr="00C14D14" w:rsidRDefault="004C578D" w:rsidP="00CA78A6">
            <w:pPr>
              <w:spacing w:line="240" w:lineRule="auto"/>
              <w:jc w:val="center"/>
              <w:rPr>
                <w:rFonts w:eastAsia="Times New Roman" w:cs="Arial"/>
                <w:b/>
                <w:color w:val="000000"/>
                <w:sz w:val="20"/>
                <w:szCs w:val="20"/>
                <w:lang w:eastAsia="es-MX"/>
              </w:rPr>
            </w:pPr>
            <w:r w:rsidRPr="00C14D14">
              <w:rPr>
                <w:rFonts w:eastAsia="Times New Roman" w:cs="Arial"/>
                <w:b/>
                <w:color w:val="000000"/>
                <w:sz w:val="20"/>
                <w:szCs w:val="20"/>
                <w:lang w:eastAsia="es-MX"/>
              </w:rPr>
              <w:t>Habitantes</w:t>
            </w:r>
          </w:p>
        </w:tc>
        <w:tc>
          <w:tcPr>
            <w:tcW w:w="2158" w:type="dxa"/>
            <w:tcBorders>
              <w:top w:val="single" w:sz="8" w:space="0" w:color="auto"/>
              <w:left w:val="nil"/>
              <w:bottom w:val="single" w:sz="8" w:space="0" w:color="CCCCCC"/>
              <w:right w:val="single" w:sz="8" w:space="0" w:color="auto"/>
            </w:tcBorders>
            <w:shd w:val="clear" w:color="auto" w:fill="auto"/>
            <w:vAlign w:val="center"/>
          </w:tcPr>
          <w:p w14:paraId="6F2C2D10" w14:textId="77777777" w:rsidR="004C578D" w:rsidRPr="00C14D14" w:rsidRDefault="004C578D" w:rsidP="00CA78A6">
            <w:pPr>
              <w:spacing w:line="240" w:lineRule="auto"/>
              <w:jc w:val="center"/>
              <w:rPr>
                <w:rFonts w:eastAsia="Times New Roman" w:cs="Arial"/>
                <w:b/>
                <w:color w:val="000000"/>
                <w:sz w:val="20"/>
                <w:szCs w:val="20"/>
                <w:lang w:eastAsia="es-MX"/>
              </w:rPr>
            </w:pPr>
            <w:r w:rsidRPr="00C14D14">
              <w:rPr>
                <w:rFonts w:eastAsia="Times New Roman" w:cs="Arial"/>
                <w:b/>
                <w:color w:val="000000"/>
                <w:sz w:val="20"/>
                <w:szCs w:val="20"/>
                <w:lang w:eastAsia="es-MX"/>
              </w:rPr>
              <w:t>Porcentaje del total</w:t>
            </w:r>
          </w:p>
        </w:tc>
      </w:tr>
      <w:tr w:rsidR="004C578D" w:rsidRPr="00C14D14" w14:paraId="12A96BB0" w14:textId="77777777" w:rsidTr="00CA78A6">
        <w:trPr>
          <w:trHeight w:val="540"/>
          <w:jc w:val="center"/>
        </w:trPr>
        <w:tc>
          <w:tcPr>
            <w:tcW w:w="2677" w:type="dxa"/>
            <w:tcBorders>
              <w:top w:val="single" w:sz="8" w:space="0" w:color="auto"/>
              <w:left w:val="single" w:sz="8" w:space="0" w:color="auto"/>
              <w:bottom w:val="single" w:sz="8" w:space="0" w:color="CCCCCC"/>
              <w:right w:val="single" w:sz="8" w:space="0" w:color="CCCCCC"/>
            </w:tcBorders>
            <w:shd w:val="clear" w:color="auto" w:fill="auto"/>
            <w:vAlign w:val="center"/>
            <w:hideMark/>
          </w:tcPr>
          <w:p w14:paraId="2E989D7B" w14:textId="77777777" w:rsidR="004C578D" w:rsidRPr="00C14D14" w:rsidRDefault="004C578D" w:rsidP="00CA78A6">
            <w:pPr>
              <w:spacing w:line="240" w:lineRule="auto"/>
              <w:jc w:val="center"/>
              <w:rPr>
                <w:rFonts w:eastAsia="Times New Roman" w:cs="Arial"/>
                <w:b/>
                <w:bCs/>
                <w:color w:val="000000"/>
                <w:sz w:val="20"/>
                <w:szCs w:val="20"/>
                <w:lang w:eastAsia="es-MX"/>
              </w:rPr>
            </w:pPr>
            <w:r w:rsidRPr="00C14D14">
              <w:rPr>
                <w:rFonts w:eastAsia="Times New Roman" w:cs="Arial"/>
                <w:b/>
                <w:bCs/>
                <w:color w:val="000000"/>
                <w:sz w:val="20"/>
                <w:szCs w:val="20"/>
                <w:lang w:eastAsia="es-MX"/>
              </w:rPr>
              <w:t>Población total</w:t>
            </w:r>
          </w:p>
        </w:tc>
        <w:tc>
          <w:tcPr>
            <w:tcW w:w="1701" w:type="dxa"/>
            <w:tcBorders>
              <w:top w:val="single" w:sz="8" w:space="0" w:color="auto"/>
              <w:left w:val="nil"/>
              <w:bottom w:val="single" w:sz="8" w:space="0" w:color="CCCCCC"/>
              <w:right w:val="single" w:sz="8" w:space="0" w:color="CCCCCC"/>
            </w:tcBorders>
            <w:shd w:val="clear" w:color="auto" w:fill="auto"/>
            <w:vAlign w:val="center"/>
          </w:tcPr>
          <w:p w14:paraId="2FDE40AA" w14:textId="77777777" w:rsidR="004C578D" w:rsidRPr="00C14D14" w:rsidRDefault="004C578D" w:rsidP="00CA78A6">
            <w:pPr>
              <w:spacing w:line="240" w:lineRule="auto"/>
              <w:jc w:val="right"/>
              <w:rPr>
                <w:rFonts w:eastAsia="Times New Roman" w:cs="Arial"/>
                <w:color w:val="000000"/>
                <w:sz w:val="20"/>
                <w:szCs w:val="20"/>
                <w:lang w:eastAsia="es-MX"/>
              </w:rPr>
            </w:pPr>
            <w:r>
              <w:rPr>
                <w:rFonts w:eastAsia="Times New Roman" w:cs="Arial"/>
                <w:color w:val="000000"/>
                <w:sz w:val="20"/>
                <w:szCs w:val="20"/>
                <w:lang w:eastAsia="es-MX"/>
              </w:rPr>
              <w:t>230,013</w:t>
            </w:r>
          </w:p>
        </w:tc>
        <w:tc>
          <w:tcPr>
            <w:tcW w:w="2158" w:type="dxa"/>
            <w:tcBorders>
              <w:top w:val="single" w:sz="8" w:space="0" w:color="auto"/>
              <w:left w:val="nil"/>
              <w:bottom w:val="single" w:sz="8" w:space="0" w:color="CCCCCC"/>
              <w:right w:val="single" w:sz="8" w:space="0" w:color="auto"/>
            </w:tcBorders>
            <w:shd w:val="clear" w:color="auto" w:fill="auto"/>
            <w:vAlign w:val="center"/>
          </w:tcPr>
          <w:p w14:paraId="7C639072" w14:textId="77777777" w:rsidR="004C578D" w:rsidRPr="00C14D14" w:rsidRDefault="004C578D" w:rsidP="00CA78A6">
            <w:pPr>
              <w:spacing w:line="240" w:lineRule="auto"/>
              <w:jc w:val="right"/>
              <w:rPr>
                <w:rFonts w:eastAsia="Times New Roman" w:cs="Arial"/>
                <w:color w:val="000000"/>
                <w:sz w:val="20"/>
                <w:szCs w:val="20"/>
                <w:lang w:eastAsia="es-MX"/>
              </w:rPr>
            </w:pPr>
            <w:r>
              <w:rPr>
                <w:rFonts w:eastAsia="Times New Roman" w:cs="Arial"/>
                <w:color w:val="000000"/>
                <w:sz w:val="20"/>
                <w:szCs w:val="20"/>
                <w:lang w:eastAsia="es-MX"/>
              </w:rPr>
              <w:t>100.00%</w:t>
            </w:r>
          </w:p>
        </w:tc>
      </w:tr>
      <w:tr w:rsidR="004C578D" w:rsidRPr="00C14D14" w14:paraId="7026FB93" w14:textId="77777777" w:rsidTr="00CA78A6">
        <w:trPr>
          <w:trHeight w:val="315"/>
          <w:jc w:val="center"/>
        </w:trPr>
        <w:tc>
          <w:tcPr>
            <w:tcW w:w="2677" w:type="dxa"/>
            <w:tcBorders>
              <w:top w:val="nil"/>
              <w:left w:val="single" w:sz="8" w:space="0" w:color="auto"/>
              <w:bottom w:val="single" w:sz="8" w:space="0" w:color="CCCCCC"/>
              <w:right w:val="single" w:sz="8" w:space="0" w:color="CCCCCC"/>
            </w:tcBorders>
            <w:shd w:val="clear" w:color="auto" w:fill="auto"/>
            <w:vAlign w:val="center"/>
            <w:hideMark/>
          </w:tcPr>
          <w:p w14:paraId="08950599" w14:textId="77777777" w:rsidR="004C578D" w:rsidRPr="00C14D14" w:rsidRDefault="004C578D" w:rsidP="00CA78A6">
            <w:pPr>
              <w:spacing w:line="240" w:lineRule="auto"/>
              <w:jc w:val="center"/>
              <w:rPr>
                <w:rFonts w:eastAsia="Times New Roman" w:cs="Arial"/>
                <w:b/>
                <w:bCs/>
                <w:color w:val="000000"/>
                <w:sz w:val="20"/>
                <w:szCs w:val="20"/>
                <w:lang w:eastAsia="es-MX"/>
              </w:rPr>
            </w:pPr>
            <w:r w:rsidRPr="00C14D14">
              <w:rPr>
                <w:rFonts w:eastAsia="Times New Roman" w:cs="Arial"/>
                <w:b/>
                <w:bCs/>
                <w:color w:val="000000"/>
                <w:sz w:val="20"/>
                <w:szCs w:val="20"/>
                <w:lang w:eastAsia="es-MX"/>
              </w:rPr>
              <w:t>0-5 años</w:t>
            </w:r>
          </w:p>
        </w:tc>
        <w:tc>
          <w:tcPr>
            <w:tcW w:w="1701" w:type="dxa"/>
            <w:tcBorders>
              <w:top w:val="nil"/>
              <w:left w:val="nil"/>
              <w:bottom w:val="single" w:sz="8" w:space="0" w:color="CCCCCC"/>
              <w:right w:val="single" w:sz="8" w:space="0" w:color="CCCCCC"/>
            </w:tcBorders>
            <w:shd w:val="clear" w:color="auto" w:fill="auto"/>
            <w:vAlign w:val="center"/>
          </w:tcPr>
          <w:p w14:paraId="58047D12" w14:textId="77777777" w:rsidR="004C578D" w:rsidRPr="00C14D14" w:rsidRDefault="004C578D" w:rsidP="00CA78A6">
            <w:pPr>
              <w:spacing w:line="240" w:lineRule="auto"/>
              <w:jc w:val="right"/>
              <w:rPr>
                <w:rFonts w:eastAsia="Times New Roman" w:cs="Arial"/>
                <w:color w:val="000000"/>
                <w:sz w:val="20"/>
                <w:szCs w:val="20"/>
                <w:lang w:eastAsia="es-MX"/>
              </w:rPr>
            </w:pPr>
            <w:r>
              <w:rPr>
                <w:rFonts w:eastAsia="Times New Roman" w:cs="Arial"/>
                <w:color w:val="000000"/>
                <w:sz w:val="20"/>
                <w:szCs w:val="20"/>
                <w:lang w:eastAsia="es-MX"/>
              </w:rPr>
              <w:t>38,907</w:t>
            </w:r>
          </w:p>
        </w:tc>
        <w:tc>
          <w:tcPr>
            <w:tcW w:w="2158" w:type="dxa"/>
            <w:tcBorders>
              <w:top w:val="nil"/>
              <w:left w:val="nil"/>
              <w:bottom w:val="single" w:sz="8" w:space="0" w:color="CCCCCC"/>
              <w:right w:val="single" w:sz="8" w:space="0" w:color="auto"/>
            </w:tcBorders>
            <w:shd w:val="clear" w:color="auto" w:fill="auto"/>
            <w:vAlign w:val="center"/>
          </w:tcPr>
          <w:p w14:paraId="3F3F081C" w14:textId="77777777" w:rsidR="004C578D" w:rsidRPr="00C14D14" w:rsidRDefault="004C578D" w:rsidP="00CA78A6">
            <w:pPr>
              <w:spacing w:line="240" w:lineRule="auto"/>
              <w:jc w:val="right"/>
              <w:rPr>
                <w:rFonts w:eastAsia="Times New Roman" w:cs="Arial"/>
                <w:color w:val="000000"/>
                <w:sz w:val="20"/>
                <w:szCs w:val="20"/>
                <w:lang w:eastAsia="es-MX"/>
              </w:rPr>
            </w:pPr>
            <w:r>
              <w:rPr>
                <w:rFonts w:eastAsia="Times New Roman" w:cs="Arial"/>
                <w:color w:val="000000"/>
                <w:sz w:val="20"/>
                <w:szCs w:val="20"/>
                <w:lang w:eastAsia="es-MX"/>
              </w:rPr>
              <w:t>16.91%</w:t>
            </w:r>
          </w:p>
        </w:tc>
      </w:tr>
      <w:tr w:rsidR="004C578D" w:rsidRPr="00C14D14" w14:paraId="31EA1C4F" w14:textId="77777777" w:rsidTr="00CA78A6">
        <w:trPr>
          <w:trHeight w:val="315"/>
          <w:jc w:val="center"/>
        </w:trPr>
        <w:tc>
          <w:tcPr>
            <w:tcW w:w="2677" w:type="dxa"/>
            <w:tcBorders>
              <w:top w:val="nil"/>
              <w:left w:val="single" w:sz="8" w:space="0" w:color="auto"/>
              <w:bottom w:val="single" w:sz="8" w:space="0" w:color="CCCCCC"/>
              <w:right w:val="single" w:sz="8" w:space="0" w:color="CCCCCC"/>
            </w:tcBorders>
            <w:shd w:val="clear" w:color="auto" w:fill="auto"/>
            <w:vAlign w:val="center"/>
            <w:hideMark/>
          </w:tcPr>
          <w:p w14:paraId="228E3BB4" w14:textId="77777777" w:rsidR="004C578D" w:rsidRPr="00C14D14" w:rsidRDefault="004C578D" w:rsidP="00CA78A6">
            <w:pPr>
              <w:spacing w:line="240" w:lineRule="auto"/>
              <w:jc w:val="center"/>
              <w:rPr>
                <w:rFonts w:eastAsia="Times New Roman" w:cs="Arial"/>
                <w:b/>
                <w:bCs/>
                <w:color w:val="000000"/>
                <w:sz w:val="20"/>
                <w:szCs w:val="20"/>
                <w:lang w:eastAsia="es-MX"/>
              </w:rPr>
            </w:pPr>
            <w:r w:rsidRPr="00C14D14">
              <w:rPr>
                <w:rFonts w:eastAsia="Times New Roman" w:cs="Arial"/>
                <w:b/>
                <w:bCs/>
                <w:color w:val="000000"/>
                <w:sz w:val="20"/>
                <w:szCs w:val="20"/>
                <w:lang w:eastAsia="es-MX"/>
              </w:rPr>
              <w:t>6-14 años</w:t>
            </w:r>
          </w:p>
        </w:tc>
        <w:tc>
          <w:tcPr>
            <w:tcW w:w="1701" w:type="dxa"/>
            <w:tcBorders>
              <w:top w:val="nil"/>
              <w:left w:val="nil"/>
              <w:bottom w:val="single" w:sz="8" w:space="0" w:color="CCCCCC"/>
              <w:right w:val="single" w:sz="8" w:space="0" w:color="CCCCCC"/>
            </w:tcBorders>
            <w:shd w:val="clear" w:color="auto" w:fill="auto"/>
            <w:vAlign w:val="center"/>
          </w:tcPr>
          <w:p w14:paraId="45952143" w14:textId="77777777" w:rsidR="004C578D" w:rsidRPr="00C14D14" w:rsidRDefault="004C578D" w:rsidP="00CA78A6">
            <w:pPr>
              <w:spacing w:line="240" w:lineRule="auto"/>
              <w:jc w:val="right"/>
              <w:rPr>
                <w:rFonts w:eastAsia="Times New Roman" w:cs="Arial"/>
                <w:color w:val="000000"/>
                <w:sz w:val="20"/>
                <w:szCs w:val="20"/>
                <w:lang w:eastAsia="es-MX"/>
              </w:rPr>
            </w:pPr>
            <w:r>
              <w:rPr>
                <w:rFonts w:eastAsia="Times New Roman" w:cs="Arial"/>
                <w:color w:val="000000"/>
                <w:sz w:val="20"/>
                <w:szCs w:val="20"/>
                <w:lang w:eastAsia="es-MX"/>
              </w:rPr>
              <w:t>45,011</w:t>
            </w:r>
          </w:p>
        </w:tc>
        <w:tc>
          <w:tcPr>
            <w:tcW w:w="2158" w:type="dxa"/>
            <w:tcBorders>
              <w:top w:val="nil"/>
              <w:left w:val="nil"/>
              <w:bottom w:val="single" w:sz="8" w:space="0" w:color="CCCCCC"/>
              <w:right w:val="single" w:sz="8" w:space="0" w:color="auto"/>
            </w:tcBorders>
            <w:shd w:val="clear" w:color="auto" w:fill="auto"/>
            <w:vAlign w:val="center"/>
          </w:tcPr>
          <w:p w14:paraId="0529DC03" w14:textId="77777777" w:rsidR="004C578D" w:rsidRPr="00C14D14" w:rsidRDefault="004C578D" w:rsidP="00CA78A6">
            <w:pPr>
              <w:spacing w:line="240" w:lineRule="auto"/>
              <w:jc w:val="right"/>
              <w:rPr>
                <w:rFonts w:eastAsia="Times New Roman" w:cs="Arial"/>
                <w:color w:val="000000"/>
                <w:sz w:val="20"/>
                <w:szCs w:val="20"/>
                <w:lang w:eastAsia="es-MX"/>
              </w:rPr>
            </w:pPr>
            <w:r>
              <w:rPr>
                <w:rFonts w:eastAsia="Times New Roman" w:cs="Arial"/>
                <w:color w:val="000000"/>
                <w:sz w:val="20"/>
                <w:szCs w:val="20"/>
                <w:lang w:eastAsia="es-MX"/>
              </w:rPr>
              <w:t>19.57%</w:t>
            </w:r>
          </w:p>
        </w:tc>
      </w:tr>
      <w:tr w:rsidR="004C578D" w:rsidRPr="00C14D14" w14:paraId="1E360BEB" w14:textId="77777777" w:rsidTr="00CA78A6">
        <w:trPr>
          <w:trHeight w:val="315"/>
          <w:jc w:val="center"/>
        </w:trPr>
        <w:tc>
          <w:tcPr>
            <w:tcW w:w="2677" w:type="dxa"/>
            <w:tcBorders>
              <w:top w:val="nil"/>
              <w:left w:val="single" w:sz="8" w:space="0" w:color="auto"/>
              <w:bottom w:val="single" w:sz="8" w:space="0" w:color="CCCCCC"/>
              <w:right w:val="single" w:sz="8" w:space="0" w:color="CCCCCC"/>
            </w:tcBorders>
            <w:shd w:val="clear" w:color="auto" w:fill="auto"/>
            <w:vAlign w:val="center"/>
            <w:hideMark/>
          </w:tcPr>
          <w:p w14:paraId="7D4CC588" w14:textId="77777777" w:rsidR="004C578D" w:rsidRPr="00C14D14" w:rsidRDefault="004C578D" w:rsidP="00CA78A6">
            <w:pPr>
              <w:spacing w:line="240" w:lineRule="auto"/>
              <w:jc w:val="center"/>
              <w:rPr>
                <w:rFonts w:eastAsia="Times New Roman" w:cs="Arial"/>
                <w:b/>
                <w:bCs/>
                <w:color w:val="000000"/>
                <w:sz w:val="20"/>
                <w:szCs w:val="20"/>
                <w:lang w:eastAsia="es-MX"/>
              </w:rPr>
            </w:pPr>
            <w:r w:rsidRPr="00C14D14">
              <w:rPr>
                <w:rFonts w:eastAsia="Times New Roman" w:cs="Arial"/>
                <w:b/>
                <w:bCs/>
                <w:color w:val="000000"/>
                <w:sz w:val="20"/>
                <w:szCs w:val="20"/>
                <w:lang w:eastAsia="es-MX"/>
              </w:rPr>
              <w:t>15-17 años</w:t>
            </w:r>
          </w:p>
        </w:tc>
        <w:tc>
          <w:tcPr>
            <w:tcW w:w="1701" w:type="dxa"/>
            <w:tcBorders>
              <w:top w:val="nil"/>
              <w:left w:val="nil"/>
              <w:bottom w:val="single" w:sz="8" w:space="0" w:color="CCCCCC"/>
              <w:right w:val="single" w:sz="8" w:space="0" w:color="CCCCCC"/>
            </w:tcBorders>
            <w:shd w:val="clear" w:color="auto" w:fill="auto"/>
            <w:vAlign w:val="center"/>
          </w:tcPr>
          <w:p w14:paraId="0542F383" w14:textId="77777777" w:rsidR="004C578D" w:rsidRPr="00C14D14" w:rsidRDefault="004C578D" w:rsidP="00CA78A6">
            <w:pPr>
              <w:spacing w:line="240" w:lineRule="auto"/>
              <w:jc w:val="right"/>
              <w:rPr>
                <w:rFonts w:eastAsia="Times New Roman" w:cs="Arial"/>
                <w:color w:val="000000"/>
                <w:sz w:val="20"/>
                <w:szCs w:val="20"/>
                <w:lang w:eastAsia="es-MX"/>
              </w:rPr>
            </w:pPr>
            <w:r>
              <w:rPr>
                <w:rFonts w:eastAsia="Times New Roman" w:cs="Arial"/>
                <w:color w:val="000000"/>
                <w:sz w:val="20"/>
                <w:szCs w:val="20"/>
                <w:lang w:eastAsia="es-MX"/>
              </w:rPr>
              <w:t>12,803</w:t>
            </w:r>
          </w:p>
        </w:tc>
        <w:tc>
          <w:tcPr>
            <w:tcW w:w="2158" w:type="dxa"/>
            <w:tcBorders>
              <w:top w:val="nil"/>
              <w:left w:val="nil"/>
              <w:bottom w:val="single" w:sz="8" w:space="0" w:color="CCCCCC"/>
              <w:right w:val="single" w:sz="8" w:space="0" w:color="auto"/>
            </w:tcBorders>
            <w:shd w:val="clear" w:color="auto" w:fill="auto"/>
            <w:vAlign w:val="center"/>
          </w:tcPr>
          <w:p w14:paraId="74849ADD" w14:textId="77777777" w:rsidR="004C578D" w:rsidRPr="00C14D14" w:rsidRDefault="004C578D" w:rsidP="00CA78A6">
            <w:pPr>
              <w:spacing w:line="240" w:lineRule="auto"/>
              <w:jc w:val="right"/>
              <w:rPr>
                <w:rFonts w:eastAsia="Times New Roman" w:cs="Arial"/>
                <w:color w:val="000000"/>
                <w:sz w:val="20"/>
                <w:szCs w:val="20"/>
                <w:lang w:eastAsia="es-MX"/>
              </w:rPr>
            </w:pPr>
            <w:r>
              <w:rPr>
                <w:rFonts w:eastAsia="Times New Roman" w:cs="Arial"/>
                <w:color w:val="000000"/>
                <w:sz w:val="20"/>
                <w:szCs w:val="20"/>
                <w:lang w:eastAsia="es-MX"/>
              </w:rPr>
              <w:t>5.57%</w:t>
            </w:r>
          </w:p>
        </w:tc>
      </w:tr>
      <w:tr w:rsidR="004C578D" w:rsidRPr="00C14D14" w14:paraId="037F5EB9" w14:textId="77777777" w:rsidTr="00CA78A6">
        <w:trPr>
          <w:trHeight w:val="540"/>
          <w:jc w:val="center"/>
        </w:trPr>
        <w:tc>
          <w:tcPr>
            <w:tcW w:w="2677" w:type="dxa"/>
            <w:tcBorders>
              <w:top w:val="nil"/>
              <w:left w:val="single" w:sz="8" w:space="0" w:color="auto"/>
              <w:bottom w:val="single" w:sz="8" w:space="0" w:color="auto"/>
              <w:right w:val="single" w:sz="8" w:space="0" w:color="CCCCCC"/>
            </w:tcBorders>
            <w:shd w:val="clear" w:color="auto" w:fill="auto"/>
            <w:vAlign w:val="center"/>
            <w:hideMark/>
          </w:tcPr>
          <w:p w14:paraId="1A740520" w14:textId="77777777" w:rsidR="004C578D" w:rsidRPr="00C14D14" w:rsidRDefault="004C578D" w:rsidP="00CA78A6">
            <w:pPr>
              <w:spacing w:line="240" w:lineRule="auto"/>
              <w:jc w:val="center"/>
              <w:rPr>
                <w:rFonts w:eastAsia="Times New Roman" w:cs="Arial"/>
                <w:b/>
                <w:bCs/>
                <w:color w:val="000000"/>
                <w:sz w:val="20"/>
                <w:szCs w:val="20"/>
                <w:lang w:eastAsia="es-MX"/>
              </w:rPr>
            </w:pPr>
            <w:r w:rsidRPr="00C14D14">
              <w:rPr>
                <w:rFonts w:eastAsia="Times New Roman" w:cs="Arial"/>
                <w:b/>
                <w:bCs/>
                <w:color w:val="000000"/>
                <w:sz w:val="20"/>
                <w:szCs w:val="20"/>
                <w:lang w:eastAsia="es-MX"/>
              </w:rPr>
              <w:t>Mayor a 18 años</w:t>
            </w:r>
          </w:p>
        </w:tc>
        <w:tc>
          <w:tcPr>
            <w:tcW w:w="1701" w:type="dxa"/>
            <w:tcBorders>
              <w:top w:val="nil"/>
              <w:left w:val="nil"/>
              <w:bottom w:val="single" w:sz="8" w:space="0" w:color="auto"/>
              <w:right w:val="single" w:sz="8" w:space="0" w:color="CCCCCC"/>
            </w:tcBorders>
            <w:shd w:val="clear" w:color="auto" w:fill="auto"/>
            <w:vAlign w:val="center"/>
          </w:tcPr>
          <w:p w14:paraId="6FF54C6D" w14:textId="77777777" w:rsidR="004C578D" w:rsidRPr="00C14D14" w:rsidRDefault="004C578D" w:rsidP="00CA78A6">
            <w:pPr>
              <w:spacing w:line="240" w:lineRule="auto"/>
              <w:jc w:val="right"/>
              <w:rPr>
                <w:rFonts w:eastAsia="Times New Roman" w:cs="Arial"/>
                <w:color w:val="000000"/>
                <w:sz w:val="20"/>
                <w:szCs w:val="20"/>
                <w:lang w:eastAsia="es-MX"/>
              </w:rPr>
            </w:pPr>
            <w:r>
              <w:rPr>
                <w:rFonts w:eastAsia="Times New Roman" w:cs="Arial"/>
                <w:color w:val="000000"/>
                <w:sz w:val="20"/>
                <w:szCs w:val="20"/>
                <w:lang w:eastAsia="es-MX"/>
              </w:rPr>
              <w:t>133,292</w:t>
            </w:r>
          </w:p>
        </w:tc>
        <w:tc>
          <w:tcPr>
            <w:tcW w:w="2158" w:type="dxa"/>
            <w:tcBorders>
              <w:top w:val="nil"/>
              <w:left w:val="nil"/>
              <w:bottom w:val="single" w:sz="8" w:space="0" w:color="auto"/>
              <w:right w:val="single" w:sz="8" w:space="0" w:color="auto"/>
            </w:tcBorders>
            <w:shd w:val="clear" w:color="auto" w:fill="auto"/>
            <w:vAlign w:val="center"/>
          </w:tcPr>
          <w:p w14:paraId="3081ED75" w14:textId="77777777" w:rsidR="004C578D" w:rsidRPr="00C14D14" w:rsidRDefault="004C578D" w:rsidP="00CA78A6">
            <w:pPr>
              <w:spacing w:line="240" w:lineRule="auto"/>
              <w:jc w:val="right"/>
              <w:rPr>
                <w:rFonts w:eastAsia="Times New Roman" w:cs="Arial"/>
                <w:color w:val="000000"/>
                <w:sz w:val="20"/>
                <w:szCs w:val="20"/>
                <w:lang w:eastAsia="es-MX"/>
              </w:rPr>
            </w:pPr>
            <w:r>
              <w:rPr>
                <w:rFonts w:eastAsia="Times New Roman" w:cs="Arial"/>
                <w:color w:val="000000"/>
                <w:sz w:val="20"/>
                <w:szCs w:val="20"/>
                <w:lang w:eastAsia="es-MX"/>
              </w:rPr>
              <w:t>57.95%</w:t>
            </w:r>
          </w:p>
        </w:tc>
      </w:tr>
    </w:tbl>
    <w:p w14:paraId="4861A20B" w14:textId="77777777" w:rsidR="004C578D" w:rsidRDefault="004C578D" w:rsidP="004C578D">
      <w:pPr>
        <w:spacing w:line="240" w:lineRule="auto"/>
        <w:rPr>
          <w:rFonts w:cs="Arial"/>
          <w:b/>
          <w:szCs w:val="24"/>
        </w:rPr>
      </w:pPr>
    </w:p>
    <w:p w14:paraId="64925ABB" w14:textId="77777777" w:rsidR="004C578D" w:rsidRDefault="004C578D" w:rsidP="004C578D">
      <w:pPr>
        <w:spacing w:line="240" w:lineRule="auto"/>
        <w:rPr>
          <w:rFonts w:cs="Arial"/>
          <w:b/>
          <w:szCs w:val="24"/>
        </w:rPr>
      </w:pPr>
    </w:p>
    <w:p w14:paraId="5DAFB6DC" w14:textId="77777777" w:rsidR="004C578D" w:rsidRDefault="004C578D" w:rsidP="004C578D">
      <w:pPr>
        <w:spacing w:line="240" w:lineRule="auto"/>
        <w:rPr>
          <w:rFonts w:cs="Arial"/>
          <w:b/>
          <w:szCs w:val="24"/>
        </w:rPr>
      </w:pPr>
      <w:r>
        <w:rPr>
          <w:rFonts w:cs="Arial"/>
          <w:b/>
          <w:szCs w:val="24"/>
        </w:rPr>
        <w:t>6.5. Características económicas</w:t>
      </w:r>
    </w:p>
    <w:p w14:paraId="39070A96" w14:textId="77777777" w:rsidR="004C578D" w:rsidRPr="00F05ED5" w:rsidRDefault="004C578D" w:rsidP="004C578D">
      <w:pPr>
        <w:spacing w:line="240" w:lineRule="auto"/>
        <w:rPr>
          <w:rFonts w:cs="Arial"/>
          <w:b/>
          <w:szCs w:val="24"/>
        </w:rPr>
      </w:pPr>
      <w:r>
        <w:rPr>
          <w:rFonts w:cs="Arial"/>
          <w:b/>
          <w:szCs w:val="24"/>
        </w:rPr>
        <w:t xml:space="preserve"> </w:t>
      </w:r>
    </w:p>
    <w:p w14:paraId="5E2DEF36" w14:textId="77777777" w:rsidR="004C578D" w:rsidRPr="00936BE2" w:rsidRDefault="004C578D" w:rsidP="004C578D">
      <w:pPr>
        <w:pStyle w:val="ListParagraph"/>
        <w:numPr>
          <w:ilvl w:val="2"/>
          <w:numId w:val="42"/>
        </w:numPr>
        <w:spacing w:after="160" w:line="259" w:lineRule="auto"/>
        <w:rPr>
          <w:rFonts w:eastAsia="Arial"/>
          <w:b/>
          <w:lang w:val="es-ES"/>
        </w:rPr>
      </w:pPr>
      <w:r>
        <w:rPr>
          <w:rFonts w:eastAsia="Arial"/>
          <w:b/>
          <w:lang w:val="es-ES"/>
        </w:rPr>
        <w:t>Población económicamente activa</w:t>
      </w:r>
    </w:p>
    <w:tbl>
      <w:tblPr>
        <w:tblW w:w="7200" w:type="dxa"/>
        <w:jc w:val="center"/>
        <w:tblCellMar>
          <w:left w:w="70" w:type="dxa"/>
          <w:right w:w="70" w:type="dxa"/>
        </w:tblCellMar>
        <w:tblLook w:val="04A0" w:firstRow="1" w:lastRow="0" w:firstColumn="1" w:lastColumn="0" w:noHBand="0" w:noVBand="1"/>
      </w:tblPr>
      <w:tblGrid>
        <w:gridCol w:w="1200"/>
        <w:gridCol w:w="1200"/>
        <w:gridCol w:w="1200"/>
        <w:gridCol w:w="1200"/>
        <w:gridCol w:w="1200"/>
        <w:gridCol w:w="1200"/>
      </w:tblGrid>
      <w:tr w:rsidR="004C578D" w:rsidRPr="00936BE2" w14:paraId="3D116B00" w14:textId="77777777" w:rsidTr="00CA78A6">
        <w:trPr>
          <w:trHeight w:val="315"/>
          <w:jc w:val="center"/>
        </w:trPr>
        <w:tc>
          <w:tcPr>
            <w:tcW w:w="720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233ED8D7" w14:textId="77777777" w:rsidR="004C578D" w:rsidRPr="00936BE2" w:rsidRDefault="004C578D" w:rsidP="00CA78A6">
            <w:pPr>
              <w:spacing w:line="240" w:lineRule="auto"/>
              <w:jc w:val="center"/>
              <w:rPr>
                <w:rFonts w:eastAsia="Times New Roman" w:cs="Arial"/>
                <w:b/>
                <w:bCs/>
                <w:color w:val="000000"/>
                <w:sz w:val="20"/>
                <w:szCs w:val="20"/>
                <w:lang w:eastAsia="es-MX"/>
              </w:rPr>
            </w:pPr>
            <w:r w:rsidRPr="00936BE2">
              <w:rPr>
                <w:rFonts w:eastAsia="Times New Roman" w:cs="Arial"/>
                <w:b/>
                <w:bCs/>
                <w:color w:val="000000"/>
                <w:sz w:val="20"/>
                <w:szCs w:val="20"/>
                <w:lang w:eastAsia="es-MX"/>
              </w:rPr>
              <w:t>Población económicamente activa y PEA ocupada</w:t>
            </w:r>
          </w:p>
        </w:tc>
      </w:tr>
      <w:tr w:rsidR="004C578D" w:rsidRPr="00936BE2" w14:paraId="73A29995" w14:textId="77777777" w:rsidTr="00CA78A6">
        <w:trPr>
          <w:trHeight w:val="315"/>
          <w:jc w:val="center"/>
        </w:trPr>
        <w:tc>
          <w:tcPr>
            <w:tcW w:w="360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042AFFF" w14:textId="77777777" w:rsidR="004C578D" w:rsidRPr="00936BE2" w:rsidRDefault="004C578D" w:rsidP="00CA78A6">
            <w:pPr>
              <w:spacing w:line="240" w:lineRule="auto"/>
              <w:jc w:val="center"/>
              <w:rPr>
                <w:rFonts w:eastAsia="Times New Roman" w:cs="Arial"/>
                <w:b/>
                <w:bCs/>
                <w:color w:val="000000"/>
                <w:sz w:val="20"/>
                <w:szCs w:val="20"/>
                <w:lang w:eastAsia="es-MX"/>
              </w:rPr>
            </w:pPr>
            <w:r w:rsidRPr="00936BE2">
              <w:rPr>
                <w:rFonts w:eastAsia="Times New Roman" w:cs="Arial"/>
                <w:b/>
                <w:bCs/>
                <w:color w:val="000000"/>
                <w:sz w:val="20"/>
                <w:szCs w:val="20"/>
                <w:lang w:eastAsia="es-MX"/>
              </w:rPr>
              <w:t>Población económicamente activa</w:t>
            </w:r>
          </w:p>
        </w:tc>
        <w:tc>
          <w:tcPr>
            <w:tcW w:w="3600" w:type="dxa"/>
            <w:gridSpan w:val="3"/>
            <w:tcBorders>
              <w:top w:val="single" w:sz="8" w:space="0" w:color="auto"/>
              <w:left w:val="nil"/>
              <w:bottom w:val="single" w:sz="8" w:space="0" w:color="auto"/>
              <w:right w:val="single" w:sz="8" w:space="0" w:color="000000"/>
            </w:tcBorders>
            <w:shd w:val="clear" w:color="auto" w:fill="auto"/>
            <w:vAlign w:val="center"/>
            <w:hideMark/>
          </w:tcPr>
          <w:p w14:paraId="7966B109" w14:textId="77777777" w:rsidR="004C578D" w:rsidRPr="00936BE2" w:rsidRDefault="004C578D" w:rsidP="00CA78A6">
            <w:pPr>
              <w:spacing w:line="240" w:lineRule="auto"/>
              <w:jc w:val="center"/>
              <w:rPr>
                <w:rFonts w:eastAsia="Times New Roman" w:cs="Arial"/>
                <w:b/>
                <w:bCs/>
                <w:color w:val="000000"/>
                <w:sz w:val="20"/>
                <w:szCs w:val="20"/>
                <w:lang w:eastAsia="es-MX"/>
              </w:rPr>
            </w:pPr>
            <w:r w:rsidRPr="00936BE2">
              <w:rPr>
                <w:rFonts w:eastAsia="Times New Roman" w:cs="Arial"/>
                <w:b/>
                <w:bCs/>
                <w:color w:val="000000"/>
                <w:sz w:val="20"/>
                <w:szCs w:val="20"/>
                <w:lang w:eastAsia="es-MX"/>
              </w:rPr>
              <w:t>Población económicamente activa ocupada</w:t>
            </w:r>
          </w:p>
        </w:tc>
      </w:tr>
      <w:tr w:rsidR="004C578D" w:rsidRPr="00936BE2" w14:paraId="7A1A009E" w14:textId="77777777" w:rsidTr="00CA78A6">
        <w:trPr>
          <w:trHeight w:val="525"/>
          <w:jc w:val="center"/>
        </w:trPr>
        <w:tc>
          <w:tcPr>
            <w:tcW w:w="1200" w:type="dxa"/>
            <w:tcBorders>
              <w:top w:val="nil"/>
              <w:left w:val="single" w:sz="8" w:space="0" w:color="auto"/>
              <w:bottom w:val="single" w:sz="8" w:space="0" w:color="CCCCCC"/>
              <w:right w:val="single" w:sz="8" w:space="0" w:color="CCCCCC"/>
            </w:tcBorders>
            <w:shd w:val="clear" w:color="auto" w:fill="auto"/>
            <w:vAlign w:val="center"/>
            <w:hideMark/>
          </w:tcPr>
          <w:p w14:paraId="3FEAD7F3" w14:textId="77777777" w:rsidR="004C578D" w:rsidRPr="00936BE2" w:rsidRDefault="004C578D" w:rsidP="00CA78A6">
            <w:pPr>
              <w:spacing w:line="240" w:lineRule="auto"/>
              <w:jc w:val="center"/>
              <w:rPr>
                <w:rFonts w:eastAsia="Times New Roman" w:cs="Arial"/>
                <w:b/>
                <w:bCs/>
                <w:color w:val="000000"/>
                <w:sz w:val="20"/>
                <w:szCs w:val="20"/>
                <w:lang w:eastAsia="es-MX"/>
              </w:rPr>
            </w:pPr>
            <w:r w:rsidRPr="00936BE2">
              <w:rPr>
                <w:rFonts w:eastAsia="Times New Roman" w:cs="Arial"/>
                <w:b/>
                <w:bCs/>
                <w:color w:val="000000"/>
                <w:sz w:val="20"/>
                <w:szCs w:val="20"/>
                <w:lang w:eastAsia="es-MX"/>
              </w:rPr>
              <w:t>Población total</w:t>
            </w:r>
          </w:p>
        </w:tc>
        <w:tc>
          <w:tcPr>
            <w:tcW w:w="1200" w:type="dxa"/>
            <w:tcBorders>
              <w:top w:val="nil"/>
              <w:left w:val="nil"/>
              <w:bottom w:val="single" w:sz="8" w:space="0" w:color="CCCCCC"/>
              <w:right w:val="single" w:sz="8" w:space="0" w:color="CCCCCC"/>
            </w:tcBorders>
            <w:shd w:val="clear" w:color="auto" w:fill="auto"/>
            <w:vAlign w:val="center"/>
            <w:hideMark/>
          </w:tcPr>
          <w:p w14:paraId="2F6B51A1" w14:textId="77777777" w:rsidR="004C578D" w:rsidRPr="00936BE2" w:rsidRDefault="004C578D" w:rsidP="00CA78A6">
            <w:pPr>
              <w:spacing w:line="240" w:lineRule="auto"/>
              <w:jc w:val="center"/>
              <w:rPr>
                <w:rFonts w:eastAsia="Times New Roman" w:cs="Arial"/>
                <w:b/>
                <w:bCs/>
                <w:color w:val="000000"/>
                <w:sz w:val="20"/>
                <w:szCs w:val="20"/>
                <w:lang w:eastAsia="es-MX"/>
              </w:rPr>
            </w:pPr>
            <w:r w:rsidRPr="00936BE2">
              <w:rPr>
                <w:rFonts w:eastAsia="Times New Roman" w:cs="Arial"/>
                <w:b/>
                <w:bCs/>
                <w:color w:val="000000"/>
                <w:sz w:val="20"/>
                <w:szCs w:val="20"/>
                <w:lang w:eastAsia="es-MX"/>
              </w:rPr>
              <w:t>P.E.A.</w:t>
            </w:r>
          </w:p>
        </w:tc>
        <w:tc>
          <w:tcPr>
            <w:tcW w:w="1200" w:type="dxa"/>
            <w:tcBorders>
              <w:top w:val="nil"/>
              <w:left w:val="nil"/>
              <w:bottom w:val="single" w:sz="8" w:space="0" w:color="CCCCCC"/>
              <w:right w:val="single" w:sz="8" w:space="0" w:color="auto"/>
            </w:tcBorders>
            <w:shd w:val="clear" w:color="auto" w:fill="auto"/>
            <w:vAlign w:val="center"/>
            <w:hideMark/>
          </w:tcPr>
          <w:p w14:paraId="43276AD9" w14:textId="77777777" w:rsidR="004C578D" w:rsidRPr="00936BE2" w:rsidRDefault="004C578D" w:rsidP="00CA78A6">
            <w:pPr>
              <w:spacing w:line="240" w:lineRule="auto"/>
              <w:jc w:val="center"/>
              <w:rPr>
                <w:rFonts w:eastAsia="Times New Roman" w:cs="Arial"/>
                <w:b/>
                <w:bCs/>
                <w:color w:val="000000"/>
                <w:sz w:val="20"/>
                <w:szCs w:val="20"/>
                <w:lang w:eastAsia="es-MX"/>
              </w:rPr>
            </w:pPr>
            <w:r w:rsidRPr="00936BE2">
              <w:rPr>
                <w:rFonts w:eastAsia="Times New Roman" w:cs="Arial"/>
                <w:b/>
                <w:bCs/>
                <w:color w:val="000000"/>
                <w:sz w:val="20"/>
                <w:szCs w:val="20"/>
                <w:lang w:eastAsia="es-MX"/>
              </w:rPr>
              <w:t>% sobre el total</w:t>
            </w:r>
          </w:p>
        </w:tc>
        <w:tc>
          <w:tcPr>
            <w:tcW w:w="1200" w:type="dxa"/>
            <w:tcBorders>
              <w:top w:val="nil"/>
              <w:left w:val="nil"/>
              <w:bottom w:val="single" w:sz="8" w:space="0" w:color="CCCCCC"/>
              <w:right w:val="single" w:sz="8" w:space="0" w:color="CCCCCC"/>
            </w:tcBorders>
            <w:shd w:val="clear" w:color="auto" w:fill="auto"/>
            <w:vAlign w:val="center"/>
            <w:hideMark/>
          </w:tcPr>
          <w:p w14:paraId="5A3AED1C" w14:textId="77777777" w:rsidR="004C578D" w:rsidRPr="00936BE2" w:rsidRDefault="004C578D" w:rsidP="00CA78A6">
            <w:pPr>
              <w:spacing w:line="240" w:lineRule="auto"/>
              <w:jc w:val="center"/>
              <w:rPr>
                <w:rFonts w:eastAsia="Times New Roman" w:cs="Arial"/>
                <w:b/>
                <w:bCs/>
                <w:color w:val="000000"/>
                <w:sz w:val="20"/>
                <w:szCs w:val="20"/>
                <w:lang w:eastAsia="es-MX"/>
              </w:rPr>
            </w:pPr>
            <w:r w:rsidRPr="00936BE2">
              <w:rPr>
                <w:rFonts w:eastAsia="Times New Roman" w:cs="Arial"/>
                <w:b/>
                <w:bCs/>
                <w:color w:val="000000"/>
                <w:sz w:val="20"/>
                <w:szCs w:val="20"/>
                <w:lang w:eastAsia="es-MX"/>
              </w:rPr>
              <w:t>P.E.A. ocupada</w:t>
            </w:r>
          </w:p>
        </w:tc>
        <w:tc>
          <w:tcPr>
            <w:tcW w:w="1200" w:type="dxa"/>
            <w:tcBorders>
              <w:top w:val="nil"/>
              <w:left w:val="nil"/>
              <w:bottom w:val="single" w:sz="8" w:space="0" w:color="CCCCCC"/>
              <w:right w:val="single" w:sz="8" w:space="0" w:color="CCCCCC"/>
            </w:tcBorders>
            <w:shd w:val="clear" w:color="auto" w:fill="auto"/>
            <w:vAlign w:val="center"/>
            <w:hideMark/>
          </w:tcPr>
          <w:p w14:paraId="21A722B1" w14:textId="77777777" w:rsidR="004C578D" w:rsidRPr="00936BE2" w:rsidRDefault="004C578D" w:rsidP="00CA78A6">
            <w:pPr>
              <w:spacing w:line="240" w:lineRule="auto"/>
              <w:jc w:val="center"/>
              <w:rPr>
                <w:rFonts w:eastAsia="Times New Roman" w:cs="Arial"/>
                <w:b/>
                <w:bCs/>
                <w:color w:val="000000"/>
                <w:sz w:val="20"/>
                <w:szCs w:val="20"/>
                <w:lang w:eastAsia="es-MX"/>
              </w:rPr>
            </w:pPr>
            <w:r w:rsidRPr="00936BE2">
              <w:rPr>
                <w:rFonts w:eastAsia="Times New Roman" w:cs="Arial"/>
                <w:b/>
                <w:bCs/>
                <w:color w:val="000000"/>
                <w:sz w:val="20"/>
                <w:szCs w:val="20"/>
                <w:lang w:eastAsia="es-MX"/>
              </w:rPr>
              <w:t>% sobre el total</w:t>
            </w:r>
          </w:p>
        </w:tc>
        <w:tc>
          <w:tcPr>
            <w:tcW w:w="1200" w:type="dxa"/>
            <w:tcBorders>
              <w:top w:val="nil"/>
              <w:left w:val="nil"/>
              <w:bottom w:val="single" w:sz="8" w:space="0" w:color="CCCCCC"/>
              <w:right w:val="single" w:sz="8" w:space="0" w:color="auto"/>
            </w:tcBorders>
            <w:shd w:val="clear" w:color="auto" w:fill="auto"/>
            <w:vAlign w:val="center"/>
            <w:hideMark/>
          </w:tcPr>
          <w:p w14:paraId="23EA99C6" w14:textId="77777777" w:rsidR="004C578D" w:rsidRPr="00936BE2" w:rsidRDefault="004C578D" w:rsidP="00CA78A6">
            <w:pPr>
              <w:spacing w:line="240" w:lineRule="auto"/>
              <w:jc w:val="center"/>
              <w:rPr>
                <w:rFonts w:eastAsia="Times New Roman" w:cs="Arial"/>
                <w:b/>
                <w:bCs/>
                <w:color w:val="000000"/>
                <w:sz w:val="20"/>
                <w:szCs w:val="20"/>
                <w:lang w:eastAsia="es-MX"/>
              </w:rPr>
            </w:pPr>
            <w:r w:rsidRPr="00936BE2">
              <w:rPr>
                <w:rFonts w:eastAsia="Times New Roman" w:cs="Arial"/>
                <w:b/>
                <w:bCs/>
                <w:color w:val="000000"/>
                <w:sz w:val="20"/>
                <w:szCs w:val="20"/>
                <w:lang w:eastAsia="es-MX"/>
              </w:rPr>
              <w:t>% de P.E.A.</w:t>
            </w:r>
          </w:p>
        </w:tc>
      </w:tr>
      <w:tr w:rsidR="004C578D" w:rsidRPr="00936BE2" w14:paraId="3E251933" w14:textId="77777777" w:rsidTr="00CA78A6">
        <w:trPr>
          <w:trHeight w:val="315"/>
          <w:jc w:val="center"/>
        </w:trPr>
        <w:tc>
          <w:tcPr>
            <w:tcW w:w="1200" w:type="dxa"/>
            <w:tcBorders>
              <w:top w:val="nil"/>
              <w:left w:val="single" w:sz="8" w:space="0" w:color="auto"/>
              <w:bottom w:val="single" w:sz="8" w:space="0" w:color="auto"/>
              <w:right w:val="single" w:sz="8" w:space="0" w:color="CCCCCC"/>
            </w:tcBorders>
            <w:shd w:val="clear" w:color="auto" w:fill="auto"/>
            <w:vAlign w:val="bottom"/>
            <w:hideMark/>
          </w:tcPr>
          <w:p w14:paraId="5296965F" w14:textId="77777777" w:rsidR="004C578D" w:rsidRPr="00936BE2" w:rsidRDefault="004C578D" w:rsidP="00CA78A6">
            <w:pPr>
              <w:spacing w:line="240" w:lineRule="auto"/>
              <w:jc w:val="right"/>
              <w:rPr>
                <w:rFonts w:eastAsia="Times New Roman" w:cs="Arial"/>
                <w:color w:val="000000"/>
                <w:sz w:val="20"/>
                <w:szCs w:val="20"/>
                <w:lang w:eastAsia="es-MX"/>
              </w:rPr>
            </w:pPr>
            <w:r w:rsidRPr="00936BE2">
              <w:rPr>
                <w:rFonts w:eastAsia="Times New Roman" w:cs="Arial"/>
                <w:color w:val="000000"/>
                <w:sz w:val="20"/>
                <w:szCs w:val="20"/>
                <w:lang w:eastAsia="es-MX"/>
              </w:rPr>
              <w:lastRenderedPageBreak/>
              <w:t>49,922</w:t>
            </w:r>
          </w:p>
        </w:tc>
        <w:tc>
          <w:tcPr>
            <w:tcW w:w="1200" w:type="dxa"/>
            <w:tcBorders>
              <w:top w:val="nil"/>
              <w:left w:val="nil"/>
              <w:bottom w:val="single" w:sz="8" w:space="0" w:color="auto"/>
              <w:right w:val="single" w:sz="8" w:space="0" w:color="CCCCCC"/>
            </w:tcBorders>
            <w:shd w:val="clear" w:color="auto" w:fill="auto"/>
            <w:vAlign w:val="bottom"/>
            <w:hideMark/>
          </w:tcPr>
          <w:p w14:paraId="7613A6C8" w14:textId="77777777" w:rsidR="004C578D" w:rsidRPr="00936BE2" w:rsidRDefault="004C578D" w:rsidP="00CA78A6">
            <w:pPr>
              <w:spacing w:line="240" w:lineRule="auto"/>
              <w:jc w:val="right"/>
              <w:rPr>
                <w:rFonts w:eastAsia="Times New Roman" w:cs="Arial"/>
                <w:color w:val="000000"/>
                <w:sz w:val="20"/>
                <w:szCs w:val="20"/>
                <w:lang w:eastAsia="es-MX"/>
              </w:rPr>
            </w:pPr>
            <w:r w:rsidRPr="00936BE2">
              <w:rPr>
                <w:rFonts w:eastAsia="Times New Roman" w:cs="Arial"/>
                <w:color w:val="000000"/>
                <w:sz w:val="20"/>
                <w:szCs w:val="20"/>
                <w:lang w:eastAsia="es-MX"/>
              </w:rPr>
              <w:t>13,056</w:t>
            </w:r>
          </w:p>
        </w:tc>
        <w:tc>
          <w:tcPr>
            <w:tcW w:w="1200" w:type="dxa"/>
            <w:tcBorders>
              <w:top w:val="nil"/>
              <w:left w:val="nil"/>
              <w:bottom w:val="single" w:sz="8" w:space="0" w:color="auto"/>
              <w:right w:val="single" w:sz="8" w:space="0" w:color="auto"/>
            </w:tcBorders>
            <w:shd w:val="clear" w:color="auto" w:fill="auto"/>
            <w:vAlign w:val="bottom"/>
            <w:hideMark/>
          </w:tcPr>
          <w:p w14:paraId="6AF2328D" w14:textId="77777777" w:rsidR="004C578D" w:rsidRPr="00936BE2" w:rsidRDefault="004C578D" w:rsidP="00CA78A6">
            <w:pPr>
              <w:spacing w:line="240" w:lineRule="auto"/>
              <w:jc w:val="right"/>
              <w:rPr>
                <w:rFonts w:eastAsia="Times New Roman" w:cs="Arial"/>
                <w:color w:val="000000"/>
                <w:sz w:val="20"/>
                <w:szCs w:val="20"/>
                <w:lang w:eastAsia="es-MX"/>
              </w:rPr>
            </w:pPr>
            <w:r w:rsidRPr="00936BE2">
              <w:rPr>
                <w:rFonts w:eastAsia="Times New Roman" w:cs="Arial"/>
                <w:color w:val="000000"/>
                <w:sz w:val="20"/>
                <w:szCs w:val="20"/>
                <w:lang w:eastAsia="es-MX"/>
              </w:rPr>
              <w:t>26.15%</w:t>
            </w:r>
          </w:p>
        </w:tc>
        <w:tc>
          <w:tcPr>
            <w:tcW w:w="1200" w:type="dxa"/>
            <w:tcBorders>
              <w:top w:val="nil"/>
              <w:left w:val="nil"/>
              <w:bottom w:val="single" w:sz="8" w:space="0" w:color="auto"/>
              <w:right w:val="single" w:sz="8" w:space="0" w:color="CCCCCC"/>
            </w:tcBorders>
            <w:shd w:val="clear" w:color="auto" w:fill="auto"/>
            <w:vAlign w:val="bottom"/>
            <w:hideMark/>
          </w:tcPr>
          <w:p w14:paraId="688A3AA4" w14:textId="77777777" w:rsidR="004C578D" w:rsidRPr="00936BE2" w:rsidRDefault="004C578D" w:rsidP="00CA78A6">
            <w:pPr>
              <w:spacing w:line="240" w:lineRule="auto"/>
              <w:jc w:val="right"/>
              <w:rPr>
                <w:rFonts w:eastAsia="Times New Roman" w:cs="Arial"/>
                <w:color w:val="000000"/>
                <w:sz w:val="20"/>
                <w:szCs w:val="20"/>
                <w:lang w:eastAsia="es-MX"/>
              </w:rPr>
            </w:pPr>
            <w:r w:rsidRPr="00936BE2">
              <w:rPr>
                <w:rFonts w:eastAsia="Times New Roman" w:cs="Arial"/>
                <w:color w:val="000000"/>
                <w:sz w:val="20"/>
                <w:szCs w:val="20"/>
                <w:lang w:eastAsia="es-MX"/>
              </w:rPr>
              <w:t>12,457</w:t>
            </w:r>
          </w:p>
        </w:tc>
        <w:tc>
          <w:tcPr>
            <w:tcW w:w="1200" w:type="dxa"/>
            <w:tcBorders>
              <w:top w:val="nil"/>
              <w:left w:val="nil"/>
              <w:bottom w:val="single" w:sz="8" w:space="0" w:color="auto"/>
              <w:right w:val="single" w:sz="8" w:space="0" w:color="CCCCCC"/>
            </w:tcBorders>
            <w:shd w:val="clear" w:color="auto" w:fill="auto"/>
            <w:vAlign w:val="bottom"/>
            <w:hideMark/>
          </w:tcPr>
          <w:p w14:paraId="19F88351" w14:textId="77777777" w:rsidR="004C578D" w:rsidRPr="00936BE2" w:rsidRDefault="004C578D" w:rsidP="00CA78A6">
            <w:pPr>
              <w:spacing w:line="240" w:lineRule="auto"/>
              <w:jc w:val="right"/>
              <w:rPr>
                <w:rFonts w:eastAsia="Times New Roman" w:cs="Arial"/>
                <w:color w:val="000000"/>
                <w:sz w:val="20"/>
                <w:szCs w:val="20"/>
                <w:lang w:eastAsia="es-MX"/>
              </w:rPr>
            </w:pPr>
            <w:r w:rsidRPr="00936BE2">
              <w:rPr>
                <w:rFonts w:eastAsia="Times New Roman" w:cs="Arial"/>
                <w:color w:val="000000"/>
                <w:sz w:val="20"/>
                <w:szCs w:val="20"/>
                <w:lang w:eastAsia="es-MX"/>
              </w:rPr>
              <w:t>24.95%</w:t>
            </w:r>
          </w:p>
        </w:tc>
        <w:tc>
          <w:tcPr>
            <w:tcW w:w="1200" w:type="dxa"/>
            <w:tcBorders>
              <w:top w:val="nil"/>
              <w:left w:val="nil"/>
              <w:bottom w:val="single" w:sz="8" w:space="0" w:color="auto"/>
              <w:right w:val="single" w:sz="8" w:space="0" w:color="auto"/>
            </w:tcBorders>
            <w:shd w:val="clear" w:color="auto" w:fill="auto"/>
            <w:vAlign w:val="bottom"/>
            <w:hideMark/>
          </w:tcPr>
          <w:p w14:paraId="6DD276D1" w14:textId="77777777" w:rsidR="004C578D" w:rsidRPr="00936BE2" w:rsidRDefault="004C578D" w:rsidP="00CA78A6">
            <w:pPr>
              <w:spacing w:line="240" w:lineRule="auto"/>
              <w:jc w:val="right"/>
              <w:rPr>
                <w:rFonts w:eastAsia="Times New Roman" w:cs="Arial"/>
                <w:color w:val="000000"/>
                <w:sz w:val="20"/>
                <w:szCs w:val="20"/>
                <w:lang w:eastAsia="es-MX"/>
              </w:rPr>
            </w:pPr>
            <w:r w:rsidRPr="00936BE2">
              <w:rPr>
                <w:rFonts w:eastAsia="Times New Roman" w:cs="Arial"/>
                <w:color w:val="000000"/>
                <w:sz w:val="20"/>
                <w:szCs w:val="20"/>
                <w:lang w:eastAsia="es-MX"/>
              </w:rPr>
              <w:t>95.41%</w:t>
            </w:r>
          </w:p>
        </w:tc>
      </w:tr>
    </w:tbl>
    <w:p w14:paraId="30449B4F" w14:textId="77777777" w:rsidR="004C578D" w:rsidRDefault="004C578D" w:rsidP="004C578D">
      <w:pPr>
        <w:pStyle w:val="ListParagraph"/>
        <w:spacing w:after="160" w:line="259" w:lineRule="auto"/>
        <w:ind w:left="1424"/>
        <w:rPr>
          <w:rFonts w:eastAsia="Arial"/>
          <w:b/>
          <w:lang w:val="es-ES"/>
        </w:rPr>
      </w:pPr>
    </w:p>
    <w:p w14:paraId="5307011C" w14:textId="77777777" w:rsidR="004C578D" w:rsidRPr="00936BE2" w:rsidRDefault="004C578D" w:rsidP="004C578D">
      <w:pPr>
        <w:pStyle w:val="ListParagraph"/>
        <w:spacing w:after="160" w:line="259" w:lineRule="auto"/>
        <w:ind w:left="1424"/>
        <w:rPr>
          <w:rFonts w:eastAsia="Arial"/>
          <w:b/>
          <w:lang w:val="es-ES"/>
        </w:rPr>
      </w:pPr>
    </w:p>
    <w:p w14:paraId="4EC28017" w14:textId="77777777" w:rsidR="004C578D" w:rsidRPr="00E12EED" w:rsidRDefault="004C578D" w:rsidP="004C578D">
      <w:pPr>
        <w:pStyle w:val="ListParagraph"/>
        <w:spacing w:after="160" w:line="259" w:lineRule="auto"/>
        <w:ind w:left="1424"/>
        <w:rPr>
          <w:rFonts w:eastAsia="Arial"/>
          <w:b/>
          <w:lang w:val="es-ES"/>
        </w:rPr>
      </w:pPr>
    </w:p>
    <w:p w14:paraId="16B8C1EF" w14:textId="77777777" w:rsidR="004C578D" w:rsidRDefault="004C578D" w:rsidP="004C578D">
      <w:pPr>
        <w:pStyle w:val="ListParagraph"/>
        <w:numPr>
          <w:ilvl w:val="1"/>
          <w:numId w:val="41"/>
        </w:numPr>
        <w:spacing w:after="160" w:line="259" w:lineRule="auto"/>
        <w:rPr>
          <w:rFonts w:eastAsia="Arial"/>
          <w:b/>
          <w:lang w:val="es-ES"/>
        </w:rPr>
      </w:pPr>
      <w:r>
        <w:rPr>
          <w:rFonts w:eastAsia="Arial"/>
          <w:b/>
          <w:lang w:val="es-ES"/>
        </w:rPr>
        <w:t>Población ocupada</w:t>
      </w:r>
    </w:p>
    <w:p w14:paraId="48F49D8E" w14:textId="77777777" w:rsidR="004C578D" w:rsidRDefault="004C578D" w:rsidP="004C578D">
      <w:pPr>
        <w:pStyle w:val="ListParagraph"/>
        <w:spacing w:after="160" w:line="259" w:lineRule="auto"/>
        <w:rPr>
          <w:rFonts w:eastAsia="Arial"/>
          <w:b/>
          <w:lang w:val="es-ES"/>
        </w:rPr>
      </w:pPr>
    </w:p>
    <w:p w14:paraId="6B4D1F1C" w14:textId="77777777" w:rsidR="004C578D" w:rsidRPr="00E12EED" w:rsidRDefault="004C578D" w:rsidP="004C578D">
      <w:pPr>
        <w:pStyle w:val="ListParagraph"/>
        <w:numPr>
          <w:ilvl w:val="1"/>
          <w:numId w:val="41"/>
        </w:numPr>
        <w:spacing w:after="160" w:line="259" w:lineRule="auto"/>
        <w:rPr>
          <w:rFonts w:eastAsia="Arial"/>
          <w:b/>
          <w:lang w:val="es-ES"/>
        </w:rPr>
      </w:pPr>
      <w:r>
        <w:rPr>
          <w:rFonts w:eastAsia="Arial"/>
          <w:b/>
          <w:lang w:val="es-ES"/>
        </w:rPr>
        <w:t>Distribución sectorial de la P.E.A. en el municipio</w:t>
      </w:r>
    </w:p>
    <w:p w14:paraId="08AF5CCD" w14:textId="77777777" w:rsidR="004C578D" w:rsidRDefault="004C578D" w:rsidP="004C578D">
      <w:pPr>
        <w:pStyle w:val="ListParagraph"/>
        <w:spacing w:after="160" w:line="259" w:lineRule="auto"/>
        <w:rPr>
          <w:rFonts w:eastAsia="Arial"/>
          <w:b/>
          <w:lang w:val="es-ES"/>
        </w:rPr>
      </w:pPr>
    </w:p>
    <w:p w14:paraId="4A87E00A" w14:textId="77777777" w:rsidR="004C578D" w:rsidRDefault="004C578D" w:rsidP="004C578D">
      <w:pPr>
        <w:pStyle w:val="ListParagraph"/>
        <w:numPr>
          <w:ilvl w:val="1"/>
          <w:numId w:val="41"/>
        </w:numPr>
        <w:spacing w:after="160" w:line="259" w:lineRule="auto"/>
        <w:rPr>
          <w:rFonts w:eastAsia="Arial"/>
          <w:b/>
          <w:lang w:val="es-ES"/>
        </w:rPr>
      </w:pPr>
      <w:r>
        <w:rPr>
          <w:rFonts w:eastAsia="Arial"/>
          <w:b/>
          <w:lang w:val="es-ES"/>
        </w:rPr>
        <w:t>Distribución del ingreso</w:t>
      </w:r>
    </w:p>
    <w:p w14:paraId="59AAC8FB" w14:textId="77777777" w:rsidR="004C578D" w:rsidRPr="00E12EED" w:rsidRDefault="004C578D" w:rsidP="004C578D">
      <w:pPr>
        <w:pStyle w:val="ListParagraph"/>
        <w:spacing w:after="160" w:line="259" w:lineRule="auto"/>
        <w:rPr>
          <w:rFonts w:eastAsia="Arial"/>
          <w:b/>
          <w:lang w:val="es-ES"/>
        </w:rPr>
      </w:pPr>
    </w:p>
    <w:p w14:paraId="07ED2DDD" w14:textId="77777777" w:rsidR="004C578D" w:rsidRPr="003118A9" w:rsidRDefault="004C578D" w:rsidP="004C578D">
      <w:pPr>
        <w:spacing w:after="160" w:line="259" w:lineRule="auto"/>
        <w:ind w:left="704"/>
        <w:rPr>
          <w:rFonts w:eastAsia="Arial" w:cstheme="majorBidi"/>
          <w:b/>
          <w:bCs/>
          <w:szCs w:val="28"/>
          <w:lang w:val="es-ES"/>
        </w:rPr>
      </w:pPr>
      <w:r w:rsidRPr="003118A9">
        <w:rPr>
          <w:rFonts w:eastAsia="Arial"/>
          <w:b/>
          <w:lang w:val="es-ES"/>
        </w:rPr>
        <w:br w:type="page"/>
      </w:r>
    </w:p>
    <w:p w14:paraId="3105213F" w14:textId="77777777" w:rsidR="004C578D" w:rsidRDefault="004C578D" w:rsidP="004C578D">
      <w:pPr>
        <w:pStyle w:val="Heading1"/>
        <w:rPr>
          <w:rFonts w:eastAsia="Arial"/>
          <w:lang w:val="es-ES"/>
        </w:rPr>
      </w:pPr>
      <w:r>
        <w:rPr>
          <w:rFonts w:eastAsia="Arial"/>
          <w:lang w:val="es-ES"/>
        </w:rPr>
        <w:lastRenderedPageBreak/>
        <w:t>7. Características del medio físico transformado</w:t>
      </w:r>
    </w:p>
    <w:p w14:paraId="2CD93CF0" w14:textId="77777777" w:rsidR="004C578D" w:rsidRDefault="004C578D" w:rsidP="004C578D">
      <w:pPr>
        <w:pStyle w:val="Heading2"/>
        <w:rPr>
          <w:rFonts w:eastAsia="Arial"/>
          <w:lang w:val="es-ES"/>
        </w:rPr>
      </w:pPr>
      <w:bookmarkStart w:id="29" w:name="_ari1v3hodqj5"/>
      <w:bookmarkEnd w:id="29"/>
    </w:p>
    <w:p w14:paraId="25038EDE" w14:textId="77777777" w:rsidR="004C578D" w:rsidRDefault="004C578D" w:rsidP="004C578D">
      <w:pPr>
        <w:pStyle w:val="Heading2"/>
        <w:rPr>
          <w:rFonts w:eastAsia="Arial"/>
          <w:lang w:val="es-ES"/>
        </w:rPr>
      </w:pPr>
      <w:r>
        <w:rPr>
          <w:rFonts w:eastAsia="Arial"/>
          <w:lang w:val="es-ES"/>
        </w:rPr>
        <w:t>7.1. Uso actual del suelo</w:t>
      </w:r>
    </w:p>
    <w:p w14:paraId="148C9FA9" w14:textId="77777777" w:rsidR="004C578D" w:rsidRDefault="004C578D" w:rsidP="004C578D">
      <w:pPr>
        <w:rPr>
          <w:b/>
          <w:lang w:val="es-ES"/>
        </w:rPr>
      </w:pPr>
    </w:p>
    <w:p w14:paraId="71D5D508" w14:textId="77777777" w:rsidR="004C578D" w:rsidRDefault="004C578D" w:rsidP="004C578D">
      <w:pPr>
        <w:rPr>
          <w:rFonts w:eastAsia="Arial"/>
          <w:b/>
          <w:lang w:val="es-ES"/>
        </w:rPr>
      </w:pPr>
      <w:r>
        <w:rPr>
          <w:b/>
          <w:lang w:val="es-ES"/>
        </w:rPr>
        <w:t>7.1.1. Habitacional</w:t>
      </w:r>
    </w:p>
    <w:p w14:paraId="335A8E6A" w14:textId="77777777" w:rsidR="004C578D" w:rsidRDefault="004C578D" w:rsidP="004C578D">
      <w:pPr>
        <w:rPr>
          <w:lang w:val="es-ES"/>
        </w:rPr>
      </w:pPr>
      <w:r>
        <w:rPr>
          <w:lang w:val="es-ES"/>
        </w:rPr>
        <w:t>En la localidad de Las Pintas, con un 60% aproximadamente, el uso habitacional abarca casi la totalidad del territorio. Este se concentra en la parte norte, norponiente y en la parte central, diluyéndose hacia el sur en una menor proporción, debido a que en este extremo de esta localidad se localizan las zonas deprimidas e inseguras debido a las características topográficas e hidrológicas que dificultan su emplazamiento.</w:t>
      </w:r>
    </w:p>
    <w:p w14:paraId="341651C0" w14:textId="77777777" w:rsidR="004C578D" w:rsidRDefault="004C578D" w:rsidP="004C578D">
      <w:pPr>
        <w:rPr>
          <w:lang w:val="es-ES"/>
        </w:rPr>
      </w:pPr>
      <w:r>
        <w:rPr>
          <w:lang w:val="es-ES"/>
        </w:rPr>
        <w:t xml:space="preserve"> Las densidades que se observan del uso habitacional son altas y se han desarrollado en la modalidad unifamiliar con construcciones de entre uno y dos niveles.</w:t>
      </w:r>
    </w:p>
    <w:p w14:paraId="574AF30A" w14:textId="77777777" w:rsidR="004C578D" w:rsidRDefault="004C578D" w:rsidP="004C578D">
      <w:pPr>
        <w:rPr>
          <w:lang w:val="es-ES"/>
        </w:rPr>
      </w:pPr>
      <w:r>
        <w:rPr>
          <w:lang w:val="es-ES"/>
        </w:rPr>
        <w:t>La mayoría de las construcciones adolecen de mano de obra calificada en su diseño, ya que se trata de fincas hechas por auto construcción de sus moradores, lo que se aprecia en los acabados y tipos de materiales empleados durante su proceso de edificación.</w:t>
      </w:r>
    </w:p>
    <w:p w14:paraId="715A9AA0" w14:textId="77777777" w:rsidR="004C578D" w:rsidRDefault="004C578D" w:rsidP="004C578D">
      <w:pPr>
        <w:rPr>
          <w:lang w:val="es-ES"/>
        </w:rPr>
      </w:pPr>
      <w:r>
        <w:rPr>
          <w:lang w:val="es-ES"/>
        </w:rPr>
        <w:t>La lotificación que presentan las viviendas son de tipo popular o de vivienda social, con promedios de 6 metros de frente y 90 metros cuadrados de superficie, debido a los orígenes de esta lotificación, existen lotes con superficies y frentes mayores y menores, mezclados entre los que predominan los ya mencionados.</w:t>
      </w:r>
    </w:p>
    <w:p w14:paraId="3BEADDB8" w14:textId="77777777" w:rsidR="004C578D" w:rsidRDefault="004C578D" w:rsidP="004C578D">
      <w:pPr>
        <w:rPr>
          <w:lang w:val="es-ES"/>
        </w:rPr>
      </w:pPr>
      <w:r>
        <w:rPr>
          <w:lang w:val="es-ES"/>
        </w:rPr>
        <w:t>Cabe mencionar que toda el área urbana de este centro de población es de origen ejidal, de ahí la irregularidad que presentan las calles y las dimensiones de los predios ya citados.</w:t>
      </w:r>
    </w:p>
    <w:p w14:paraId="3C489D68" w14:textId="77777777" w:rsidR="004C578D" w:rsidRDefault="004C578D" w:rsidP="004C578D">
      <w:pPr>
        <w:rPr>
          <w:lang w:val="es-ES"/>
        </w:rPr>
      </w:pPr>
    </w:p>
    <w:p w14:paraId="48CB7626" w14:textId="77777777" w:rsidR="004C578D" w:rsidRDefault="004C578D" w:rsidP="004C578D">
      <w:pPr>
        <w:rPr>
          <w:b/>
          <w:lang w:val="es-ES"/>
        </w:rPr>
      </w:pPr>
      <w:r>
        <w:rPr>
          <w:b/>
          <w:lang w:val="es-ES"/>
        </w:rPr>
        <w:t>7.1.2. Comercial y de servicios</w:t>
      </w:r>
    </w:p>
    <w:p w14:paraId="408061B4" w14:textId="77777777" w:rsidR="004C578D" w:rsidRDefault="004C578D" w:rsidP="004C578D">
      <w:pPr>
        <w:rPr>
          <w:lang w:val="es-ES"/>
        </w:rPr>
      </w:pPr>
      <w:r>
        <w:rPr>
          <w:lang w:val="es-ES"/>
        </w:rPr>
        <w:t>Este uso se encuentra disperso en una proporción del 10% aproximadamente, caracterizado por establecimientos de alcance central y regional, emplazado sobre predios con frente a la carretera federal numero 44 (carretera a Chapala), compuesto por diferentes giros característicos de los ingresos carreteros a las ciudades, tales como talleres mecánicos, restaurantes campestres, agencias de maquinaria pesada, hoteles y moteles, llanteras y auto baños entre otros.</w:t>
      </w:r>
    </w:p>
    <w:p w14:paraId="1830FE53" w14:textId="77777777" w:rsidR="004C578D" w:rsidRDefault="004C578D" w:rsidP="004C578D">
      <w:pPr>
        <w:rPr>
          <w:lang w:val="es-ES"/>
        </w:rPr>
      </w:pPr>
      <w:r>
        <w:rPr>
          <w:lang w:val="es-ES"/>
        </w:rPr>
        <w:t>Los lotes sobre los que se encuentran emplazados estos establecimientos comerciales y de servicios, son variables, cabe mencionar que en un numero importante de estos fueron parte de las zonas inundables, rellenados con materiales de escombro y por la misma razón presentan estructuras ligeras en su construcción.</w:t>
      </w:r>
    </w:p>
    <w:p w14:paraId="2A997804" w14:textId="77777777" w:rsidR="004C578D" w:rsidRDefault="004C578D" w:rsidP="004C578D">
      <w:pPr>
        <w:rPr>
          <w:lang w:val="es-ES"/>
        </w:rPr>
      </w:pPr>
      <w:r>
        <w:rPr>
          <w:lang w:val="es-ES"/>
        </w:rPr>
        <w:lastRenderedPageBreak/>
        <w:t>El resto de los comercios y servicios que se localizan al interior del área urbanizada de este centro de población son pequeños establecimientos que ofrecen productos de consumo diario y diario – semanal, es decir son establecimientos complementarios al uso habitacional que atienden la demanda de consumo de la población residente en esta localidad.</w:t>
      </w:r>
    </w:p>
    <w:p w14:paraId="5C9DFE54" w14:textId="77777777" w:rsidR="004C578D" w:rsidRDefault="004C578D" w:rsidP="004C578D">
      <w:pPr>
        <w:rPr>
          <w:lang w:val="es-ES"/>
        </w:rPr>
      </w:pPr>
    </w:p>
    <w:p w14:paraId="3432C44B" w14:textId="77777777" w:rsidR="004C578D" w:rsidRDefault="004C578D" w:rsidP="004C578D">
      <w:pPr>
        <w:rPr>
          <w:b/>
          <w:lang w:val="es-ES"/>
        </w:rPr>
      </w:pPr>
      <w:r>
        <w:rPr>
          <w:b/>
          <w:lang w:val="es-ES"/>
        </w:rPr>
        <w:t>7.1.3. Manufacturas Y Usos Industriales</w:t>
      </w:r>
    </w:p>
    <w:p w14:paraId="1AA13AAE" w14:textId="77777777" w:rsidR="004C578D" w:rsidRDefault="004C578D" w:rsidP="004C578D">
      <w:pPr>
        <w:rPr>
          <w:lang w:val="es-ES"/>
        </w:rPr>
      </w:pPr>
      <w:r>
        <w:rPr>
          <w:lang w:val="es-ES"/>
        </w:rPr>
        <w:t>Este uso ocupa un 5% aproximadamente de la totalidad del área de aplicación, representado por pequeñas manufacturas dispersas, mezcladas con los usos habitacionales y comerciales, sin que lleguen a generar zonas específicas, con excepción del Parque Industrial Guadalajara, ubicado al norte de esta localidad en la confluencia de la carretera Federal numero 44 y la carretera a El Salto, en el cual se localizan desde bodegas hasta industrias de riesgo bajo y medio, caracterizado por la uniformidad de vialidades y lotes, debido a que este fraccionamiento cuenta con la aprobación y la autorización formal por parte de las autoridades. En su mayoría corresponden a industrias ligeras de riesgo bajo cuyos predios no rebasan los 500 metros cuadrados de superficie y en ocasiones algunas manufacturas se emplazan en superficies similares a los de una casa habitación.</w:t>
      </w:r>
    </w:p>
    <w:p w14:paraId="3654D8FD" w14:textId="77777777" w:rsidR="004C578D" w:rsidRDefault="004C578D" w:rsidP="004C578D">
      <w:pPr>
        <w:rPr>
          <w:lang w:val="es-ES"/>
        </w:rPr>
      </w:pPr>
    </w:p>
    <w:p w14:paraId="70152917" w14:textId="77777777" w:rsidR="004C578D" w:rsidRDefault="004C578D" w:rsidP="004C578D">
      <w:pPr>
        <w:rPr>
          <w:b/>
          <w:lang w:val="es-ES"/>
        </w:rPr>
      </w:pPr>
      <w:r>
        <w:rPr>
          <w:b/>
          <w:lang w:val="es-ES"/>
        </w:rPr>
        <w:t>7.1.4. Equipamiento Institucional</w:t>
      </w:r>
    </w:p>
    <w:p w14:paraId="76D6469F" w14:textId="77777777" w:rsidR="004C578D" w:rsidRDefault="004C578D" w:rsidP="004C578D">
      <w:pPr>
        <w:rPr>
          <w:lang w:val="es-ES"/>
        </w:rPr>
      </w:pPr>
      <w:r>
        <w:rPr>
          <w:lang w:val="es-ES"/>
        </w:rPr>
        <w:t>Este uso ocupa aproximadamente un 5% del área de aplicación, representado por instalaciones de equipamiento educativo, recreativo y deportivo respectivamente, de asistencia social y de salud; todos los establecimientos se encuentran emplazados sobre predios donados al Municipio, por lo que no guardan relaciones de distancia conforme a lo que disponen las normas y por la misma razón su dispersión en el contexto urbano de este centro de población.</w:t>
      </w:r>
    </w:p>
    <w:p w14:paraId="156037ED" w14:textId="77777777" w:rsidR="004C578D" w:rsidRDefault="004C578D" w:rsidP="004C578D">
      <w:pPr>
        <w:rPr>
          <w:lang w:val="es-ES"/>
        </w:rPr>
      </w:pPr>
      <w:r>
        <w:rPr>
          <w:lang w:val="es-ES"/>
        </w:rPr>
        <w:t>En el análisis elaborado tanto en visitas de campo como en la consulta a los portales de las dependencias estatales y municipales que administran diferentes rubros, se dedujeron los siguientes resultados:</w:t>
      </w:r>
    </w:p>
    <w:p w14:paraId="274E43CF" w14:textId="77777777" w:rsidR="004C578D" w:rsidRDefault="004C578D" w:rsidP="004C578D">
      <w:pPr>
        <w:rPr>
          <w:lang w:val="es-ES"/>
        </w:rPr>
      </w:pPr>
    </w:p>
    <w:p w14:paraId="008C2555" w14:textId="77777777" w:rsidR="004C578D" w:rsidRPr="00FC0091" w:rsidRDefault="004C578D" w:rsidP="004C578D">
      <w:pPr>
        <w:rPr>
          <w:b/>
          <w:lang w:val="es-ES"/>
        </w:rPr>
      </w:pPr>
      <w:r>
        <w:rPr>
          <w:b/>
          <w:lang w:val="es-ES"/>
        </w:rPr>
        <w:t xml:space="preserve">7.1.5. </w:t>
      </w:r>
      <w:r w:rsidRPr="00FC0091">
        <w:rPr>
          <w:b/>
          <w:lang w:val="es-ES"/>
        </w:rPr>
        <w:t>Baldíos</w:t>
      </w:r>
    </w:p>
    <w:p w14:paraId="1B80EC26" w14:textId="77777777" w:rsidR="004C578D" w:rsidRDefault="004C578D" w:rsidP="004C578D">
      <w:pPr>
        <w:rPr>
          <w:lang w:val="es-ES"/>
        </w:rPr>
      </w:pPr>
      <w:r>
        <w:rPr>
          <w:lang w:val="es-ES"/>
        </w:rPr>
        <w:t xml:space="preserve">Sin que sea considerado como un uso del suelo, el 20% restante del territorio está representado por lotes baldíos de diferentes dimensiones, dispersos en todo el territorio del área de aplicación, principalmente hacia la parte sur en toda la extensión que aún se encuentra sin urbanizar, estos predios son las partes bajas del centro de población, y de acuerdo a las características topográficas e hidrológicas propensas a inundaciones, razón por la cual se encuentran en esas condiciones; algunos predios frente a la carretera Federal numero 44 son utilizados como estacionamientos </w:t>
      </w:r>
      <w:r>
        <w:rPr>
          <w:lang w:val="es-ES"/>
        </w:rPr>
        <w:lastRenderedPageBreak/>
        <w:t>públicos, los cuales a pesar de haber sido productos de rellenos y compactaciones, están por debajo del nivel de la carretera federal, lo que representa un riesgo para su utilización, sin embargo son estructuras ligeras de poca altura.</w:t>
      </w:r>
      <w:bookmarkStart w:id="30" w:name="_nl9hl63taeed"/>
      <w:bookmarkEnd w:id="30"/>
    </w:p>
    <w:p w14:paraId="3BF01F1C" w14:textId="77777777" w:rsidR="004C578D" w:rsidRDefault="004C578D" w:rsidP="004C578D">
      <w:pPr>
        <w:rPr>
          <w:lang w:val="es-ES"/>
        </w:rPr>
      </w:pPr>
    </w:p>
    <w:p w14:paraId="05E64815" w14:textId="77777777" w:rsidR="004C578D" w:rsidRPr="00577306" w:rsidRDefault="004C578D" w:rsidP="004C578D">
      <w:pPr>
        <w:pStyle w:val="Heading2"/>
        <w:rPr>
          <w:rFonts w:eastAsia="Arial"/>
          <w:lang w:val="es-ES"/>
        </w:rPr>
      </w:pPr>
      <w:bookmarkStart w:id="31" w:name="_lhxi443tf9se"/>
      <w:bookmarkEnd w:id="31"/>
      <w:r>
        <w:rPr>
          <w:rFonts w:eastAsia="Arial"/>
          <w:lang w:val="es-ES"/>
        </w:rPr>
        <w:t>7.2. Tenencia de suelo</w:t>
      </w:r>
    </w:p>
    <w:p w14:paraId="6E6813C2" w14:textId="77777777" w:rsidR="004C578D" w:rsidRPr="00754A58" w:rsidRDefault="004C578D" w:rsidP="004C578D">
      <w:pPr>
        <w:rPr>
          <w:lang w:val="es-ES" w:eastAsia="es-MX"/>
        </w:rPr>
      </w:pPr>
    </w:p>
    <w:p w14:paraId="29CAFA48" w14:textId="77777777" w:rsidR="004C578D" w:rsidRDefault="004C578D" w:rsidP="004C578D">
      <w:pPr>
        <w:pStyle w:val="Heading2"/>
        <w:rPr>
          <w:rFonts w:eastAsia="Arial"/>
          <w:lang w:val="es-ES"/>
        </w:rPr>
      </w:pPr>
      <w:bookmarkStart w:id="32" w:name="_aduj4wd7vjjl"/>
      <w:bookmarkStart w:id="33" w:name="_o0425tbj472u"/>
      <w:bookmarkStart w:id="34" w:name="_2m3ufh4y4cm3"/>
      <w:bookmarkEnd w:id="32"/>
      <w:bookmarkEnd w:id="33"/>
      <w:bookmarkEnd w:id="34"/>
      <w:r>
        <w:rPr>
          <w:rFonts w:eastAsia="Arial"/>
          <w:lang w:val="es-ES"/>
        </w:rPr>
        <w:t>7.3.  Vialidad y transporte urbano</w:t>
      </w:r>
    </w:p>
    <w:p w14:paraId="6AF058EC" w14:textId="77777777" w:rsidR="004C578D" w:rsidRDefault="004C578D" w:rsidP="004C578D">
      <w:pPr>
        <w:rPr>
          <w:lang w:val="es-ES"/>
        </w:rPr>
      </w:pPr>
      <w:bookmarkStart w:id="35" w:name="_uxdrlk8zzbjz"/>
      <w:bookmarkEnd w:id="35"/>
    </w:p>
    <w:p w14:paraId="21903B7D" w14:textId="77777777" w:rsidR="004C578D" w:rsidRDefault="004C578D" w:rsidP="004C578D">
      <w:pPr>
        <w:rPr>
          <w:rFonts w:eastAsia="Arial"/>
          <w:szCs w:val="24"/>
          <w:lang w:val="es-ES"/>
        </w:rPr>
      </w:pPr>
      <w:r>
        <w:rPr>
          <w:lang w:val="es-ES"/>
        </w:rPr>
        <w:t>La localidad de Las Pintas se desarrolló bajo un esquema informal, debido a la procedencia del suelo donde se emplazó, que ostentaba un origen ejidal, donde erróneamente las autoridades municipales nunca intervinieron para ordenar el desarrollo de este tipo de asentamientos propiciando una estructura amorfa de las calles que la conforman.</w:t>
      </w:r>
    </w:p>
    <w:p w14:paraId="3546F7AA" w14:textId="77777777" w:rsidR="004C578D" w:rsidRPr="00637C96" w:rsidRDefault="004C578D" w:rsidP="004C578D">
      <w:pPr>
        <w:rPr>
          <w:b/>
          <w:lang w:val="es-ES"/>
        </w:rPr>
      </w:pPr>
    </w:p>
    <w:p w14:paraId="7E97F2A5" w14:textId="77777777" w:rsidR="004C578D" w:rsidRDefault="004C578D" w:rsidP="004C578D">
      <w:pPr>
        <w:rPr>
          <w:b/>
          <w:bCs/>
          <w:lang w:val="es-ES"/>
        </w:rPr>
      </w:pPr>
      <w:r>
        <w:rPr>
          <w:rFonts w:cs="Arial"/>
          <w:b/>
          <w:szCs w:val="24"/>
          <w:lang w:val="es-ES"/>
        </w:rPr>
        <w:t>7.3.1.</w:t>
      </w:r>
      <w:r>
        <w:rPr>
          <w:rFonts w:cs="Arial"/>
          <w:szCs w:val="24"/>
          <w:lang w:val="es-ES"/>
        </w:rPr>
        <w:t xml:space="preserve"> </w:t>
      </w:r>
      <w:r>
        <w:rPr>
          <w:b/>
          <w:bCs/>
          <w:lang w:val="es-ES"/>
        </w:rPr>
        <w:t>Sistema vial primario.</w:t>
      </w:r>
    </w:p>
    <w:p w14:paraId="2644A57F" w14:textId="77777777" w:rsidR="004C578D" w:rsidRDefault="004C578D" w:rsidP="004C578D">
      <w:pPr>
        <w:rPr>
          <w:lang w:val="es-ES"/>
        </w:rPr>
      </w:pPr>
      <w:r>
        <w:rPr>
          <w:b/>
          <w:bCs/>
          <w:lang w:val="es-ES"/>
        </w:rPr>
        <w:t>Vialidades regionales:</w:t>
      </w:r>
      <w:r>
        <w:rPr>
          <w:lang w:val="es-ES"/>
        </w:rPr>
        <w:t xml:space="preserve"> únicamente la carretera a Chapala tiene esta jerarquía, colindante a la localidad de Las Pitas, la cual permite la comunicación de esta localidad con el área Metropolitana de Guadalajara y con el resto de la región centro, debido a la conectividad que tiene con otras vialidades de las mismas características, lo que le aporta una accesibilidad importante para el desplazamiento de bienes y servicios, permitiendo de esta manera impulsar algunas actividades económicas.</w:t>
      </w:r>
    </w:p>
    <w:p w14:paraId="328DAEDD" w14:textId="77777777" w:rsidR="004C578D" w:rsidRDefault="004C578D" w:rsidP="004C578D">
      <w:pPr>
        <w:rPr>
          <w:lang w:val="es-ES"/>
        </w:rPr>
      </w:pPr>
      <w:r>
        <w:rPr>
          <w:b/>
          <w:bCs/>
          <w:lang w:val="es-ES"/>
        </w:rPr>
        <w:t>Vialidades principales:</w:t>
      </w:r>
      <w:r>
        <w:rPr>
          <w:lang w:val="es-ES"/>
        </w:rPr>
        <w:t xml:space="preserve"> dentro de esta localidad no se construyo ningún vial de esa jerarquía.</w:t>
      </w:r>
    </w:p>
    <w:p w14:paraId="007A10D5" w14:textId="77777777" w:rsidR="004C578D" w:rsidRDefault="004C578D" w:rsidP="004C578D">
      <w:pPr>
        <w:rPr>
          <w:lang w:val="es-ES"/>
        </w:rPr>
      </w:pPr>
    </w:p>
    <w:p w14:paraId="65E465DC" w14:textId="77777777" w:rsidR="004C578D" w:rsidRDefault="004C578D" w:rsidP="004C578D">
      <w:pPr>
        <w:rPr>
          <w:b/>
          <w:bCs/>
          <w:lang w:val="es-ES"/>
        </w:rPr>
      </w:pPr>
      <w:r>
        <w:rPr>
          <w:b/>
          <w:bCs/>
          <w:lang w:val="es-ES"/>
        </w:rPr>
        <w:t>7.3.2. Sistema vial secundario.</w:t>
      </w:r>
    </w:p>
    <w:p w14:paraId="0624A8C1" w14:textId="77777777" w:rsidR="004C578D" w:rsidRDefault="004C578D" w:rsidP="004C578D">
      <w:pPr>
        <w:rPr>
          <w:lang w:val="es-ES"/>
        </w:rPr>
      </w:pPr>
      <w:r>
        <w:rPr>
          <w:b/>
          <w:bCs/>
          <w:lang w:val="es-ES"/>
        </w:rPr>
        <w:t>Vialidades colectoras</w:t>
      </w:r>
      <w:r>
        <w:rPr>
          <w:lang w:val="es-ES"/>
        </w:rPr>
        <w:t>: la Avenida Juan de la Barrera – Antigua Carretera a Chapala es uno de los viales que operan como un vial colector debido a su origen y destino, debido a que colecta el transito que se genera dentro de este poblado y lo desplaza hacia vías del sistema vial primario, y de manera inversa desplaza al volumen de tráfico vehicular y lo conecta con las vías sub colectoras y locales del poblado de Las Pintas. Cabe mencionar que es el único vial sobre le cual se desplazan rutas de transporte urbano en este centro de población.</w:t>
      </w:r>
    </w:p>
    <w:p w14:paraId="476AAE68" w14:textId="77777777" w:rsidR="004C578D" w:rsidRDefault="004C578D" w:rsidP="004C578D">
      <w:pPr>
        <w:rPr>
          <w:lang w:val="es-ES"/>
        </w:rPr>
      </w:pPr>
      <w:r>
        <w:rPr>
          <w:b/>
          <w:bCs/>
          <w:lang w:val="es-ES"/>
        </w:rPr>
        <w:t>Vialidades sub colectoras:</w:t>
      </w:r>
      <w:r>
        <w:rPr>
          <w:lang w:val="es-ES"/>
        </w:rPr>
        <w:t xml:space="preserve"> Avenida las Torres, esta vialidad cruza este poblado en sentido oeste – este, lo que permite el flujo vehicular entre la carretera a Chapala y la Avenida Juan de la Barrera – Antigua carretera a Chapala.</w:t>
      </w:r>
    </w:p>
    <w:p w14:paraId="62B1B1C2" w14:textId="77777777" w:rsidR="004C578D" w:rsidRDefault="004C578D" w:rsidP="004C578D">
      <w:pPr>
        <w:rPr>
          <w:lang w:val="es-ES"/>
        </w:rPr>
      </w:pPr>
      <w:r>
        <w:rPr>
          <w:b/>
          <w:bCs/>
          <w:lang w:val="es-ES"/>
        </w:rPr>
        <w:lastRenderedPageBreak/>
        <w:t>Vialidades locales:</w:t>
      </w:r>
      <w:r>
        <w:rPr>
          <w:lang w:val="es-ES"/>
        </w:rPr>
        <w:t xml:space="preserve"> el resto del entramado vial de esta localidad tiene funciones eminentemente de carácter local, son discontinuas, no mantienen los ejes viales en sus recorridos, ya que, como se mencionó anteriormente, la irregularidad del emplazamiento de las familias sobre predios de tenencia social no obedeció a una traza diseñada , sino que el reparto y venta de lotes ejidales se hizo sin recia autorización de ninguna autoridad responsable del ordenamiento urbano del municipio de El Salto.</w:t>
      </w:r>
    </w:p>
    <w:p w14:paraId="55FD417B" w14:textId="77777777" w:rsidR="004C578D" w:rsidRDefault="004C578D" w:rsidP="004C578D">
      <w:pPr>
        <w:rPr>
          <w:lang w:val="es-ES"/>
        </w:rPr>
      </w:pPr>
    </w:p>
    <w:p w14:paraId="6FC5FC00" w14:textId="77777777" w:rsidR="004C578D" w:rsidRPr="00754A58" w:rsidRDefault="004C578D" w:rsidP="004C578D">
      <w:pPr>
        <w:rPr>
          <w:b/>
          <w:lang w:val="es-ES"/>
        </w:rPr>
      </w:pPr>
      <w:bookmarkStart w:id="36" w:name="_nl0rinur1ay8"/>
      <w:bookmarkStart w:id="37" w:name="_dbpdb83m7768"/>
      <w:bookmarkEnd w:id="36"/>
      <w:bookmarkEnd w:id="37"/>
      <w:r>
        <w:rPr>
          <w:b/>
          <w:lang w:val="es-ES"/>
        </w:rPr>
        <w:t>7.4.</w:t>
      </w:r>
      <w:r w:rsidRPr="00754A58">
        <w:rPr>
          <w:b/>
          <w:lang w:val="es-ES"/>
        </w:rPr>
        <w:t xml:space="preserve"> Transporte urbano</w:t>
      </w:r>
    </w:p>
    <w:p w14:paraId="1961708E" w14:textId="77777777" w:rsidR="004C578D" w:rsidRDefault="004C578D" w:rsidP="004C578D">
      <w:pPr>
        <w:rPr>
          <w:rFonts w:eastAsia="Arial"/>
          <w:szCs w:val="24"/>
          <w:lang w:val="es-ES"/>
        </w:rPr>
      </w:pPr>
      <w:r>
        <w:rPr>
          <w:lang w:val="es-ES"/>
        </w:rPr>
        <w:t>Dentro del área de aplicación existe una estación de autobús urbano, que corresponde a la ruta 644-A vía Pintas-Panteón, siendo la única ruta que da servicio a zonas como Las Pintas de Abajo y Lomas del aeropuerto. En la zona del suroeste del área de aplicación el servicio de transporte público se otorga por las rutas 623 vía Santa Cruz, 171 vía Cántaros (conocido como 171 “Verde”) y la Alimentadora número 8 del servicio Macrobús. Sobre el eje de la Avenida Juan de la barrera circulan las rutas 61, 171 Huizachera (conocido como 171 “Rojo”), 187 y 645 en sus vías Aqua y Lomas del Mirador. La conexión a través de la Avenida Emiliano Zapata se posibilita a través de las rutas 54-A vía Campo bello y Cima serena y la alimentadora número 9 del macrobús. Finalmente, sobre la Carretera a Chapala es donde se presenta el mayor volumen de rutas; tales como la 176-B Jardines y Villas, 178 El Verde y 180, cuyos derroteros van al sureste por la Carretera Guadalajara-El Salto, mientras que la 176, 176-C Cima Serena y Purísima, 177, 180-A, y las vías Capilla, Olivos, Sabinos de la línea El Salto se dirigen a diversos puntos al sur fuera del área de aplicación. Adicional a estas, se presta servicio suburbano con algunas paradas a lo largo del área de aplicación a través de las vías Aeropuerto, Agaves, Cajititlán, Cajititlán - San Juan Evangelista, El Salto, Jocotepec y Mezcala de la Línea Chapala.</w:t>
      </w:r>
    </w:p>
    <w:p w14:paraId="4A27C86F" w14:textId="77777777" w:rsidR="004C578D" w:rsidRDefault="004C578D" w:rsidP="004C578D">
      <w:pPr>
        <w:rPr>
          <w:lang w:val="es-ES"/>
        </w:rPr>
      </w:pPr>
    </w:p>
    <w:p w14:paraId="734123C9" w14:textId="77777777" w:rsidR="004C578D" w:rsidRDefault="004C578D" w:rsidP="004C578D">
      <w:pPr>
        <w:pStyle w:val="Heading2"/>
        <w:rPr>
          <w:rFonts w:eastAsia="Arial"/>
          <w:lang w:val="es-ES"/>
        </w:rPr>
      </w:pPr>
      <w:bookmarkStart w:id="38" w:name="_72ozh0ofc848"/>
      <w:bookmarkEnd w:id="38"/>
      <w:r>
        <w:rPr>
          <w:rFonts w:eastAsia="Arial"/>
          <w:lang w:val="es-ES"/>
        </w:rPr>
        <w:t>7.5. Pavimentos</w:t>
      </w:r>
    </w:p>
    <w:p w14:paraId="2506D194" w14:textId="77777777" w:rsidR="004C578D" w:rsidRDefault="004C578D" w:rsidP="004C578D">
      <w:pPr>
        <w:rPr>
          <w:rFonts w:eastAsia="Arial"/>
          <w:lang w:val="es-ES"/>
        </w:rPr>
      </w:pPr>
      <w:r>
        <w:rPr>
          <w:lang w:val="es-ES"/>
        </w:rPr>
        <w:t xml:space="preserve">Aproximadamente el 50% de la superficie total de los viales de este centro de población se encuentran sin algún material de recubrimiento, resultando en grandes superficies donde predominan las terracerías y empedrados, principalmente en la zona sur de esta localidad. </w:t>
      </w:r>
    </w:p>
    <w:p w14:paraId="11A2E27A" w14:textId="77777777" w:rsidR="004C578D" w:rsidRDefault="004C578D" w:rsidP="004C578D">
      <w:pPr>
        <w:rPr>
          <w:lang w:val="es-ES"/>
        </w:rPr>
      </w:pPr>
      <w:r>
        <w:rPr>
          <w:lang w:val="es-ES"/>
        </w:rPr>
        <w:t>En la zona centro y norte del poblado de Las Pintas destaca la utilización de asfalto y empedrado convencional como recubrimientos predominantes, en los que las vialidades con mayor flujo son las que mayoritariamente coinciden con un estado que va de ser regular a malo.</w:t>
      </w:r>
    </w:p>
    <w:p w14:paraId="30D70F47" w14:textId="77777777" w:rsidR="004C578D" w:rsidRDefault="004C578D" w:rsidP="004C578D">
      <w:pPr>
        <w:rPr>
          <w:lang w:val="es-ES"/>
        </w:rPr>
      </w:pPr>
      <w:r>
        <w:rPr>
          <w:lang w:val="es-ES"/>
        </w:rPr>
        <w:t>Se aprecia que hay algunos viales que no tienen una antigüedad considerable con respecto a su grado de deterioro, como lo es el caso de la Avenida Juan de la Barrera, en el segmento que comprende el extremo norte de este poblado, así como la Avenida las Torres o la Avenida Emiliano Zapata.</w:t>
      </w:r>
    </w:p>
    <w:p w14:paraId="4571F008" w14:textId="77777777" w:rsidR="004C578D" w:rsidRDefault="004C578D" w:rsidP="004C578D">
      <w:pPr>
        <w:rPr>
          <w:lang w:val="es-ES"/>
        </w:rPr>
      </w:pPr>
    </w:p>
    <w:tbl>
      <w:tblPr>
        <w:tblW w:w="6765" w:type="dxa"/>
        <w:jc w:val="center"/>
        <w:tblBorders>
          <w:insideH w:val="nil"/>
          <w:insideV w:val="nil"/>
        </w:tblBorders>
        <w:tblLayout w:type="fixed"/>
        <w:tblLook w:val="0600" w:firstRow="0" w:lastRow="0" w:firstColumn="0" w:lastColumn="0" w:noHBand="1" w:noVBand="1"/>
      </w:tblPr>
      <w:tblGrid>
        <w:gridCol w:w="2010"/>
        <w:gridCol w:w="2790"/>
        <w:gridCol w:w="1965"/>
      </w:tblGrid>
      <w:tr w:rsidR="004C578D" w14:paraId="3B9CC6F2" w14:textId="77777777" w:rsidTr="00CA78A6">
        <w:trPr>
          <w:trHeight w:val="300"/>
          <w:jc w:val="center"/>
        </w:trPr>
        <w:tc>
          <w:tcPr>
            <w:tcW w:w="6765" w:type="dxa"/>
            <w:gridSpan w:val="3"/>
            <w:tcBorders>
              <w:top w:val="single" w:sz="12" w:space="0" w:color="000000"/>
              <w:left w:val="single" w:sz="12" w:space="0" w:color="000000"/>
              <w:bottom w:val="single" w:sz="12" w:space="0" w:color="000000"/>
              <w:right w:val="single" w:sz="12" w:space="0" w:color="000000"/>
            </w:tcBorders>
            <w:tcMar>
              <w:top w:w="40" w:type="dxa"/>
              <w:left w:w="40" w:type="dxa"/>
              <w:bottom w:w="40" w:type="dxa"/>
              <w:right w:w="40" w:type="dxa"/>
            </w:tcMar>
            <w:vAlign w:val="center"/>
            <w:hideMark/>
          </w:tcPr>
          <w:p w14:paraId="3F12498F" w14:textId="77777777" w:rsidR="004C578D" w:rsidRDefault="004C578D" w:rsidP="00CA78A6">
            <w:pPr>
              <w:widowControl w:val="0"/>
              <w:jc w:val="center"/>
              <w:rPr>
                <w:sz w:val="20"/>
                <w:szCs w:val="20"/>
                <w:lang w:val="es-ES"/>
              </w:rPr>
            </w:pPr>
            <w:r>
              <w:rPr>
                <w:b/>
                <w:sz w:val="20"/>
                <w:szCs w:val="20"/>
                <w:lang w:val="es-ES"/>
              </w:rPr>
              <w:t>Material de recubrimiento</w:t>
            </w:r>
          </w:p>
        </w:tc>
      </w:tr>
      <w:tr w:rsidR="004C578D" w14:paraId="4AFB26D4" w14:textId="77777777" w:rsidTr="00CA78A6">
        <w:trPr>
          <w:trHeight w:val="520"/>
          <w:jc w:val="center"/>
        </w:trPr>
        <w:tc>
          <w:tcPr>
            <w:tcW w:w="2010" w:type="dxa"/>
            <w:tcBorders>
              <w:top w:val="single" w:sz="6" w:space="0" w:color="CCCCCC"/>
              <w:left w:val="single" w:sz="12" w:space="0" w:color="000000"/>
              <w:bottom w:val="single" w:sz="6" w:space="0" w:color="000000"/>
              <w:right w:val="single" w:sz="6" w:space="0" w:color="000000"/>
            </w:tcBorders>
            <w:tcMar>
              <w:top w:w="40" w:type="dxa"/>
              <w:left w:w="40" w:type="dxa"/>
              <w:bottom w:w="40" w:type="dxa"/>
              <w:right w:w="40" w:type="dxa"/>
            </w:tcMar>
            <w:vAlign w:val="center"/>
            <w:hideMark/>
          </w:tcPr>
          <w:p w14:paraId="0888FD25" w14:textId="77777777" w:rsidR="004C578D" w:rsidRDefault="004C578D" w:rsidP="00CA78A6">
            <w:pPr>
              <w:widowControl w:val="0"/>
              <w:jc w:val="center"/>
              <w:rPr>
                <w:sz w:val="20"/>
                <w:szCs w:val="20"/>
                <w:lang w:val="es-ES"/>
              </w:rPr>
            </w:pPr>
            <w:r>
              <w:rPr>
                <w:b/>
                <w:sz w:val="20"/>
                <w:szCs w:val="20"/>
                <w:lang w:val="es-ES"/>
              </w:rPr>
              <w:t>Material</w:t>
            </w:r>
          </w:p>
        </w:tc>
        <w:tc>
          <w:tcPr>
            <w:tcW w:w="27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hideMark/>
          </w:tcPr>
          <w:p w14:paraId="0A643602" w14:textId="77777777" w:rsidR="004C578D" w:rsidRDefault="004C578D" w:rsidP="00CA78A6">
            <w:pPr>
              <w:widowControl w:val="0"/>
              <w:jc w:val="center"/>
              <w:rPr>
                <w:sz w:val="20"/>
                <w:szCs w:val="20"/>
                <w:lang w:val="es-ES"/>
              </w:rPr>
            </w:pPr>
            <w:r>
              <w:rPr>
                <w:b/>
                <w:sz w:val="20"/>
                <w:szCs w:val="20"/>
                <w:lang w:val="es-ES"/>
              </w:rPr>
              <w:t>Longitud (metros lineales)</w:t>
            </w:r>
          </w:p>
        </w:tc>
        <w:tc>
          <w:tcPr>
            <w:tcW w:w="1965" w:type="dxa"/>
            <w:tcBorders>
              <w:top w:val="single" w:sz="6" w:space="0" w:color="CCCCCC"/>
              <w:left w:val="single" w:sz="6" w:space="0" w:color="CCCCCC"/>
              <w:bottom w:val="single" w:sz="6" w:space="0" w:color="000000"/>
              <w:right w:val="single" w:sz="12" w:space="0" w:color="000000"/>
            </w:tcBorders>
            <w:tcMar>
              <w:top w:w="40" w:type="dxa"/>
              <w:left w:w="40" w:type="dxa"/>
              <w:bottom w:w="40" w:type="dxa"/>
              <w:right w:w="40" w:type="dxa"/>
            </w:tcMar>
            <w:vAlign w:val="center"/>
            <w:hideMark/>
          </w:tcPr>
          <w:p w14:paraId="41789BBB" w14:textId="77777777" w:rsidR="004C578D" w:rsidRDefault="004C578D" w:rsidP="00CA78A6">
            <w:pPr>
              <w:widowControl w:val="0"/>
              <w:jc w:val="center"/>
              <w:rPr>
                <w:sz w:val="20"/>
                <w:szCs w:val="20"/>
                <w:lang w:val="es-ES"/>
              </w:rPr>
            </w:pPr>
            <w:r>
              <w:rPr>
                <w:b/>
                <w:sz w:val="20"/>
                <w:szCs w:val="20"/>
                <w:lang w:val="es-ES"/>
              </w:rPr>
              <w:t>%</w:t>
            </w:r>
          </w:p>
        </w:tc>
      </w:tr>
      <w:tr w:rsidR="004C578D" w14:paraId="745DFB3B" w14:textId="77777777" w:rsidTr="00CA78A6">
        <w:trPr>
          <w:trHeight w:val="300"/>
          <w:jc w:val="center"/>
        </w:trPr>
        <w:tc>
          <w:tcPr>
            <w:tcW w:w="2010" w:type="dxa"/>
            <w:tcBorders>
              <w:top w:val="single" w:sz="6" w:space="0" w:color="CCCCCC"/>
              <w:left w:val="single" w:sz="12" w:space="0" w:color="000000"/>
              <w:bottom w:val="single" w:sz="6" w:space="0" w:color="000000"/>
              <w:right w:val="single" w:sz="6" w:space="0" w:color="000000"/>
            </w:tcBorders>
            <w:tcMar>
              <w:top w:w="40" w:type="dxa"/>
              <w:left w:w="40" w:type="dxa"/>
              <w:bottom w:w="40" w:type="dxa"/>
              <w:right w:w="40" w:type="dxa"/>
            </w:tcMar>
            <w:vAlign w:val="center"/>
            <w:hideMark/>
          </w:tcPr>
          <w:p w14:paraId="200D8150" w14:textId="77777777" w:rsidR="004C578D" w:rsidRDefault="004C578D" w:rsidP="00CA78A6">
            <w:pPr>
              <w:widowControl w:val="0"/>
              <w:rPr>
                <w:sz w:val="20"/>
                <w:szCs w:val="20"/>
                <w:lang w:val="es-ES"/>
              </w:rPr>
            </w:pPr>
            <w:r>
              <w:rPr>
                <w:sz w:val="20"/>
                <w:szCs w:val="20"/>
                <w:lang w:val="es-ES"/>
              </w:rPr>
              <w:t>Adoquín</w:t>
            </w:r>
          </w:p>
        </w:tc>
        <w:tc>
          <w:tcPr>
            <w:tcW w:w="27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hideMark/>
          </w:tcPr>
          <w:p w14:paraId="41269BED" w14:textId="77777777" w:rsidR="004C578D" w:rsidRDefault="004C578D" w:rsidP="00CA78A6">
            <w:pPr>
              <w:widowControl w:val="0"/>
              <w:jc w:val="right"/>
              <w:rPr>
                <w:sz w:val="20"/>
                <w:szCs w:val="20"/>
                <w:lang w:val="es-ES"/>
              </w:rPr>
            </w:pPr>
            <w:r>
              <w:rPr>
                <w:sz w:val="20"/>
                <w:szCs w:val="20"/>
                <w:lang w:val="es-ES"/>
              </w:rPr>
              <w:t>5.827.122</w:t>
            </w:r>
          </w:p>
        </w:tc>
        <w:tc>
          <w:tcPr>
            <w:tcW w:w="1965" w:type="dxa"/>
            <w:tcBorders>
              <w:top w:val="single" w:sz="6" w:space="0" w:color="CCCCCC"/>
              <w:left w:val="single" w:sz="6" w:space="0" w:color="CCCCCC"/>
              <w:bottom w:val="single" w:sz="6" w:space="0" w:color="000000"/>
              <w:right w:val="single" w:sz="12" w:space="0" w:color="000000"/>
            </w:tcBorders>
            <w:tcMar>
              <w:top w:w="40" w:type="dxa"/>
              <w:left w:w="40" w:type="dxa"/>
              <w:bottom w:w="40" w:type="dxa"/>
              <w:right w:w="40" w:type="dxa"/>
            </w:tcMar>
            <w:vAlign w:val="center"/>
            <w:hideMark/>
          </w:tcPr>
          <w:p w14:paraId="01389FFA" w14:textId="77777777" w:rsidR="004C578D" w:rsidRDefault="004C578D" w:rsidP="00CA78A6">
            <w:pPr>
              <w:widowControl w:val="0"/>
              <w:jc w:val="right"/>
              <w:rPr>
                <w:sz w:val="20"/>
                <w:szCs w:val="20"/>
                <w:lang w:val="es-ES"/>
              </w:rPr>
            </w:pPr>
            <w:r>
              <w:rPr>
                <w:sz w:val="20"/>
                <w:szCs w:val="20"/>
                <w:lang w:val="es-ES"/>
              </w:rPr>
              <w:t>0.30%</w:t>
            </w:r>
          </w:p>
        </w:tc>
      </w:tr>
      <w:tr w:rsidR="004C578D" w14:paraId="0234CB8B" w14:textId="77777777" w:rsidTr="00CA78A6">
        <w:trPr>
          <w:trHeight w:val="520"/>
          <w:jc w:val="center"/>
        </w:trPr>
        <w:tc>
          <w:tcPr>
            <w:tcW w:w="2010" w:type="dxa"/>
            <w:tcBorders>
              <w:top w:val="single" w:sz="6" w:space="0" w:color="CCCCCC"/>
              <w:left w:val="single" w:sz="12" w:space="0" w:color="000000"/>
              <w:bottom w:val="single" w:sz="6" w:space="0" w:color="000000"/>
              <w:right w:val="single" w:sz="6" w:space="0" w:color="000000"/>
            </w:tcBorders>
            <w:tcMar>
              <w:top w:w="40" w:type="dxa"/>
              <w:left w:w="40" w:type="dxa"/>
              <w:bottom w:w="40" w:type="dxa"/>
              <w:right w:w="40" w:type="dxa"/>
            </w:tcMar>
            <w:vAlign w:val="center"/>
            <w:hideMark/>
          </w:tcPr>
          <w:p w14:paraId="547BF63A" w14:textId="77777777" w:rsidR="004C578D" w:rsidRDefault="004C578D" w:rsidP="00CA78A6">
            <w:pPr>
              <w:widowControl w:val="0"/>
              <w:rPr>
                <w:sz w:val="20"/>
                <w:szCs w:val="20"/>
                <w:lang w:val="es-ES"/>
              </w:rPr>
            </w:pPr>
            <w:r>
              <w:rPr>
                <w:sz w:val="20"/>
                <w:szCs w:val="20"/>
                <w:lang w:val="es-ES"/>
              </w:rPr>
              <w:t>Concreto hidráulico</w:t>
            </w:r>
          </w:p>
        </w:tc>
        <w:tc>
          <w:tcPr>
            <w:tcW w:w="27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hideMark/>
          </w:tcPr>
          <w:p w14:paraId="32A1F4C0" w14:textId="77777777" w:rsidR="004C578D" w:rsidRDefault="004C578D" w:rsidP="00CA78A6">
            <w:pPr>
              <w:widowControl w:val="0"/>
              <w:jc w:val="right"/>
              <w:rPr>
                <w:sz w:val="20"/>
                <w:szCs w:val="20"/>
                <w:lang w:val="es-ES"/>
              </w:rPr>
            </w:pPr>
            <w:r>
              <w:rPr>
                <w:sz w:val="20"/>
                <w:szCs w:val="20"/>
                <w:lang w:val="es-ES"/>
              </w:rPr>
              <w:t>5,099.9297</w:t>
            </w:r>
          </w:p>
        </w:tc>
        <w:tc>
          <w:tcPr>
            <w:tcW w:w="1965" w:type="dxa"/>
            <w:tcBorders>
              <w:top w:val="single" w:sz="6" w:space="0" w:color="CCCCCC"/>
              <w:left w:val="single" w:sz="6" w:space="0" w:color="CCCCCC"/>
              <w:bottom w:val="single" w:sz="6" w:space="0" w:color="000000"/>
              <w:right w:val="single" w:sz="12" w:space="0" w:color="000000"/>
            </w:tcBorders>
            <w:tcMar>
              <w:top w:w="40" w:type="dxa"/>
              <w:left w:w="40" w:type="dxa"/>
              <w:bottom w:w="40" w:type="dxa"/>
              <w:right w:w="40" w:type="dxa"/>
            </w:tcMar>
            <w:vAlign w:val="center"/>
            <w:hideMark/>
          </w:tcPr>
          <w:p w14:paraId="0A372FE3" w14:textId="77777777" w:rsidR="004C578D" w:rsidRDefault="004C578D" w:rsidP="00CA78A6">
            <w:pPr>
              <w:widowControl w:val="0"/>
              <w:jc w:val="right"/>
              <w:rPr>
                <w:sz w:val="20"/>
                <w:szCs w:val="20"/>
                <w:lang w:val="es-ES"/>
              </w:rPr>
            </w:pPr>
            <w:r>
              <w:rPr>
                <w:sz w:val="20"/>
                <w:szCs w:val="20"/>
                <w:lang w:val="es-ES"/>
              </w:rPr>
              <w:t>2.61%</w:t>
            </w:r>
          </w:p>
        </w:tc>
      </w:tr>
      <w:tr w:rsidR="004C578D" w14:paraId="522E27B3" w14:textId="77777777" w:rsidTr="00CA78A6">
        <w:trPr>
          <w:trHeight w:val="300"/>
          <w:jc w:val="center"/>
        </w:trPr>
        <w:tc>
          <w:tcPr>
            <w:tcW w:w="2010" w:type="dxa"/>
            <w:tcBorders>
              <w:top w:val="single" w:sz="6" w:space="0" w:color="CCCCCC"/>
              <w:left w:val="single" w:sz="12" w:space="0" w:color="000000"/>
              <w:bottom w:val="single" w:sz="6" w:space="0" w:color="000000"/>
              <w:right w:val="single" w:sz="6" w:space="0" w:color="000000"/>
            </w:tcBorders>
            <w:tcMar>
              <w:top w:w="40" w:type="dxa"/>
              <w:left w:w="40" w:type="dxa"/>
              <w:bottom w:w="40" w:type="dxa"/>
              <w:right w:w="40" w:type="dxa"/>
            </w:tcMar>
            <w:vAlign w:val="center"/>
            <w:hideMark/>
          </w:tcPr>
          <w:p w14:paraId="3E715030" w14:textId="77777777" w:rsidR="004C578D" w:rsidRDefault="004C578D" w:rsidP="00CA78A6">
            <w:pPr>
              <w:widowControl w:val="0"/>
              <w:rPr>
                <w:sz w:val="20"/>
                <w:szCs w:val="20"/>
                <w:lang w:val="es-ES"/>
              </w:rPr>
            </w:pPr>
            <w:r>
              <w:rPr>
                <w:sz w:val="20"/>
                <w:szCs w:val="20"/>
                <w:lang w:val="es-ES"/>
              </w:rPr>
              <w:t>Empedrado</w:t>
            </w:r>
          </w:p>
        </w:tc>
        <w:tc>
          <w:tcPr>
            <w:tcW w:w="27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hideMark/>
          </w:tcPr>
          <w:p w14:paraId="1C1E203A" w14:textId="77777777" w:rsidR="004C578D" w:rsidRDefault="004C578D" w:rsidP="00CA78A6">
            <w:pPr>
              <w:widowControl w:val="0"/>
              <w:jc w:val="right"/>
              <w:rPr>
                <w:sz w:val="20"/>
                <w:szCs w:val="20"/>
                <w:lang w:val="es-ES"/>
              </w:rPr>
            </w:pPr>
            <w:r>
              <w:rPr>
                <w:sz w:val="20"/>
                <w:szCs w:val="20"/>
                <w:lang w:val="es-ES"/>
              </w:rPr>
              <w:t>40,119.8700</w:t>
            </w:r>
          </w:p>
        </w:tc>
        <w:tc>
          <w:tcPr>
            <w:tcW w:w="1965" w:type="dxa"/>
            <w:tcBorders>
              <w:top w:val="single" w:sz="6" w:space="0" w:color="CCCCCC"/>
              <w:left w:val="single" w:sz="6" w:space="0" w:color="CCCCCC"/>
              <w:bottom w:val="single" w:sz="6" w:space="0" w:color="000000"/>
              <w:right w:val="single" w:sz="12" w:space="0" w:color="000000"/>
            </w:tcBorders>
            <w:tcMar>
              <w:top w:w="40" w:type="dxa"/>
              <w:left w:w="40" w:type="dxa"/>
              <w:bottom w:w="40" w:type="dxa"/>
              <w:right w:w="40" w:type="dxa"/>
            </w:tcMar>
            <w:vAlign w:val="center"/>
            <w:hideMark/>
          </w:tcPr>
          <w:p w14:paraId="4AC712EF" w14:textId="77777777" w:rsidR="004C578D" w:rsidRDefault="004C578D" w:rsidP="00CA78A6">
            <w:pPr>
              <w:widowControl w:val="0"/>
              <w:jc w:val="right"/>
              <w:rPr>
                <w:sz w:val="20"/>
                <w:szCs w:val="20"/>
                <w:lang w:val="es-ES"/>
              </w:rPr>
            </w:pPr>
            <w:r>
              <w:rPr>
                <w:sz w:val="20"/>
                <w:szCs w:val="20"/>
                <w:lang w:val="es-ES"/>
              </w:rPr>
              <w:t>20.55%</w:t>
            </w:r>
          </w:p>
        </w:tc>
      </w:tr>
      <w:tr w:rsidR="004C578D" w14:paraId="2ECC28A7" w14:textId="77777777" w:rsidTr="00CA78A6">
        <w:trPr>
          <w:trHeight w:val="300"/>
          <w:jc w:val="center"/>
        </w:trPr>
        <w:tc>
          <w:tcPr>
            <w:tcW w:w="2010" w:type="dxa"/>
            <w:tcBorders>
              <w:top w:val="single" w:sz="6" w:space="0" w:color="CCCCCC"/>
              <w:left w:val="single" w:sz="12" w:space="0" w:color="000000"/>
              <w:bottom w:val="single" w:sz="6" w:space="0" w:color="000000"/>
              <w:right w:val="single" w:sz="6" w:space="0" w:color="000000"/>
            </w:tcBorders>
            <w:tcMar>
              <w:top w:w="40" w:type="dxa"/>
              <w:left w:w="40" w:type="dxa"/>
              <w:bottom w:w="40" w:type="dxa"/>
              <w:right w:w="40" w:type="dxa"/>
            </w:tcMar>
            <w:vAlign w:val="center"/>
            <w:hideMark/>
          </w:tcPr>
          <w:p w14:paraId="4FB5E5CD" w14:textId="77777777" w:rsidR="004C578D" w:rsidRDefault="004C578D" w:rsidP="00CA78A6">
            <w:pPr>
              <w:widowControl w:val="0"/>
              <w:rPr>
                <w:sz w:val="20"/>
                <w:szCs w:val="20"/>
                <w:lang w:val="es-ES"/>
              </w:rPr>
            </w:pPr>
            <w:r>
              <w:rPr>
                <w:sz w:val="20"/>
                <w:szCs w:val="20"/>
                <w:lang w:val="es-ES"/>
              </w:rPr>
              <w:t>Asfalto</w:t>
            </w:r>
          </w:p>
        </w:tc>
        <w:tc>
          <w:tcPr>
            <w:tcW w:w="27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hideMark/>
          </w:tcPr>
          <w:p w14:paraId="103DD945" w14:textId="77777777" w:rsidR="004C578D" w:rsidRDefault="004C578D" w:rsidP="00CA78A6">
            <w:pPr>
              <w:widowControl w:val="0"/>
              <w:jc w:val="right"/>
              <w:rPr>
                <w:sz w:val="20"/>
                <w:szCs w:val="20"/>
                <w:lang w:val="es-ES"/>
              </w:rPr>
            </w:pPr>
            <w:r>
              <w:rPr>
                <w:sz w:val="20"/>
                <w:szCs w:val="20"/>
                <w:lang w:val="es-ES"/>
              </w:rPr>
              <w:t>45,337.5095</w:t>
            </w:r>
          </w:p>
        </w:tc>
        <w:tc>
          <w:tcPr>
            <w:tcW w:w="1965" w:type="dxa"/>
            <w:tcBorders>
              <w:top w:val="single" w:sz="6" w:space="0" w:color="CCCCCC"/>
              <w:left w:val="single" w:sz="6" w:space="0" w:color="CCCCCC"/>
              <w:bottom w:val="single" w:sz="6" w:space="0" w:color="000000"/>
              <w:right w:val="single" w:sz="12" w:space="0" w:color="000000"/>
            </w:tcBorders>
            <w:tcMar>
              <w:top w:w="40" w:type="dxa"/>
              <w:left w:w="40" w:type="dxa"/>
              <w:bottom w:w="40" w:type="dxa"/>
              <w:right w:w="40" w:type="dxa"/>
            </w:tcMar>
            <w:vAlign w:val="center"/>
            <w:hideMark/>
          </w:tcPr>
          <w:p w14:paraId="2FC4DFD8" w14:textId="77777777" w:rsidR="004C578D" w:rsidRDefault="004C578D" w:rsidP="00CA78A6">
            <w:pPr>
              <w:widowControl w:val="0"/>
              <w:jc w:val="right"/>
              <w:rPr>
                <w:sz w:val="20"/>
                <w:szCs w:val="20"/>
                <w:lang w:val="es-ES"/>
              </w:rPr>
            </w:pPr>
            <w:r>
              <w:rPr>
                <w:sz w:val="20"/>
                <w:szCs w:val="20"/>
                <w:lang w:val="es-ES"/>
              </w:rPr>
              <w:t>23.23%</w:t>
            </w:r>
          </w:p>
        </w:tc>
      </w:tr>
      <w:tr w:rsidR="004C578D" w14:paraId="07DC0851" w14:textId="77777777" w:rsidTr="00CA78A6">
        <w:trPr>
          <w:trHeight w:val="520"/>
          <w:jc w:val="center"/>
        </w:trPr>
        <w:tc>
          <w:tcPr>
            <w:tcW w:w="2010" w:type="dxa"/>
            <w:tcBorders>
              <w:top w:val="single" w:sz="6" w:space="0" w:color="CCCCCC"/>
              <w:left w:val="single" w:sz="12" w:space="0" w:color="000000"/>
              <w:bottom w:val="single" w:sz="6" w:space="0" w:color="000000"/>
              <w:right w:val="single" w:sz="6" w:space="0" w:color="000000"/>
            </w:tcBorders>
            <w:tcMar>
              <w:top w:w="40" w:type="dxa"/>
              <w:left w:w="40" w:type="dxa"/>
              <w:bottom w:w="40" w:type="dxa"/>
              <w:right w:w="40" w:type="dxa"/>
            </w:tcMar>
            <w:vAlign w:val="center"/>
            <w:hideMark/>
          </w:tcPr>
          <w:p w14:paraId="69405792" w14:textId="77777777" w:rsidR="004C578D" w:rsidRDefault="004C578D" w:rsidP="00CA78A6">
            <w:pPr>
              <w:widowControl w:val="0"/>
              <w:rPr>
                <w:sz w:val="20"/>
                <w:szCs w:val="20"/>
                <w:lang w:val="es-ES"/>
              </w:rPr>
            </w:pPr>
            <w:r>
              <w:rPr>
                <w:sz w:val="20"/>
                <w:szCs w:val="20"/>
                <w:lang w:val="es-ES"/>
              </w:rPr>
              <w:t>Piedra ahogada</w:t>
            </w:r>
          </w:p>
        </w:tc>
        <w:tc>
          <w:tcPr>
            <w:tcW w:w="27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hideMark/>
          </w:tcPr>
          <w:p w14:paraId="646C7220" w14:textId="77777777" w:rsidR="004C578D" w:rsidRDefault="004C578D" w:rsidP="00CA78A6">
            <w:pPr>
              <w:widowControl w:val="0"/>
              <w:jc w:val="right"/>
              <w:rPr>
                <w:sz w:val="20"/>
                <w:szCs w:val="20"/>
                <w:lang w:val="es-ES"/>
              </w:rPr>
            </w:pPr>
            <w:r>
              <w:rPr>
                <w:sz w:val="20"/>
                <w:szCs w:val="20"/>
                <w:lang w:val="es-ES"/>
              </w:rPr>
              <w:t>1,277.6091</w:t>
            </w:r>
          </w:p>
        </w:tc>
        <w:tc>
          <w:tcPr>
            <w:tcW w:w="1965" w:type="dxa"/>
            <w:tcBorders>
              <w:top w:val="single" w:sz="6" w:space="0" w:color="CCCCCC"/>
              <w:left w:val="single" w:sz="6" w:space="0" w:color="CCCCCC"/>
              <w:bottom w:val="single" w:sz="6" w:space="0" w:color="000000"/>
              <w:right w:val="single" w:sz="12" w:space="0" w:color="000000"/>
            </w:tcBorders>
            <w:tcMar>
              <w:top w:w="40" w:type="dxa"/>
              <w:left w:w="40" w:type="dxa"/>
              <w:bottom w:w="40" w:type="dxa"/>
              <w:right w:w="40" w:type="dxa"/>
            </w:tcMar>
            <w:vAlign w:val="center"/>
            <w:hideMark/>
          </w:tcPr>
          <w:p w14:paraId="2F6319A8" w14:textId="77777777" w:rsidR="004C578D" w:rsidRDefault="004C578D" w:rsidP="00CA78A6">
            <w:pPr>
              <w:widowControl w:val="0"/>
              <w:jc w:val="right"/>
              <w:rPr>
                <w:sz w:val="20"/>
                <w:szCs w:val="20"/>
                <w:lang w:val="es-ES"/>
              </w:rPr>
            </w:pPr>
            <w:r>
              <w:rPr>
                <w:sz w:val="20"/>
                <w:szCs w:val="20"/>
                <w:lang w:val="es-ES"/>
              </w:rPr>
              <w:t>0.65%</w:t>
            </w:r>
          </w:p>
        </w:tc>
      </w:tr>
      <w:tr w:rsidR="004C578D" w14:paraId="2BA23573" w14:textId="77777777" w:rsidTr="00CA78A6">
        <w:trPr>
          <w:trHeight w:val="300"/>
          <w:jc w:val="center"/>
        </w:trPr>
        <w:tc>
          <w:tcPr>
            <w:tcW w:w="2010" w:type="dxa"/>
            <w:tcBorders>
              <w:top w:val="single" w:sz="6" w:space="0" w:color="CCCCCC"/>
              <w:left w:val="single" w:sz="12" w:space="0" w:color="000000"/>
              <w:bottom w:val="single" w:sz="6" w:space="0" w:color="000000"/>
              <w:right w:val="single" w:sz="6" w:space="0" w:color="000000"/>
            </w:tcBorders>
            <w:tcMar>
              <w:top w:w="40" w:type="dxa"/>
              <w:left w:w="40" w:type="dxa"/>
              <w:bottom w:w="40" w:type="dxa"/>
              <w:right w:w="40" w:type="dxa"/>
            </w:tcMar>
            <w:vAlign w:val="center"/>
            <w:hideMark/>
          </w:tcPr>
          <w:p w14:paraId="1F37CD71" w14:textId="77777777" w:rsidR="004C578D" w:rsidRDefault="004C578D" w:rsidP="00CA78A6">
            <w:pPr>
              <w:widowControl w:val="0"/>
              <w:rPr>
                <w:sz w:val="20"/>
                <w:szCs w:val="20"/>
                <w:lang w:val="es-ES"/>
              </w:rPr>
            </w:pPr>
            <w:r>
              <w:rPr>
                <w:sz w:val="20"/>
                <w:szCs w:val="20"/>
                <w:lang w:val="es-ES"/>
              </w:rPr>
              <w:t>Terracería</w:t>
            </w:r>
          </w:p>
        </w:tc>
        <w:tc>
          <w:tcPr>
            <w:tcW w:w="27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hideMark/>
          </w:tcPr>
          <w:p w14:paraId="3AD11C80" w14:textId="77777777" w:rsidR="004C578D" w:rsidRDefault="004C578D" w:rsidP="00CA78A6">
            <w:pPr>
              <w:widowControl w:val="0"/>
              <w:jc w:val="right"/>
              <w:rPr>
                <w:sz w:val="20"/>
                <w:szCs w:val="20"/>
                <w:lang w:val="es-ES"/>
              </w:rPr>
            </w:pPr>
            <w:r>
              <w:rPr>
                <w:sz w:val="20"/>
                <w:szCs w:val="20"/>
                <w:lang w:val="es-ES"/>
              </w:rPr>
              <w:t>102,791.4707</w:t>
            </w:r>
          </w:p>
        </w:tc>
        <w:tc>
          <w:tcPr>
            <w:tcW w:w="1965" w:type="dxa"/>
            <w:tcBorders>
              <w:top w:val="single" w:sz="6" w:space="0" w:color="CCCCCC"/>
              <w:left w:val="single" w:sz="6" w:space="0" w:color="CCCCCC"/>
              <w:bottom w:val="single" w:sz="6" w:space="0" w:color="000000"/>
              <w:right w:val="single" w:sz="12" w:space="0" w:color="000000"/>
            </w:tcBorders>
            <w:tcMar>
              <w:top w:w="40" w:type="dxa"/>
              <w:left w:w="40" w:type="dxa"/>
              <w:bottom w:w="40" w:type="dxa"/>
              <w:right w:w="40" w:type="dxa"/>
            </w:tcMar>
            <w:vAlign w:val="center"/>
            <w:hideMark/>
          </w:tcPr>
          <w:p w14:paraId="033F3A0A" w14:textId="77777777" w:rsidR="004C578D" w:rsidRDefault="004C578D" w:rsidP="00CA78A6">
            <w:pPr>
              <w:widowControl w:val="0"/>
              <w:jc w:val="right"/>
              <w:rPr>
                <w:sz w:val="20"/>
                <w:szCs w:val="20"/>
                <w:lang w:val="es-ES"/>
              </w:rPr>
            </w:pPr>
            <w:r>
              <w:rPr>
                <w:sz w:val="20"/>
                <w:szCs w:val="20"/>
                <w:lang w:val="es-ES"/>
              </w:rPr>
              <w:t>52.66%</w:t>
            </w:r>
          </w:p>
        </w:tc>
      </w:tr>
      <w:tr w:rsidR="004C578D" w14:paraId="303E2706" w14:textId="77777777" w:rsidTr="00CA78A6">
        <w:trPr>
          <w:trHeight w:val="300"/>
          <w:jc w:val="center"/>
        </w:trPr>
        <w:tc>
          <w:tcPr>
            <w:tcW w:w="2010" w:type="dxa"/>
            <w:tcBorders>
              <w:top w:val="single" w:sz="6" w:space="0" w:color="CCCCCC"/>
              <w:left w:val="single" w:sz="12" w:space="0" w:color="000000"/>
              <w:bottom w:val="single" w:sz="12" w:space="0" w:color="000000"/>
              <w:right w:val="single" w:sz="6" w:space="0" w:color="000000"/>
            </w:tcBorders>
            <w:tcMar>
              <w:top w:w="40" w:type="dxa"/>
              <w:left w:w="40" w:type="dxa"/>
              <w:bottom w:w="40" w:type="dxa"/>
              <w:right w:w="40" w:type="dxa"/>
            </w:tcMar>
            <w:vAlign w:val="center"/>
            <w:hideMark/>
          </w:tcPr>
          <w:p w14:paraId="08E94FE1" w14:textId="77777777" w:rsidR="004C578D" w:rsidRDefault="004C578D" w:rsidP="00CA78A6">
            <w:pPr>
              <w:widowControl w:val="0"/>
              <w:rPr>
                <w:b/>
                <w:sz w:val="20"/>
                <w:szCs w:val="20"/>
                <w:lang w:val="es-ES"/>
              </w:rPr>
            </w:pPr>
            <w:r>
              <w:rPr>
                <w:b/>
                <w:sz w:val="20"/>
                <w:szCs w:val="20"/>
                <w:lang w:val="es-ES"/>
              </w:rPr>
              <w:t>Total aproximado</w:t>
            </w:r>
          </w:p>
        </w:tc>
        <w:tc>
          <w:tcPr>
            <w:tcW w:w="2790" w:type="dxa"/>
            <w:tcBorders>
              <w:top w:val="single" w:sz="6" w:space="0" w:color="CCCCCC"/>
              <w:left w:val="single" w:sz="6" w:space="0" w:color="CCCCCC"/>
              <w:bottom w:val="single" w:sz="12" w:space="0" w:color="000000"/>
              <w:right w:val="single" w:sz="6" w:space="0" w:color="000000"/>
            </w:tcBorders>
            <w:tcMar>
              <w:top w:w="40" w:type="dxa"/>
              <w:left w:w="40" w:type="dxa"/>
              <w:bottom w:w="40" w:type="dxa"/>
              <w:right w:w="40" w:type="dxa"/>
            </w:tcMar>
            <w:vAlign w:val="center"/>
            <w:hideMark/>
          </w:tcPr>
          <w:p w14:paraId="79AA1FB6" w14:textId="77777777" w:rsidR="004C578D" w:rsidRDefault="004C578D" w:rsidP="00CA78A6">
            <w:pPr>
              <w:widowControl w:val="0"/>
              <w:jc w:val="right"/>
              <w:rPr>
                <w:b/>
                <w:sz w:val="20"/>
                <w:szCs w:val="20"/>
                <w:lang w:val="es-ES"/>
              </w:rPr>
            </w:pPr>
            <w:r>
              <w:rPr>
                <w:b/>
                <w:sz w:val="20"/>
                <w:szCs w:val="20"/>
                <w:lang w:val="es-ES"/>
              </w:rPr>
              <w:t>195,209.1012</w:t>
            </w:r>
          </w:p>
        </w:tc>
        <w:tc>
          <w:tcPr>
            <w:tcW w:w="1965"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center"/>
            <w:hideMark/>
          </w:tcPr>
          <w:p w14:paraId="0E8F7312" w14:textId="77777777" w:rsidR="004C578D" w:rsidRDefault="004C578D" w:rsidP="00CA78A6">
            <w:pPr>
              <w:widowControl w:val="0"/>
              <w:jc w:val="right"/>
              <w:rPr>
                <w:b/>
                <w:sz w:val="20"/>
                <w:szCs w:val="20"/>
                <w:lang w:val="es-ES"/>
              </w:rPr>
            </w:pPr>
            <w:r>
              <w:rPr>
                <w:b/>
                <w:sz w:val="20"/>
                <w:szCs w:val="20"/>
                <w:lang w:val="es-ES"/>
              </w:rPr>
              <w:t>100.00%</w:t>
            </w:r>
          </w:p>
        </w:tc>
      </w:tr>
    </w:tbl>
    <w:p w14:paraId="5B6BCE78" w14:textId="77777777" w:rsidR="004C578D" w:rsidRDefault="004C578D" w:rsidP="004C578D">
      <w:pPr>
        <w:rPr>
          <w:rFonts w:cs="Arial"/>
          <w:lang w:val="es-ES"/>
        </w:rPr>
      </w:pPr>
    </w:p>
    <w:tbl>
      <w:tblPr>
        <w:tblW w:w="6825" w:type="dxa"/>
        <w:jc w:val="center"/>
        <w:tblBorders>
          <w:insideH w:val="nil"/>
          <w:insideV w:val="nil"/>
        </w:tblBorders>
        <w:tblLayout w:type="fixed"/>
        <w:tblLook w:val="0600" w:firstRow="0" w:lastRow="0" w:firstColumn="0" w:lastColumn="0" w:noHBand="1" w:noVBand="1"/>
      </w:tblPr>
      <w:tblGrid>
        <w:gridCol w:w="2040"/>
        <w:gridCol w:w="2850"/>
        <w:gridCol w:w="1935"/>
      </w:tblGrid>
      <w:tr w:rsidR="004C578D" w14:paraId="1D022C76" w14:textId="77777777" w:rsidTr="00CA78A6">
        <w:trPr>
          <w:trHeight w:val="300"/>
          <w:jc w:val="center"/>
        </w:trPr>
        <w:tc>
          <w:tcPr>
            <w:tcW w:w="6825" w:type="dxa"/>
            <w:gridSpan w:val="3"/>
            <w:tcBorders>
              <w:top w:val="single" w:sz="12" w:space="0" w:color="000000"/>
              <w:left w:val="single" w:sz="12" w:space="0" w:color="000000"/>
              <w:bottom w:val="single" w:sz="12" w:space="0" w:color="000000"/>
              <w:right w:val="single" w:sz="12" w:space="0" w:color="000000"/>
            </w:tcBorders>
            <w:tcMar>
              <w:top w:w="40" w:type="dxa"/>
              <w:left w:w="40" w:type="dxa"/>
              <w:bottom w:w="40" w:type="dxa"/>
              <w:right w:w="40" w:type="dxa"/>
            </w:tcMar>
            <w:vAlign w:val="center"/>
            <w:hideMark/>
          </w:tcPr>
          <w:p w14:paraId="51DCC1C3" w14:textId="77777777" w:rsidR="004C578D" w:rsidRDefault="004C578D" w:rsidP="00CA78A6">
            <w:pPr>
              <w:widowControl w:val="0"/>
              <w:jc w:val="center"/>
              <w:rPr>
                <w:sz w:val="20"/>
                <w:szCs w:val="20"/>
                <w:lang w:val="es-ES"/>
              </w:rPr>
            </w:pPr>
            <w:r>
              <w:rPr>
                <w:b/>
                <w:sz w:val="20"/>
                <w:szCs w:val="20"/>
                <w:lang w:val="es-ES"/>
              </w:rPr>
              <w:t>Estado de recubrimiento</w:t>
            </w:r>
          </w:p>
        </w:tc>
      </w:tr>
      <w:tr w:rsidR="004C578D" w14:paraId="300DD0A1" w14:textId="77777777" w:rsidTr="00CA78A6">
        <w:trPr>
          <w:trHeight w:val="520"/>
          <w:jc w:val="center"/>
        </w:trPr>
        <w:tc>
          <w:tcPr>
            <w:tcW w:w="2040" w:type="dxa"/>
            <w:tcBorders>
              <w:top w:val="single" w:sz="6" w:space="0" w:color="CCCCCC"/>
              <w:left w:val="single" w:sz="12" w:space="0" w:color="000000"/>
              <w:bottom w:val="single" w:sz="6" w:space="0" w:color="000000"/>
              <w:right w:val="single" w:sz="6" w:space="0" w:color="000000"/>
            </w:tcBorders>
            <w:tcMar>
              <w:top w:w="40" w:type="dxa"/>
              <w:left w:w="40" w:type="dxa"/>
              <w:bottom w:w="40" w:type="dxa"/>
              <w:right w:w="40" w:type="dxa"/>
            </w:tcMar>
            <w:vAlign w:val="center"/>
            <w:hideMark/>
          </w:tcPr>
          <w:p w14:paraId="77705D71" w14:textId="77777777" w:rsidR="004C578D" w:rsidRDefault="004C578D" w:rsidP="00CA78A6">
            <w:pPr>
              <w:widowControl w:val="0"/>
              <w:jc w:val="center"/>
              <w:rPr>
                <w:sz w:val="20"/>
                <w:szCs w:val="20"/>
                <w:lang w:val="es-ES"/>
              </w:rPr>
            </w:pPr>
            <w:r>
              <w:rPr>
                <w:b/>
                <w:sz w:val="20"/>
                <w:szCs w:val="20"/>
                <w:lang w:val="es-ES"/>
              </w:rPr>
              <w:t>Estado</w:t>
            </w:r>
          </w:p>
        </w:tc>
        <w:tc>
          <w:tcPr>
            <w:tcW w:w="2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hideMark/>
          </w:tcPr>
          <w:p w14:paraId="2CBDA932" w14:textId="77777777" w:rsidR="004C578D" w:rsidRDefault="004C578D" w:rsidP="00CA78A6">
            <w:pPr>
              <w:widowControl w:val="0"/>
              <w:jc w:val="center"/>
              <w:rPr>
                <w:sz w:val="20"/>
                <w:szCs w:val="20"/>
                <w:lang w:val="es-ES"/>
              </w:rPr>
            </w:pPr>
            <w:r>
              <w:rPr>
                <w:b/>
                <w:sz w:val="20"/>
                <w:szCs w:val="20"/>
                <w:lang w:val="es-ES"/>
              </w:rPr>
              <w:t>Longitud (metros lineales)</w:t>
            </w:r>
          </w:p>
        </w:tc>
        <w:tc>
          <w:tcPr>
            <w:tcW w:w="1935" w:type="dxa"/>
            <w:tcBorders>
              <w:top w:val="single" w:sz="6" w:space="0" w:color="CCCCCC"/>
              <w:left w:val="single" w:sz="6" w:space="0" w:color="CCCCCC"/>
              <w:bottom w:val="single" w:sz="6" w:space="0" w:color="000000"/>
              <w:right w:val="single" w:sz="12" w:space="0" w:color="000000"/>
            </w:tcBorders>
            <w:tcMar>
              <w:top w:w="40" w:type="dxa"/>
              <w:left w:w="40" w:type="dxa"/>
              <w:bottom w:w="40" w:type="dxa"/>
              <w:right w:w="40" w:type="dxa"/>
            </w:tcMar>
            <w:vAlign w:val="center"/>
            <w:hideMark/>
          </w:tcPr>
          <w:p w14:paraId="0310A16F" w14:textId="77777777" w:rsidR="004C578D" w:rsidRDefault="004C578D" w:rsidP="00CA78A6">
            <w:pPr>
              <w:widowControl w:val="0"/>
              <w:jc w:val="center"/>
              <w:rPr>
                <w:sz w:val="20"/>
                <w:szCs w:val="20"/>
                <w:lang w:val="es-ES"/>
              </w:rPr>
            </w:pPr>
            <w:r>
              <w:rPr>
                <w:b/>
                <w:sz w:val="20"/>
                <w:szCs w:val="20"/>
                <w:lang w:val="es-ES"/>
              </w:rPr>
              <w:t>%</w:t>
            </w:r>
          </w:p>
        </w:tc>
      </w:tr>
      <w:tr w:rsidR="004C578D" w14:paraId="61C679CB" w14:textId="77777777" w:rsidTr="00CA78A6">
        <w:trPr>
          <w:trHeight w:val="300"/>
          <w:jc w:val="center"/>
        </w:trPr>
        <w:tc>
          <w:tcPr>
            <w:tcW w:w="2040" w:type="dxa"/>
            <w:tcBorders>
              <w:top w:val="single" w:sz="6" w:space="0" w:color="CCCCCC"/>
              <w:left w:val="single" w:sz="12" w:space="0" w:color="000000"/>
              <w:bottom w:val="single" w:sz="6" w:space="0" w:color="000000"/>
              <w:right w:val="single" w:sz="6" w:space="0" w:color="000000"/>
            </w:tcBorders>
            <w:tcMar>
              <w:top w:w="40" w:type="dxa"/>
              <w:left w:w="40" w:type="dxa"/>
              <w:bottom w:w="40" w:type="dxa"/>
              <w:right w:w="40" w:type="dxa"/>
            </w:tcMar>
            <w:vAlign w:val="center"/>
            <w:hideMark/>
          </w:tcPr>
          <w:p w14:paraId="1D0977E6" w14:textId="77777777" w:rsidR="004C578D" w:rsidRDefault="004C578D" w:rsidP="00CA78A6">
            <w:pPr>
              <w:widowControl w:val="0"/>
              <w:rPr>
                <w:sz w:val="20"/>
                <w:szCs w:val="20"/>
                <w:lang w:val="es-ES"/>
              </w:rPr>
            </w:pPr>
            <w:r>
              <w:rPr>
                <w:sz w:val="20"/>
                <w:szCs w:val="20"/>
                <w:lang w:val="es-ES"/>
              </w:rPr>
              <w:t>Bueno</w:t>
            </w:r>
          </w:p>
        </w:tc>
        <w:tc>
          <w:tcPr>
            <w:tcW w:w="2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hideMark/>
          </w:tcPr>
          <w:p w14:paraId="0F498102" w14:textId="77777777" w:rsidR="004C578D" w:rsidRDefault="004C578D" w:rsidP="00CA78A6">
            <w:pPr>
              <w:widowControl w:val="0"/>
              <w:jc w:val="right"/>
              <w:rPr>
                <w:sz w:val="20"/>
                <w:szCs w:val="20"/>
                <w:lang w:val="es-ES"/>
              </w:rPr>
            </w:pPr>
            <w:r>
              <w:rPr>
                <w:sz w:val="20"/>
                <w:szCs w:val="20"/>
                <w:lang w:val="es-ES"/>
              </w:rPr>
              <w:t>88,460.7850</w:t>
            </w:r>
          </w:p>
        </w:tc>
        <w:tc>
          <w:tcPr>
            <w:tcW w:w="1935" w:type="dxa"/>
            <w:tcBorders>
              <w:top w:val="single" w:sz="6" w:space="0" w:color="CCCCCC"/>
              <w:left w:val="single" w:sz="6" w:space="0" w:color="CCCCCC"/>
              <w:bottom w:val="single" w:sz="6" w:space="0" w:color="000000"/>
              <w:right w:val="single" w:sz="12" w:space="0" w:color="000000"/>
            </w:tcBorders>
            <w:tcMar>
              <w:top w:w="40" w:type="dxa"/>
              <w:left w:w="40" w:type="dxa"/>
              <w:bottom w:w="40" w:type="dxa"/>
              <w:right w:w="40" w:type="dxa"/>
            </w:tcMar>
            <w:vAlign w:val="center"/>
            <w:hideMark/>
          </w:tcPr>
          <w:p w14:paraId="11E6E406" w14:textId="77777777" w:rsidR="004C578D" w:rsidRDefault="004C578D" w:rsidP="00CA78A6">
            <w:pPr>
              <w:widowControl w:val="0"/>
              <w:jc w:val="right"/>
              <w:rPr>
                <w:sz w:val="20"/>
                <w:szCs w:val="20"/>
                <w:lang w:val="es-ES"/>
              </w:rPr>
            </w:pPr>
            <w:r>
              <w:rPr>
                <w:sz w:val="20"/>
                <w:szCs w:val="20"/>
                <w:lang w:val="es-ES"/>
              </w:rPr>
              <w:t>45.32%</w:t>
            </w:r>
          </w:p>
        </w:tc>
      </w:tr>
      <w:tr w:rsidR="004C578D" w14:paraId="443AB6C8" w14:textId="77777777" w:rsidTr="00CA78A6">
        <w:trPr>
          <w:trHeight w:val="300"/>
          <w:jc w:val="center"/>
        </w:trPr>
        <w:tc>
          <w:tcPr>
            <w:tcW w:w="2040" w:type="dxa"/>
            <w:tcBorders>
              <w:top w:val="single" w:sz="6" w:space="0" w:color="CCCCCC"/>
              <w:left w:val="single" w:sz="12" w:space="0" w:color="000000"/>
              <w:bottom w:val="single" w:sz="6" w:space="0" w:color="000000"/>
              <w:right w:val="single" w:sz="6" w:space="0" w:color="000000"/>
            </w:tcBorders>
            <w:tcMar>
              <w:top w:w="40" w:type="dxa"/>
              <w:left w:w="40" w:type="dxa"/>
              <w:bottom w:w="40" w:type="dxa"/>
              <w:right w:w="40" w:type="dxa"/>
            </w:tcMar>
            <w:vAlign w:val="center"/>
            <w:hideMark/>
          </w:tcPr>
          <w:p w14:paraId="163B42C1" w14:textId="77777777" w:rsidR="004C578D" w:rsidRDefault="004C578D" w:rsidP="00CA78A6">
            <w:pPr>
              <w:widowControl w:val="0"/>
              <w:rPr>
                <w:sz w:val="20"/>
                <w:szCs w:val="20"/>
                <w:lang w:val="es-ES"/>
              </w:rPr>
            </w:pPr>
            <w:r>
              <w:rPr>
                <w:sz w:val="20"/>
                <w:szCs w:val="20"/>
                <w:lang w:val="es-ES"/>
              </w:rPr>
              <w:t>Regular</w:t>
            </w:r>
          </w:p>
        </w:tc>
        <w:tc>
          <w:tcPr>
            <w:tcW w:w="2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hideMark/>
          </w:tcPr>
          <w:p w14:paraId="7A7CB010" w14:textId="77777777" w:rsidR="004C578D" w:rsidRDefault="004C578D" w:rsidP="00CA78A6">
            <w:pPr>
              <w:widowControl w:val="0"/>
              <w:jc w:val="right"/>
              <w:rPr>
                <w:sz w:val="20"/>
                <w:szCs w:val="20"/>
                <w:lang w:val="es-ES"/>
              </w:rPr>
            </w:pPr>
            <w:r>
              <w:rPr>
                <w:sz w:val="20"/>
                <w:szCs w:val="20"/>
                <w:lang w:val="es-ES"/>
              </w:rPr>
              <w:t>42,538.8039</w:t>
            </w:r>
          </w:p>
        </w:tc>
        <w:tc>
          <w:tcPr>
            <w:tcW w:w="1935" w:type="dxa"/>
            <w:tcBorders>
              <w:top w:val="single" w:sz="6" w:space="0" w:color="CCCCCC"/>
              <w:left w:val="single" w:sz="6" w:space="0" w:color="CCCCCC"/>
              <w:bottom w:val="single" w:sz="6" w:space="0" w:color="000000"/>
              <w:right w:val="single" w:sz="12" w:space="0" w:color="000000"/>
            </w:tcBorders>
            <w:tcMar>
              <w:top w:w="40" w:type="dxa"/>
              <w:left w:w="40" w:type="dxa"/>
              <w:bottom w:w="40" w:type="dxa"/>
              <w:right w:w="40" w:type="dxa"/>
            </w:tcMar>
            <w:vAlign w:val="center"/>
            <w:hideMark/>
          </w:tcPr>
          <w:p w14:paraId="1C7B60BB" w14:textId="77777777" w:rsidR="004C578D" w:rsidRDefault="004C578D" w:rsidP="00CA78A6">
            <w:pPr>
              <w:widowControl w:val="0"/>
              <w:jc w:val="right"/>
              <w:rPr>
                <w:sz w:val="20"/>
                <w:szCs w:val="20"/>
                <w:lang w:val="es-ES"/>
              </w:rPr>
            </w:pPr>
            <w:r>
              <w:rPr>
                <w:sz w:val="20"/>
                <w:szCs w:val="20"/>
                <w:lang w:val="es-ES"/>
              </w:rPr>
              <w:t>21.79%</w:t>
            </w:r>
          </w:p>
        </w:tc>
      </w:tr>
      <w:tr w:rsidR="004C578D" w14:paraId="47CE9511" w14:textId="77777777" w:rsidTr="00CA78A6">
        <w:trPr>
          <w:trHeight w:val="300"/>
          <w:jc w:val="center"/>
        </w:trPr>
        <w:tc>
          <w:tcPr>
            <w:tcW w:w="2040" w:type="dxa"/>
            <w:tcBorders>
              <w:top w:val="single" w:sz="6" w:space="0" w:color="CCCCCC"/>
              <w:left w:val="single" w:sz="12" w:space="0" w:color="000000"/>
              <w:bottom w:val="single" w:sz="6" w:space="0" w:color="000000"/>
              <w:right w:val="single" w:sz="6" w:space="0" w:color="000000"/>
            </w:tcBorders>
            <w:tcMar>
              <w:top w:w="40" w:type="dxa"/>
              <w:left w:w="40" w:type="dxa"/>
              <w:bottom w:w="40" w:type="dxa"/>
              <w:right w:w="40" w:type="dxa"/>
            </w:tcMar>
            <w:vAlign w:val="center"/>
            <w:hideMark/>
          </w:tcPr>
          <w:p w14:paraId="1B82F020" w14:textId="77777777" w:rsidR="004C578D" w:rsidRDefault="004C578D" w:rsidP="00CA78A6">
            <w:pPr>
              <w:widowControl w:val="0"/>
              <w:rPr>
                <w:sz w:val="20"/>
                <w:szCs w:val="20"/>
                <w:lang w:val="es-ES"/>
              </w:rPr>
            </w:pPr>
            <w:r>
              <w:rPr>
                <w:sz w:val="20"/>
                <w:szCs w:val="20"/>
                <w:lang w:val="es-ES"/>
              </w:rPr>
              <w:t>Malo</w:t>
            </w:r>
          </w:p>
        </w:tc>
        <w:tc>
          <w:tcPr>
            <w:tcW w:w="2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hideMark/>
          </w:tcPr>
          <w:p w14:paraId="0942AA75" w14:textId="77777777" w:rsidR="004C578D" w:rsidRDefault="004C578D" w:rsidP="00CA78A6">
            <w:pPr>
              <w:widowControl w:val="0"/>
              <w:jc w:val="right"/>
              <w:rPr>
                <w:sz w:val="20"/>
                <w:szCs w:val="20"/>
                <w:lang w:val="es-ES"/>
              </w:rPr>
            </w:pPr>
            <w:r>
              <w:rPr>
                <w:sz w:val="20"/>
                <w:szCs w:val="20"/>
                <w:lang w:val="es-ES"/>
              </w:rPr>
              <w:t>46,950.4497</w:t>
            </w:r>
          </w:p>
        </w:tc>
        <w:tc>
          <w:tcPr>
            <w:tcW w:w="1935" w:type="dxa"/>
            <w:tcBorders>
              <w:top w:val="single" w:sz="6" w:space="0" w:color="CCCCCC"/>
              <w:left w:val="single" w:sz="6" w:space="0" w:color="CCCCCC"/>
              <w:bottom w:val="single" w:sz="6" w:space="0" w:color="000000"/>
              <w:right w:val="single" w:sz="12" w:space="0" w:color="000000"/>
            </w:tcBorders>
            <w:tcMar>
              <w:top w:w="40" w:type="dxa"/>
              <w:left w:w="40" w:type="dxa"/>
              <w:bottom w:w="40" w:type="dxa"/>
              <w:right w:w="40" w:type="dxa"/>
            </w:tcMar>
            <w:vAlign w:val="center"/>
            <w:hideMark/>
          </w:tcPr>
          <w:p w14:paraId="5D921222" w14:textId="77777777" w:rsidR="004C578D" w:rsidRDefault="004C578D" w:rsidP="00CA78A6">
            <w:pPr>
              <w:widowControl w:val="0"/>
              <w:jc w:val="right"/>
              <w:rPr>
                <w:sz w:val="20"/>
                <w:szCs w:val="20"/>
                <w:lang w:val="es-ES"/>
              </w:rPr>
            </w:pPr>
            <w:r>
              <w:rPr>
                <w:sz w:val="20"/>
                <w:szCs w:val="20"/>
                <w:lang w:val="es-ES"/>
              </w:rPr>
              <w:t>24.05%</w:t>
            </w:r>
          </w:p>
        </w:tc>
      </w:tr>
      <w:tr w:rsidR="004C578D" w14:paraId="2316B836" w14:textId="77777777" w:rsidTr="00CA78A6">
        <w:trPr>
          <w:trHeight w:val="300"/>
          <w:jc w:val="center"/>
        </w:trPr>
        <w:tc>
          <w:tcPr>
            <w:tcW w:w="2040" w:type="dxa"/>
            <w:tcBorders>
              <w:top w:val="single" w:sz="6" w:space="0" w:color="CCCCCC"/>
              <w:left w:val="single" w:sz="12" w:space="0" w:color="000000"/>
              <w:bottom w:val="single" w:sz="6" w:space="0" w:color="000000"/>
              <w:right w:val="single" w:sz="6" w:space="0" w:color="000000"/>
            </w:tcBorders>
            <w:tcMar>
              <w:top w:w="40" w:type="dxa"/>
              <w:left w:w="40" w:type="dxa"/>
              <w:bottom w:w="40" w:type="dxa"/>
              <w:right w:w="40" w:type="dxa"/>
            </w:tcMar>
            <w:vAlign w:val="center"/>
            <w:hideMark/>
          </w:tcPr>
          <w:p w14:paraId="5B398A89" w14:textId="77777777" w:rsidR="004C578D" w:rsidRDefault="004C578D" w:rsidP="00CA78A6">
            <w:pPr>
              <w:widowControl w:val="0"/>
              <w:rPr>
                <w:sz w:val="20"/>
                <w:szCs w:val="20"/>
                <w:lang w:val="es-ES"/>
              </w:rPr>
            </w:pPr>
            <w:r>
              <w:rPr>
                <w:sz w:val="20"/>
                <w:szCs w:val="20"/>
                <w:lang w:val="es-ES"/>
              </w:rPr>
              <w:t>Sin datos</w:t>
            </w:r>
          </w:p>
        </w:tc>
        <w:tc>
          <w:tcPr>
            <w:tcW w:w="2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hideMark/>
          </w:tcPr>
          <w:p w14:paraId="4984900C" w14:textId="77777777" w:rsidR="004C578D" w:rsidRDefault="004C578D" w:rsidP="00CA78A6">
            <w:pPr>
              <w:widowControl w:val="0"/>
              <w:jc w:val="right"/>
              <w:rPr>
                <w:sz w:val="20"/>
                <w:szCs w:val="20"/>
                <w:lang w:val="es-ES"/>
              </w:rPr>
            </w:pPr>
            <w:r>
              <w:rPr>
                <w:sz w:val="20"/>
                <w:szCs w:val="20"/>
                <w:lang w:val="es-ES"/>
              </w:rPr>
              <w:t>17,259.0626</w:t>
            </w:r>
          </w:p>
        </w:tc>
        <w:tc>
          <w:tcPr>
            <w:tcW w:w="1935" w:type="dxa"/>
            <w:tcBorders>
              <w:top w:val="single" w:sz="6" w:space="0" w:color="CCCCCC"/>
              <w:left w:val="single" w:sz="6" w:space="0" w:color="CCCCCC"/>
              <w:bottom w:val="single" w:sz="6" w:space="0" w:color="000000"/>
              <w:right w:val="single" w:sz="12" w:space="0" w:color="000000"/>
            </w:tcBorders>
            <w:tcMar>
              <w:top w:w="40" w:type="dxa"/>
              <w:left w:w="40" w:type="dxa"/>
              <w:bottom w:w="40" w:type="dxa"/>
              <w:right w:w="40" w:type="dxa"/>
            </w:tcMar>
            <w:vAlign w:val="center"/>
            <w:hideMark/>
          </w:tcPr>
          <w:p w14:paraId="7D96F3DF" w14:textId="77777777" w:rsidR="004C578D" w:rsidRDefault="004C578D" w:rsidP="00CA78A6">
            <w:pPr>
              <w:widowControl w:val="0"/>
              <w:jc w:val="right"/>
              <w:rPr>
                <w:sz w:val="20"/>
                <w:szCs w:val="20"/>
                <w:lang w:val="es-ES"/>
              </w:rPr>
            </w:pPr>
            <w:r>
              <w:rPr>
                <w:sz w:val="20"/>
                <w:szCs w:val="20"/>
                <w:lang w:val="es-ES"/>
              </w:rPr>
              <w:t>8.84%</w:t>
            </w:r>
          </w:p>
        </w:tc>
      </w:tr>
      <w:tr w:rsidR="004C578D" w14:paraId="077F8C54" w14:textId="77777777" w:rsidTr="00CA78A6">
        <w:trPr>
          <w:trHeight w:val="300"/>
          <w:jc w:val="center"/>
        </w:trPr>
        <w:tc>
          <w:tcPr>
            <w:tcW w:w="2040" w:type="dxa"/>
            <w:tcBorders>
              <w:top w:val="single" w:sz="6" w:space="0" w:color="CCCCCC"/>
              <w:left w:val="single" w:sz="12" w:space="0" w:color="000000"/>
              <w:bottom w:val="single" w:sz="12" w:space="0" w:color="000000"/>
              <w:right w:val="single" w:sz="6" w:space="0" w:color="000000"/>
            </w:tcBorders>
            <w:tcMar>
              <w:top w:w="40" w:type="dxa"/>
              <w:left w:w="40" w:type="dxa"/>
              <w:bottom w:w="40" w:type="dxa"/>
              <w:right w:w="40" w:type="dxa"/>
            </w:tcMar>
            <w:vAlign w:val="center"/>
            <w:hideMark/>
          </w:tcPr>
          <w:p w14:paraId="39A5AF62" w14:textId="77777777" w:rsidR="004C578D" w:rsidRDefault="004C578D" w:rsidP="00CA78A6">
            <w:pPr>
              <w:widowControl w:val="0"/>
              <w:rPr>
                <w:b/>
                <w:sz w:val="20"/>
                <w:szCs w:val="20"/>
                <w:lang w:val="es-ES"/>
              </w:rPr>
            </w:pPr>
            <w:r>
              <w:rPr>
                <w:b/>
                <w:sz w:val="20"/>
                <w:szCs w:val="20"/>
                <w:lang w:val="es-ES"/>
              </w:rPr>
              <w:t>Total aproximado</w:t>
            </w:r>
          </w:p>
        </w:tc>
        <w:tc>
          <w:tcPr>
            <w:tcW w:w="2850" w:type="dxa"/>
            <w:tcBorders>
              <w:top w:val="single" w:sz="6" w:space="0" w:color="CCCCCC"/>
              <w:left w:val="single" w:sz="6" w:space="0" w:color="CCCCCC"/>
              <w:bottom w:val="single" w:sz="12" w:space="0" w:color="000000"/>
              <w:right w:val="single" w:sz="6" w:space="0" w:color="000000"/>
            </w:tcBorders>
            <w:tcMar>
              <w:top w:w="40" w:type="dxa"/>
              <w:left w:w="40" w:type="dxa"/>
              <w:bottom w:w="40" w:type="dxa"/>
              <w:right w:w="40" w:type="dxa"/>
            </w:tcMar>
            <w:vAlign w:val="center"/>
            <w:hideMark/>
          </w:tcPr>
          <w:p w14:paraId="24460C2F" w14:textId="77777777" w:rsidR="004C578D" w:rsidRDefault="004C578D" w:rsidP="00CA78A6">
            <w:pPr>
              <w:widowControl w:val="0"/>
              <w:jc w:val="right"/>
              <w:rPr>
                <w:b/>
                <w:sz w:val="20"/>
                <w:szCs w:val="20"/>
                <w:lang w:val="es-ES"/>
              </w:rPr>
            </w:pPr>
            <w:r>
              <w:rPr>
                <w:b/>
                <w:sz w:val="20"/>
                <w:szCs w:val="20"/>
                <w:lang w:val="es-ES"/>
              </w:rPr>
              <w:t>195,209.1012</w:t>
            </w:r>
          </w:p>
        </w:tc>
        <w:tc>
          <w:tcPr>
            <w:tcW w:w="1935"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center"/>
            <w:hideMark/>
          </w:tcPr>
          <w:p w14:paraId="2E4E28CA" w14:textId="77777777" w:rsidR="004C578D" w:rsidRDefault="004C578D" w:rsidP="00CA78A6">
            <w:pPr>
              <w:widowControl w:val="0"/>
              <w:jc w:val="right"/>
              <w:rPr>
                <w:b/>
                <w:sz w:val="20"/>
                <w:szCs w:val="20"/>
                <w:lang w:val="es-ES"/>
              </w:rPr>
            </w:pPr>
            <w:r>
              <w:rPr>
                <w:b/>
                <w:sz w:val="20"/>
                <w:szCs w:val="20"/>
                <w:lang w:val="es-ES"/>
              </w:rPr>
              <w:t>100.00%</w:t>
            </w:r>
          </w:p>
        </w:tc>
      </w:tr>
    </w:tbl>
    <w:p w14:paraId="433715CF" w14:textId="77777777" w:rsidR="004C578D" w:rsidRDefault="004C578D" w:rsidP="004C578D">
      <w:pPr>
        <w:pStyle w:val="Heading2"/>
        <w:rPr>
          <w:rFonts w:eastAsia="Arial"/>
          <w:lang w:val="es-ES"/>
        </w:rPr>
      </w:pPr>
      <w:bookmarkStart w:id="39" w:name="_ucvfxfce8pfi"/>
      <w:bookmarkEnd w:id="39"/>
    </w:p>
    <w:p w14:paraId="334C6EE1" w14:textId="77777777" w:rsidR="004C578D" w:rsidRPr="00FA2FCA" w:rsidRDefault="004C578D" w:rsidP="004C578D">
      <w:pPr>
        <w:rPr>
          <w:lang w:val="es-ES" w:eastAsia="es-MX"/>
        </w:rPr>
      </w:pPr>
    </w:p>
    <w:p w14:paraId="16468EEC" w14:textId="77777777" w:rsidR="004C578D" w:rsidRDefault="004C578D" w:rsidP="004C578D">
      <w:pPr>
        <w:pStyle w:val="Heading2"/>
        <w:rPr>
          <w:rFonts w:eastAsia="Arial"/>
          <w:lang w:val="es-ES"/>
        </w:rPr>
      </w:pPr>
      <w:r>
        <w:rPr>
          <w:rFonts w:eastAsia="Arial"/>
          <w:lang w:val="es-ES"/>
        </w:rPr>
        <w:t>7.6. Infraestructura</w:t>
      </w:r>
    </w:p>
    <w:p w14:paraId="2BE5BDC4" w14:textId="77777777" w:rsidR="004C578D" w:rsidRPr="00FA2FCA" w:rsidRDefault="004C578D" w:rsidP="004C578D">
      <w:pPr>
        <w:rPr>
          <w:lang w:val="es-ES" w:eastAsia="es-MX"/>
        </w:rPr>
      </w:pPr>
    </w:p>
    <w:p w14:paraId="27ADCD5D" w14:textId="77777777" w:rsidR="004C578D" w:rsidRPr="00FA2FCA" w:rsidRDefault="004C578D" w:rsidP="004C578D">
      <w:pPr>
        <w:rPr>
          <w:b/>
          <w:lang w:val="es-ES"/>
        </w:rPr>
      </w:pPr>
      <w:bookmarkStart w:id="40" w:name="_dj4cydjp8i3u"/>
      <w:bookmarkEnd w:id="40"/>
      <w:r w:rsidRPr="00FA2FCA">
        <w:rPr>
          <w:b/>
          <w:lang w:val="es-ES"/>
        </w:rPr>
        <w:lastRenderedPageBreak/>
        <w:t>7.</w:t>
      </w:r>
      <w:r>
        <w:rPr>
          <w:b/>
          <w:lang w:val="es-ES"/>
        </w:rPr>
        <w:t>6.1.</w:t>
      </w:r>
      <w:r w:rsidRPr="00FA2FCA">
        <w:rPr>
          <w:b/>
          <w:lang w:val="es-ES"/>
        </w:rPr>
        <w:t xml:space="preserve"> Agua potable</w:t>
      </w:r>
    </w:p>
    <w:p w14:paraId="51AC355C" w14:textId="77777777" w:rsidR="004C578D" w:rsidRPr="00FA2FCA" w:rsidRDefault="004C578D" w:rsidP="004C578D">
      <w:pPr>
        <w:rPr>
          <w:lang w:val="es-ES"/>
        </w:rPr>
      </w:pPr>
      <w:r>
        <w:rPr>
          <w:lang w:val="es-ES"/>
        </w:rPr>
        <w:t>El servicio de abastecimiento del agua potable en el área de aplicación se identifica a través de diversas redes de distribución de agua en varias zonas. Se identifica que aproximadamente el 60% del área de aplicación se encuentra abastecido, notándose la carencia del servicio en algunas zonas al sur, así como los asentamientos que se encuentran a lo largo del escurrimiento que corre del sur hacia el norte, por la Calle Nardo.</w:t>
      </w:r>
    </w:p>
    <w:p w14:paraId="5687FCB0" w14:textId="77777777" w:rsidR="004C578D" w:rsidRPr="00FA2FCA" w:rsidRDefault="004C578D" w:rsidP="004C578D">
      <w:pPr>
        <w:rPr>
          <w:b/>
          <w:lang w:val="es-ES"/>
        </w:rPr>
      </w:pPr>
      <w:bookmarkStart w:id="41" w:name="_uqvqaalnqmb"/>
      <w:bookmarkEnd w:id="41"/>
      <w:r w:rsidRPr="00FA2FCA">
        <w:rPr>
          <w:b/>
          <w:lang w:val="es-ES"/>
        </w:rPr>
        <w:t>7.</w:t>
      </w:r>
      <w:r>
        <w:rPr>
          <w:b/>
          <w:lang w:val="es-ES"/>
        </w:rPr>
        <w:t xml:space="preserve">6.2. </w:t>
      </w:r>
      <w:r w:rsidRPr="00FA2FCA">
        <w:rPr>
          <w:b/>
          <w:lang w:val="es-ES"/>
        </w:rPr>
        <w:t>Drenaje</w:t>
      </w:r>
    </w:p>
    <w:p w14:paraId="39F5C5DA" w14:textId="77777777" w:rsidR="004C578D" w:rsidRPr="00FA2FCA" w:rsidRDefault="004C578D" w:rsidP="004C578D">
      <w:pPr>
        <w:rPr>
          <w:lang w:val="es-ES"/>
        </w:rPr>
      </w:pPr>
      <w:r>
        <w:rPr>
          <w:lang w:val="es-ES"/>
        </w:rPr>
        <w:t>La mayoría de la superficie está cubierta por este servicio. Se identifica que las zonas con mayor deficiencia en el abastecimiento son aquellas con mayor proximidad al canal que va del sur al norte, así como gran parte de las zonas colindantes al Aeropuerto.</w:t>
      </w:r>
    </w:p>
    <w:p w14:paraId="24B414D6" w14:textId="77777777" w:rsidR="004C578D" w:rsidRPr="00FA2FCA" w:rsidRDefault="004C578D" w:rsidP="004C578D">
      <w:pPr>
        <w:rPr>
          <w:b/>
          <w:lang w:val="es-ES"/>
        </w:rPr>
      </w:pPr>
      <w:bookmarkStart w:id="42" w:name="_hysl4rr19ffn"/>
      <w:bookmarkEnd w:id="42"/>
      <w:r w:rsidRPr="00FA2FCA">
        <w:rPr>
          <w:b/>
          <w:lang w:val="es-ES"/>
        </w:rPr>
        <w:t>7.</w:t>
      </w:r>
      <w:r>
        <w:rPr>
          <w:b/>
          <w:lang w:val="es-ES"/>
        </w:rPr>
        <w:t xml:space="preserve">6.3. </w:t>
      </w:r>
      <w:r w:rsidRPr="00FA2FCA">
        <w:rPr>
          <w:b/>
          <w:lang w:val="es-ES"/>
        </w:rPr>
        <w:t>Electricidad y alumbrado</w:t>
      </w:r>
    </w:p>
    <w:p w14:paraId="2B902B03" w14:textId="77777777" w:rsidR="004C578D" w:rsidRDefault="004C578D" w:rsidP="004C578D">
      <w:pPr>
        <w:rPr>
          <w:lang w:val="es-ES"/>
        </w:rPr>
      </w:pPr>
      <w:r>
        <w:rPr>
          <w:lang w:val="es-ES"/>
        </w:rPr>
        <w:t>Cerca del 85% del área de aplicación se encuentra cubierta por el servicio de energía eléctrica. Se logra identificar que las superficies sin abastecimiento se localizan predominantemente en la zona próxima al escurrimiento y en La Piedrera, así como en algunas zonas sin construcciones al sur y al norte del área de aplicación. No obstante que no exista la cobertura oficial, se identificaron algunas superficies abastecidas mediante postería y cableado irregular, observados con mayor frecuencia en la zona sur del área de aplicación.</w:t>
      </w:r>
    </w:p>
    <w:p w14:paraId="54CEE0B0" w14:textId="77777777" w:rsidR="004C578D" w:rsidRPr="00FA2FCA" w:rsidRDefault="004C578D" w:rsidP="004C578D">
      <w:pPr>
        <w:rPr>
          <w:lang w:val="es-ES" w:eastAsia="es-MX"/>
        </w:rPr>
      </w:pPr>
    </w:p>
    <w:p w14:paraId="1F8EAE89" w14:textId="77777777" w:rsidR="004C578D" w:rsidRDefault="004C578D" w:rsidP="004C578D">
      <w:pPr>
        <w:pStyle w:val="Heading2"/>
        <w:rPr>
          <w:rFonts w:eastAsia="Arial"/>
          <w:lang w:val="es-ES"/>
        </w:rPr>
      </w:pPr>
      <w:bookmarkStart w:id="43" w:name="_k2d9u1bzj8nl"/>
      <w:bookmarkEnd w:id="43"/>
      <w:r>
        <w:rPr>
          <w:rFonts w:eastAsia="Arial"/>
          <w:lang w:val="es-ES"/>
        </w:rPr>
        <w:t>7.7. Instalaciones especiales y riesgos urbanos</w:t>
      </w:r>
    </w:p>
    <w:p w14:paraId="3FCA7524" w14:textId="77777777" w:rsidR="004C578D" w:rsidRPr="00540EDE" w:rsidRDefault="004C578D" w:rsidP="004C578D">
      <w:pPr>
        <w:pStyle w:val="Heading5"/>
        <w:jc w:val="both"/>
        <w:rPr>
          <w:rFonts w:ascii="Arial" w:eastAsiaTheme="minorHAnsi" w:hAnsi="Arial" w:cstheme="minorBidi"/>
          <w:b/>
          <w:bCs/>
          <w:i/>
          <w:iCs/>
          <w:sz w:val="24"/>
          <w:lang w:val="es-ES" w:eastAsia="en-US"/>
        </w:rPr>
      </w:pPr>
      <w:r w:rsidRPr="00540EDE">
        <w:rPr>
          <w:rFonts w:ascii="Arial" w:eastAsiaTheme="minorHAnsi" w:hAnsi="Arial" w:cstheme="minorBidi"/>
          <w:sz w:val="24"/>
          <w:lang w:val="es-ES" w:eastAsia="en-US"/>
        </w:rPr>
        <w:t>Las instalaciones especiales y riesgos urbanos que se encuentran en el área de aplicación, corresponden la sub-estación eléctrica ubicada en el parque industrial Guadalajara al noreste a su intersección con la Carretera Guadalajara – Chapala. Otro elemento es el panteón ubicado en el centro del área de aplicación en la colonia Santa Rosa del Valle, así mismo en la colonia</w:t>
      </w:r>
      <w:r>
        <w:rPr>
          <w:rFonts w:ascii="Swis721 LtEx BT" w:hAnsi="Swis721 LtEx BT" w:cs="Arial"/>
          <w:lang w:val="es-ES"/>
        </w:rPr>
        <w:t xml:space="preserve"> </w:t>
      </w:r>
      <w:r w:rsidRPr="00540EDE">
        <w:rPr>
          <w:rFonts w:ascii="Arial" w:eastAsiaTheme="minorHAnsi" w:hAnsi="Arial" w:cstheme="minorBidi"/>
          <w:sz w:val="24"/>
          <w:lang w:val="es-ES" w:eastAsia="en-US"/>
        </w:rPr>
        <w:t>mencionada se encuentra una gasera a su cruce con la vialidad San José y San Ángel.Sobre la vialidad Emiliano Zapata pasa una línea de alta tensión de Oeste a Este y por Av. La Torres de igual manera atraviesa una línea de alta tensión el área de aplicación de Oriente a Este.</w:t>
      </w:r>
    </w:p>
    <w:p w14:paraId="54FCC8D5" w14:textId="77777777" w:rsidR="004C578D" w:rsidRPr="00540EDE" w:rsidRDefault="004C578D" w:rsidP="004C578D">
      <w:pPr>
        <w:rPr>
          <w:lang w:val="es-ES"/>
        </w:rPr>
      </w:pPr>
      <w:r>
        <w:rPr>
          <w:lang w:val="es-ES"/>
        </w:rPr>
        <w:t xml:space="preserve">Se encuentran 8 torres de alta tensión en el área de aplicación, como también 3 gasolineras en el Este y en el Oeste por las vialidades </w:t>
      </w:r>
      <w:r w:rsidRPr="00540EDE">
        <w:rPr>
          <w:lang w:val="es-ES"/>
        </w:rPr>
        <w:t xml:space="preserve">Carretera Guadalajara – Chapala y con </w:t>
      </w:r>
      <w:r>
        <w:rPr>
          <w:lang w:val="es-ES"/>
        </w:rPr>
        <w:t>la Carretera Antigua a Chapala.</w:t>
      </w:r>
    </w:p>
    <w:p w14:paraId="00B17CA8" w14:textId="77777777" w:rsidR="004C578D" w:rsidRPr="00540EDE" w:rsidRDefault="004C578D" w:rsidP="004C578D">
      <w:pPr>
        <w:rPr>
          <w:lang w:val="es-ES" w:eastAsia="es-MX"/>
        </w:rPr>
      </w:pPr>
    </w:p>
    <w:p w14:paraId="3407F460" w14:textId="77777777" w:rsidR="004C578D" w:rsidRDefault="004C578D" w:rsidP="004C578D">
      <w:pPr>
        <w:pStyle w:val="Heading2"/>
        <w:rPr>
          <w:rFonts w:eastAsia="Arial"/>
          <w:lang w:val="es-ES"/>
        </w:rPr>
      </w:pPr>
      <w:bookmarkStart w:id="44" w:name="_j8mo2sve1n8f"/>
      <w:bookmarkStart w:id="45" w:name="_r5i8375vd9"/>
      <w:bookmarkEnd w:id="44"/>
      <w:bookmarkEnd w:id="45"/>
      <w:r>
        <w:rPr>
          <w:rFonts w:eastAsia="Arial"/>
          <w:lang w:val="es-ES"/>
        </w:rPr>
        <w:t>7.8. Equipamiento urbano</w:t>
      </w:r>
    </w:p>
    <w:p w14:paraId="3036DB52" w14:textId="77777777" w:rsidR="004C578D" w:rsidRDefault="004C578D" w:rsidP="004C578D">
      <w:pPr>
        <w:rPr>
          <w:lang w:val="es-ES"/>
        </w:rPr>
      </w:pPr>
      <w:r>
        <w:rPr>
          <w:lang w:val="es-ES"/>
        </w:rPr>
        <w:t xml:space="preserve">Estos se concentran en mayor parte al norponiente del área de estudio en la delegación “Las pintas” la cual forma un contraste notorio con el resto del área de aplicación en la que de forma </w:t>
      </w:r>
      <w:r>
        <w:rPr>
          <w:lang w:val="es-ES"/>
        </w:rPr>
        <w:lastRenderedPageBreak/>
        <w:t>poco articulada se han dosificado los equipamientos, concentrándose en algunos puntos y dispersados en otros sin ninguna aparente orientación deliberada.</w:t>
      </w:r>
    </w:p>
    <w:p w14:paraId="4388B2F7" w14:textId="77777777" w:rsidR="004C578D" w:rsidRPr="00FA2FCA" w:rsidRDefault="004C578D" w:rsidP="004C578D">
      <w:pPr>
        <w:rPr>
          <w:lang w:val="es-ES"/>
        </w:rPr>
      </w:pPr>
    </w:p>
    <w:p w14:paraId="6E468B93" w14:textId="77777777" w:rsidR="004C578D" w:rsidRDefault="004C578D" w:rsidP="004C578D">
      <w:pPr>
        <w:pStyle w:val="Heading2"/>
        <w:rPr>
          <w:rFonts w:eastAsia="Arial"/>
          <w:lang w:val="es-ES"/>
        </w:rPr>
      </w:pPr>
      <w:bookmarkStart w:id="46" w:name="_4eqan94h2c2a"/>
      <w:bookmarkEnd w:id="46"/>
      <w:r>
        <w:rPr>
          <w:rFonts w:eastAsia="Arial"/>
          <w:lang w:val="es-ES"/>
        </w:rPr>
        <w:t>7.9. Estructura urbana</w:t>
      </w:r>
    </w:p>
    <w:p w14:paraId="236586D5" w14:textId="77777777" w:rsidR="004C578D" w:rsidRDefault="004C578D" w:rsidP="004C578D">
      <w:pPr>
        <w:rPr>
          <w:rFonts w:eastAsia="Arial"/>
          <w:lang w:val="es-ES"/>
        </w:rPr>
      </w:pPr>
      <w:r>
        <w:rPr>
          <w:lang w:val="es-ES"/>
        </w:rPr>
        <w:t>Como se ha mencionado anteriormente, la localidad de Las Pintas corresponde a un asentamiento irregular de procedencia ejidal cuyo origen y posterior crecimiento no obedece a ninguna estructura formal, por lo tanto, no presenta unidades territoriales urbanas con excepción del centro barrial, localizado en la colonia La Huizachera, donde en torno a la plaza se ubican establecimientos que corresponden a instalaciones de carácter administrativo, al culto religioso y a la asistencia social.</w:t>
      </w:r>
    </w:p>
    <w:p w14:paraId="08F259BF" w14:textId="77777777" w:rsidR="004C578D" w:rsidRDefault="004C578D" w:rsidP="004C578D">
      <w:pPr>
        <w:rPr>
          <w:lang w:val="es-ES"/>
        </w:rPr>
      </w:pPr>
      <w:r>
        <w:rPr>
          <w:lang w:val="es-ES"/>
        </w:rPr>
        <w:t>Este conjunto de instalaciones que constituyen el equipamiento formal de esta localidad, atrae instalaciones comerciales y de servicio de carácter privado que termina por consolidar el centro barrial en torno al cual se genera y desarrolla la vida social de esta localidad.</w:t>
      </w:r>
    </w:p>
    <w:p w14:paraId="5469A8FC" w14:textId="77777777" w:rsidR="004C578D" w:rsidRDefault="004C578D" w:rsidP="004C578D">
      <w:pPr>
        <w:rPr>
          <w:lang w:val="es-ES"/>
        </w:rPr>
      </w:pPr>
    </w:p>
    <w:p w14:paraId="7484B904" w14:textId="77777777" w:rsidR="004C578D" w:rsidRDefault="004C578D" w:rsidP="004C578D">
      <w:pPr>
        <w:pStyle w:val="Heading2"/>
        <w:rPr>
          <w:rFonts w:eastAsia="Arial"/>
          <w:lang w:val="es-ES"/>
        </w:rPr>
      </w:pPr>
      <w:r>
        <w:rPr>
          <w:rFonts w:eastAsia="Arial"/>
          <w:lang w:val="es-ES"/>
        </w:rPr>
        <w:t>8.  EQUIPAMIENTO URBANO</w:t>
      </w:r>
    </w:p>
    <w:p w14:paraId="22BAB6C1" w14:textId="77777777" w:rsidR="004C578D" w:rsidRDefault="004C578D" w:rsidP="004C578D">
      <w:pPr>
        <w:rPr>
          <w:rFonts w:eastAsia="Arial" w:cs="Arial"/>
          <w:lang w:val="es-ES"/>
        </w:rPr>
      </w:pPr>
    </w:p>
    <w:p w14:paraId="7001DDF5" w14:textId="77777777" w:rsidR="004C578D" w:rsidRDefault="004C578D" w:rsidP="004C578D">
      <w:pPr>
        <w:rPr>
          <w:lang w:val="es-ES"/>
        </w:rPr>
      </w:pPr>
    </w:p>
    <w:p w14:paraId="12ACE3A9" w14:textId="77777777" w:rsidR="004C578D" w:rsidRPr="00E3028D" w:rsidRDefault="004C578D" w:rsidP="004C578D">
      <w:pPr>
        <w:rPr>
          <w:b/>
          <w:szCs w:val="32"/>
          <w:lang w:val="es-ES"/>
        </w:rPr>
      </w:pPr>
      <w:r w:rsidRPr="00E3028D">
        <w:rPr>
          <w:b/>
          <w:szCs w:val="32"/>
          <w:lang w:val="es-ES"/>
        </w:rPr>
        <w:t>8.1. EDUCACIÓN Y CULTURA</w:t>
      </w:r>
    </w:p>
    <w:p w14:paraId="0DA6945A" w14:textId="77777777" w:rsidR="004C578D" w:rsidRDefault="004C578D" w:rsidP="004C578D">
      <w:pPr>
        <w:rPr>
          <w:szCs w:val="24"/>
          <w:lang w:val="es-ES"/>
        </w:rPr>
      </w:pPr>
      <w:r>
        <w:rPr>
          <w:lang w:val="es-ES"/>
        </w:rPr>
        <w:t>Los diferentes niveles educativos que atienden la demanda de la población que radica en la localidad de las pintas se lleva a cabo en diferentes instalaciones y presentan las siguientes condiciones:</w:t>
      </w:r>
    </w:p>
    <w:p w14:paraId="4A95FEE3" w14:textId="77777777" w:rsidR="004C578D" w:rsidRPr="001F0116" w:rsidRDefault="004C578D" w:rsidP="004C578D">
      <w:pPr>
        <w:rPr>
          <w:b/>
          <w:bCs/>
          <w:szCs w:val="32"/>
          <w:lang w:val="es-ES"/>
        </w:rPr>
      </w:pPr>
      <w:r w:rsidRPr="001F0116">
        <w:rPr>
          <w:b/>
          <w:bCs/>
          <w:szCs w:val="32"/>
          <w:lang w:val="es-ES"/>
        </w:rPr>
        <w:t xml:space="preserve">8.1.1. Nivel preescolar </w:t>
      </w:r>
    </w:p>
    <w:p w14:paraId="77601B29" w14:textId="77777777" w:rsidR="004C578D" w:rsidRDefault="004C578D" w:rsidP="004C578D">
      <w:pPr>
        <w:rPr>
          <w:szCs w:val="24"/>
          <w:lang w:val="es-ES"/>
        </w:rPr>
      </w:pPr>
      <w:r>
        <w:rPr>
          <w:lang w:val="es-ES"/>
        </w:rPr>
        <w:t>La demanda educativa de este nivel está compuesta por niños entre 3 y 6 años de edad para los cuales el gobierno federal y estatal se han distribuido las cargas encontrando que existen 9 establecimientos con un total de 72 aulas en virtud de que en su mayoría cuentan con 9 aulas cada uno de estos y algunos otros de 6 aulas y únicamente un establecimiento cuenta con 3 aulas. Todos ellos operan en un solo turno, matutino.</w:t>
      </w:r>
    </w:p>
    <w:p w14:paraId="3CFEE5C9" w14:textId="77777777" w:rsidR="004C578D" w:rsidRDefault="004C578D" w:rsidP="004C578D">
      <w:pPr>
        <w:rPr>
          <w:lang w:val="es-ES"/>
        </w:rPr>
      </w:pPr>
      <w:r>
        <w:rPr>
          <w:lang w:val="es-ES"/>
        </w:rPr>
        <w:t xml:space="preserve">De acuerdo a los porcentajes de población que según el sistema nacional de equipamiento urbano tiene establecido, existe un déficit de 12 establecimientos, considerando a estos de 3 aulas debido a que es el número recomendable por establecimientos, en virtud de la atención y el cuidado que los niños requieren en estas edades para el proceso de enseñanza – aprendizaje. No obstante, como ya se mencionó, los establecimientos existentes rebasan en número los requeridos, así como el número de aulas lo que podría traducirse en demérito de la calidad en la educación </w:t>
      </w:r>
      <w:r>
        <w:rPr>
          <w:lang w:val="es-ES"/>
        </w:rPr>
        <w:lastRenderedPageBreak/>
        <w:t>considerando así mismo que la secretaría de desarrollo social tiene como recomendación un número máximo de 35 niños por aula y 3 aulas (UBS) por establecimiento.</w:t>
      </w:r>
    </w:p>
    <w:p w14:paraId="19C22D75" w14:textId="77777777" w:rsidR="004C578D" w:rsidRPr="001F0116" w:rsidRDefault="004C578D" w:rsidP="004C578D">
      <w:pPr>
        <w:rPr>
          <w:b/>
          <w:bCs/>
          <w:szCs w:val="32"/>
          <w:lang w:val="es-ES"/>
        </w:rPr>
      </w:pPr>
      <w:r w:rsidRPr="001F0116">
        <w:rPr>
          <w:b/>
          <w:bCs/>
          <w:szCs w:val="32"/>
          <w:lang w:val="es-ES"/>
        </w:rPr>
        <w:t>8.1.2. Nivel básico</w:t>
      </w:r>
    </w:p>
    <w:p w14:paraId="4956A863" w14:textId="77777777" w:rsidR="004C578D" w:rsidRDefault="004C578D" w:rsidP="004C578D">
      <w:pPr>
        <w:rPr>
          <w:szCs w:val="24"/>
          <w:lang w:val="es-ES"/>
        </w:rPr>
      </w:pPr>
      <w:r>
        <w:rPr>
          <w:lang w:val="es-ES"/>
        </w:rPr>
        <w:t xml:space="preserve">Para la población escolar del nivel básico (6 a 12 años) en la localidad de Las Pintas, se registran 4,437 niños y 13 establecimientos con un total de 212 aulas, es decir, un promedio de 18 aulas por establecimiento que operan igualmente en un solo turno con excepción de dos de ellas que operan en 2 turnos. Considerando los porcentajes y capacidades de los establecimientos para la educación básica que recomienda la Secretaría de Desarrollo Social existe un superávit de 9 establecimientos sin embargo uno de ellos cuenta con 6 aulas, ocho de ellos cuentan con 12 aulas, dos con 16 aulas, un establecimiento con 32 y otro con 42, todos en un solo turno cuando lo recomendable son establecimientos con un número no mayor a 6 aulas y una operación de 2 turnos por establecimiento. </w:t>
      </w:r>
    </w:p>
    <w:p w14:paraId="1C86B15D" w14:textId="77777777" w:rsidR="004C578D" w:rsidRDefault="004C578D" w:rsidP="004C578D">
      <w:pPr>
        <w:rPr>
          <w:lang w:val="es-ES"/>
        </w:rPr>
      </w:pPr>
      <w:r>
        <w:rPr>
          <w:lang w:val="es-ES"/>
        </w:rPr>
        <w:t xml:space="preserve">Probablemente con una visión de eficiente los recursos tanto de superficie como monetarios se construyeron establecimientos hasta de 42 y 32 aulas. Estos datos superan considerablemente lo que la Secretaría de Desarrollo Social recomienda lo que probablemente podría demeritar la calidad de servicio educativo en este </w:t>
      </w:r>
    </w:p>
    <w:p w14:paraId="764EF6A0" w14:textId="77777777" w:rsidR="004C578D" w:rsidRDefault="004C578D" w:rsidP="004C578D">
      <w:pPr>
        <w:rPr>
          <w:lang w:val="es-ES"/>
        </w:rPr>
      </w:pPr>
      <w:r>
        <w:rPr>
          <w:lang w:val="es-ES"/>
        </w:rPr>
        <w:t xml:space="preserve">tipo de establecimientos. </w:t>
      </w:r>
    </w:p>
    <w:p w14:paraId="4E586105" w14:textId="77777777" w:rsidR="004C578D" w:rsidRPr="001F0116" w:rsidRDefault="004C578D" w:rsidP="004C578D">
      <w:pPr>
        <w:rPr>
          <w:b/>
          <w:bCs/>
          <w:szCs w:val="32"/>
          <w:lang w:val="es-ES"/>
        </w:rPr>
      </w:pPr>
      <w:r w:rsidRPr="001F0116">
        <w:rPr>
          <w:b/>
          <w:bCs/>
          <w:szCs w:val="32"/>
          <w:lang w:val="es-ES"/>
        </w:rPr>
        <w:t xml:space="preserve">8.1.3. Nivel medio </w:t>
      </w:r>
    </w:p>
    <w:p w14:paraId="2F8ED143" w14:textId="77777777" w:rsidR="004C578D" w:rsidRDefault="004C578D" w:rsidP="004C578D">
      <w:pPr>
        <w:rPr>
          <w:szCs w:val="24"/>
          <w:lang w:val="es-ES"/>
        </w:rPr>
      </w:pPr>
      <w:r>
        <w:rPr>
          <w:lang w:val="es-ES"/>
        </w:rPr>
        <w:t xml:space="preserve">La población demandante del servicio de nivel medio es de 2,188 adolescentes en la localidad de Las Pintas y están distribuidos en 2 establecimientos que operan en dos turnos los cuales cuentan con 72 aulas en total, cada uno con 32 aulas, que dan servicio a la población demandante. Tomando en cuenta los porcentajes y capacidades de los establecimientos de educación de nivel medio que recomienda la Secretaría de Desarrollo Social, se cuenta con los establecimientos suficientes para satisfacer las necesidades de la población demandante sin embargo existe un superávit en cuanto a aulas se requieren ya que SEDESOL recomienda 36 aulas, con una capacidad de 40 alumnos y existen 72 aulas, pudiendo esto comprometer la capacidad de atención y calidad de servicio educativo de este tipo de establecimientos.  </w:t>
      </w:r>
    </w:p>
    <w:p w14:paraId="14FEC604" w14:textId="77777777" w:rsidR="004C578D" w:rsidRPr="001F0116" w:rsidRDefault="004C578D" w:rsidP="004C578D">
      <w:pPr>
        <w:rPr>
          <w:b/>
          <w:bCs/>
          <w:szCs w:val="32"/>
          <w:lang w:val="es-ES"/>
        </w:rPr>
      </w:pPr>
      <w:r w:rsidRPr="001F0116">
        <w:rPr>
          <w:b/>
          <w:bCs/>
          <w:szCs w:val="32"/>
          <w:lang w:val="es-ES"/>
        </w:rPr>
        <w:t xml:space="preserve">8.1.4. Nivel Bachillerato </w:t>
      </w:r>
    </w:p>
    <w:p w14:paraId="0CFF56A8" w14:textId="77777777" w:rsidR="004C578D" w:rsidRDefault="004C578D" w:rsidP="004C578D">
      <w:pPr>
        <w:rPr>
          <w:lang w:val="es-ES"/>
        </w:rPr>
      </w:pPr>
      <w:r>
        <w:rPr>
          <w:lang w:val="es-ES"/>
        </w:rPr>
        <w:t xml:space="preserve">Este nivel de educación tiene una demanda de la población en la localidad de Las Pintas de 2,205 jóvenes entre 15 y 17 años los cuales son atendidos en un establecimiento de 110 aulas que labora los dos turnos operado por la Universidad de Guadalajara. Teniendo en cuenta la capacidad de los establecimientos de este nivel educativo que recomienda la Secretaría de Desarrollo Social existe un </w:t>
      </w:r>
    </w:p>
    <w:p w14:paraId="3AAC1E48" w14:textId="77777777" w:rsidR="004C578D" w:rsidRDefault="004C578D" w:rsidP="004C578D">
      <w:pPr>
        <w:rPr>
          <w:lang w:val="es-ES"/>
        </w:rPr>
      </w:pPr>
      <w:r>
        <w:rPr>
          <w:lang w:val="es-ES"/>
        </w:rPr>
        <w:lastRenderedPageBreak/>
        <w:t xml:space="preserve">superávit de 86 aulas ya que se recomiendan 24 aulas con una capacidad de 40 alumnos por aula en dos turnos no obstante lo anterior, el superávit de aulas que se aprecia no son espacios subutilizados sino que atienden la demanda de los poblados aledaños al de Las Pintas que carecen de este nivel educativo, tales como los poblados de El Verde, Las Juntas, Las Pintas de abajo, entre otros, donde no existen módulos de este nivel educativo para atender la población demandante. </w:t>
      </w:r>
    </w:p>
    <w:tbl>
      <w:tblPr>
        <w:tblStyle w:val="TableGrid"/>
        <w:tblW w:w="10773" w:type="dxa"/>
        <w:jc w:val="center"/>
        <w:tblLook w:val="04A0" w:firstRow="1" w:lastRow="0" w:firstColumn="1" w:lastColumn="0" w:noHBand="0" w:noVBand="1"/>
      </w:tblPr>
      <w:tblGrid>
        <w:gridCol w:w="1149"/>
        <w:gridCol w:w="1390"/>
        <w:gridCol w:w="1003"/>
        <w:gridCol w:w="730"/>
        <w:gridCol w:w="709"/>
        <w:gridCol w:w="1091"/>
        <w:gridCol w:w="731"/>
        <w:gridCol w:w="1098"/>
        <w:gridCol w:w="752"/>
        <w:gridCol w:w="752"/>
        <w:gridCol w:w="1368"/>
      </w:tblGrid>
      <w:tr w:rsidR="004C578D" w:rsidRPr="00B65626" w14:paraId="7BA93D45" w14:textId="77777777" w:rsidTr="00CA78A6">
        <w:trPr>
          <w:trHeight w:val="488"/>
          <w:jc w:val="center"/>
        </w:trPr>
        <w:tc>
          <w:tcPr>
            <w:tcW w:w="9056" w:type="dxa"/>
            <w:gridSpan w:val="11"/>
            <w:vAlign w:val="center"/>
          </w:tcPr>
          <w:p w14:paraId="78129349" w14:textId="77777777" w:rsidR="004C578D" w:rsidRPr="00B65626" w:rsidRDefault="004C578D" w:rsidP="00CA78A6">
            <w:pPr>
              <w:jc w:val="center"/>
              <w:rPr>
                <w:rFonts w:cs="Arial"/>
                <w:b/>
              </w:rPr>
            </w:pPr>
            <w:r>
              <w:rPr>
                <w:rFonts w:cs="Arial"/>
                <w:b/>
              </w:rPr>
              <w:t>EDUCACIÓ</w:t>
            </w:r>
            <w:r w:rsidRPr="00B65626">
              <w:rPr>
                <w:rFonts w:cs="Arial"/>
                <w:b/>
              </w:rPr>
              <w:t>N</w:t>
            </w:r>
          </w:p>
        </w:tc>
      </w:tr>
      <w:tr w:rsidR="004C578D" w:rsidRPr="00B65626" w14:paraId="57CD0E21" w14:textId="77777777" w:rsidTr="00CA78A6">
        <w:trPr>
          <w:jc w:val="center"/>
        </w:trPr>
        <w:tc>
          <w:tcPr>
            <w:tcW w:w="824" w:type="dxa"/>
            <w:vAlign w:val="center"/>
          </w:tcPr>
          <w:p w14:paraId="26A073AF"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POBLACIÓN DEMANDANTE DEL SERVICIO</w:t>
            </w:r>
          </w:p>
        </w:tc>
        <w:tc>
          <w:tcPr>
            <w:tcW w:w="824" w:type="dxa"/>
            <w:vAlign w:val="center"/>
          </w:tcPr>
          <w:p w14:paraId="7482BE89"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ESABLECIMIENTO</w:t>
            </w:r>
          </w:p>
        </w:tc>
        <w:tc>
          <w:tcPr>
            <w:tcW w:w="824" w:type="dxa"/>
            <w:vAlign w:val="center"/>
          </w:tcPr>
          <w:p w14:paraId="56D4964A"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CAPACIDAD DE ALUMNOS (SEDESOL)</w:t>
            </w:r>
          </w:p>
        </w:tc>
        <w:tc>
          <w:tcPr>
            <w:tcW w:w="823" w:type="dxa"/>
            <w:vAlign w:val="center"/>
          </w:tcPr>
          <w:p w14:paraId="34966CED"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NO. DE AULAS POR ESTAB.</w:t>
            </w:r>
          </w:p>
        </w:tc>
        <w:tc>
          <w:tcPr>
            <w:tcW w:w="823" w:type="dxa"/>
            <w:vAlign w:val="center"/>
          </w:tcPr>
          <w:p w14:paraId="09DD83FC"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AULAS EXIST.</w:t>
            </w:r>
          </w:p>
        </w:tc>
        <w:tc>
          <w:tcPr>
            <w:tcW w:w="823" w:type="dxa"/>
            <w:vAlign w:val="center"/>
          </w:tcPr>
          <w:p w14:paraId="121D23C1"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AULAS REQUERIDAS</w:t>
            </w:r>
          </w:p>
        </w:tc>
        <w:tc>
          <w:tcPr>
            <w:tcW w:w="823" w:type="dxa"/>
            <w:vAlign w:val="center"/>
          </w:tcPr>
          <w:p w14:paraId="02F1685A"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ESTAB. EXIST.</w:t>
            </w:r>
          </w:p>
        </w:tc>
        <w:tc>
          <w:tcPr>
            <w:tcW w:w="823" w:type="dxa"/>
            <w:vAlign w:val="center"/>
          </w:tcPr>
          <w:p w14:paraId="023CF1E2"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ESTAB. REQUERIDOS</w:t>
            </w:r>
          </w:p>
        </w:tc>
        <w:tc>
          <w:tcPr>
            <w:tcW w:w="823" w:type="dxa"/>
            <w:vAlign w:val="center"/>
          </w:tcPr>
          <w:p w14:paraId="77180C85"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DÉFICIT</w:t>
            </w:r>
          </w:p>
          <w:p w14:paraId="70A53B9A"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w:t>
            </w:r>
          </w:p>
          <w:p w14:paraId="0DEC6DDF"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AULAS</w:t>
            </w:r>
          </w:p>
        </w:tc>
        <w:tc>
          <w:tcPr>
            <w:tcW w:w="823" w:type="dxa"/>
            <w:vAlign w:val="center"/>
          </w:tcPr>
          <w:p w14:paraId="423FBF48"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DÉFICIT</w:t>
            </w:r>
          </w:p>
          <w:p w14:paraId="2299FAA2"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 ESTAB.</w:t>
            </w:r>
          </w:p>
        </w:tc>
        <w:tc>
          <w:tcPr>
            <w:tcW w:w="823" w:type="dxa"/>
            <w:vAlign w:val="center"/>
          </w:tcPr>
          <w:p w14:paraId="0830EBA7"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OBSERVACIONES</w:t>
            </w:r>
          </w:p>
        </w:tc>
      </w:tr>
      <w:tr w:rsidR="004C578D" w:rsidRPr="00B65626" w14:paraId="5C4AEFCB" w14:textId="77777777" w:rsidTr="00CA78A6">
        <w:trPr>
          <w:jc w:val="center"/>
        </w:trPr>
        <w:tc>
          <w:tcPr>
            <w:tcW w:w="824" w:type="dxa"/>
            <w:vAlign w:val="center"/>
          </w:tcPr>
          <w:p w14:paraId="70A3E51F" w14:textId="77777777" w:rsidR="004C578D" w:rsidRPr="00B65626" w:rsidRDefault="004C578D" w:rsidP="00CA78A6">
            <w:pPr>
              <w:jc w:val="center"/>
              <w:rPr>
                <w:rFonts w:cs="Arial"/>
                <w:sz w:val="16"/>
                <w:szCs w:val="16"/>
              </w:rPr>
            </w:pPr>
            <w:r>
              <w:rPr>
                <w:rFonts w:cs="Arial"/>
                <w:sz w:val="16"/>
                <w:szCs w:val="16"/>
              </w:rPr>
              <w:t>2,206</w:t>
            </w:r>
          </w:p>
        </w:tc>
        <w:tc>
          <w:tcPr>
            <w:tcW w:w="824" w:type="dxa"/>
            <w:vAlign w:val="center"/>
          </w:tcPr>
          <w:p w14:paraId="5A99CDFF" w14:textId="77777777" w:rsidR="004C578D" w:rsidRPr="00B65626" w:rsidRDefault="004C578D" w:rsidP="00CA78A6">
            <w:pPr>
              <w:jc w:val="center"/>
              <w:rPr>
                <w:rFonts w:ascii="Arial Narrow" w:hAnsi="Arial Narrow" w:cs="Arial"/>
                <w:sz w:val="16"/>
                <w:szCs w:val="16"/>
              </w:rPr>
            </w:pPr>
            <w:r>
              <w:rPr>
                <w:rFonts w:ascii="Arial Narrow" w:hAnsi="Arial Narrow" w:cs="Arial"/>
                <w:sz w:val="16"/>
                <w:szCs w:val="16"/>
              </w:rPr>
              <w:t>Jardín de niños</w:t>
            </w:r>
          </w:p>
        </w:tc>
        <w:tc>
          <w:tcPr>
            <w:tcW w:w="824" w:type="dxa"/>
            <w:vAlign w:val="center"/>
          </w:tcPr>
          <w:p w14:paraId="598093AA" w14:textId="77777777" w:rsidR="004C578D" w:rsidRPr="00B65626" w:rsidRDefault="004C578D" w:rsidP="00CA78A6">
            <w:pPr>
              <w:jc w:val="center"/>
              <w:rPr>
                <w:rFonts w:cs="Arial"/>
                <w:sz w:val="16"/>
                <w:szCs w:val="16"/>
              </w:rPr>
            </w:pPr>
            <w:r>
              <w:rPr>
                <w:rFonts w:cs="Arial"/>
                <w:sz w:val="16"/>
                <w:szCs w:val="16"/>
              </w:rPr>
              <w:t>105</w:t>
            </w:r>
          </w:p>
        </w:tc>
        <w:tc>
          <w:tcPr>
            <w:tcW w:w="823" w:type="dxa"/>
            <w:vAlign w:val="center"/>
          </w:tcPr>
          <w:p w14:paraId="34ADCD68" w14:textId="77777777" w:rsidR="004C578D" w:rsidRPr="00B65626" w:rsidRDefault="004C578D" w:rsidP="00CA78A6">
            <w:pPr>
              <w:jc w:val="center"/>
              <w:rPr>
                <w:rFonts w:cs="Arial"/>
                <w:sz w:val="16"/>
                <w:szCs w:val="16"/>
              </w:rPr>
            </w:pPr>
            <w:r>
              <w:rPr>
                <w:rFonts w:cs="Arial"/>
                <w:sz w:val="16"/>
                <w:szCs w:val="16"/>
              </w:rPr>
              <w:t>3</w:t>
            </w:r>
          </w:p>
        </w:tc>
        <w:tc>
          <w:tcPr>
            <w:tcW w:w="823" w:type="dxa"/>
            <w:vAlign w:val="center"/>
          </w:tcPr>
          <w:p w14:paraId="0AADD0CC" w14:textId="77777777" w:rsidR="004C578D" w:rsidRPr="00B65626" w:rsidRDefault="004C578D" w:rsidP="00CA78A6">
            <w:pPr>
              <w:jc w:val="center"/>
              <w:rPr>
                <w:rFonts w:cs="Arial"/>
                <w:sz w:val="16"/>
                <w:szCs w:val="16"/>
              </w:rPr>
            </w:pPr>
            <w:r>
              <w:rPr>
                <w:rFonts w:cs="Arial"/>
                <w:sz w:val="16"/>
                <w:szCs w:val="16"/>
              </w:rPr>
              <w:t>72</w:t>
            </w:r>
          </w:p>
        </w:tc>
        <w:tc>
          <w:tcPr>
            <w:tcW w:w="823" w:type="dxa"/>
            <w:vAlign w:val="center"/>
          </w:tcPr>
          <w:p w14:paraId="492FD68F" w14:textId="77777777" w:rsidR="004C578D" w:rsidRPr="00B65626" w:rsidRDefault="004C578D" w:rsidP="00CA78A6">
            <w:pPr>
              <w:jc w:val="center"/>
              <w:rPr>
                <w:rFonts w:cs="Arial"/>
                <w:sz w:val="16"/>
                <w:szCs w:val="16"/>
              </w:rPr>
            </w:pPr>
            <w:r>
              <w:rPr>
                <w:rFonts w:cs="Arial"/>
                <w:sz w:val="16"/>
                <w:szCs w:val="16"/>
              </w:rPr>
              <w:t>63</w:t>
            </w:r>
          </w:p>
        </w:tc>
        <w:tc>
          <w:tcPr>
            <w:tcW w:w="823" w:type="dxa"/>
            <w:vAlign w:val="center"/>
          </w:tcPr>
          <w:p w14:paraId="4B470B7C" w14:textId="77777777" w:rsidR="004C578D" w:rsidRPr="00B65626" w:rsidRDefault="004C578D" w:rsidP="00CA78A6">
            <w:pPr>
              <w:jc w:val="center"/>
              <w:rPr>
                <w:rFonts w:cs="Arial"/>
                <w:sz w:val="16"/>
                <w:szCs w:val="16"/>
              </w:rPr>
            </w:pPr>
            <w:r>
              <w:rPr>
                <w:rFonts w:cs="Arial"/>
                <w:sz w:val="16"/>
                <w:szCs w:val="16"/>
              </w:rPr>
              <w:t>9</w:t>
            </w:r>
          </w:p>
        </w:tc>
        <w:tc>
          <w:tcPr>
            <w:tcW w:w="823" w:type="dxa"/>
            <w:vAlign w:val="center"/>
          </w:tcPr>
          <w:p w14:paraId="7F905E39" w14:textId="77777777" w:rsidR="004C578D" w:rsidRPr="00B65626" w:rsidRDefault="004C578D" w:rsidP="00CA78A6">
            <w:pPr>
              <w:jc w:val="center"/>
              <w:rPr>
                <w:rFonts w:cs="Arial"/>
                <w:sz w:val="16"/>
                <w:szCs w:val="16"/>
              </w:rPr>
            </w:pPr>
            <w:r>
              <w:rPr>
                <w:rFonts w:cs="Arial"/>
                <w:sz w:val="16"/>
                <w:szCs w:val="16"/>
              </w:rPr>
              <w:t>21</w:t>
            </w:r>
          </w:p>
        </w:tc>
        <w:tc>
          <w:tcPr>
            <w:tcW w:w="823" w:type="dxa"/>
            <w:vAlign w:val="center"/>
          </w:tcPr>
          <w:p w14:paraId="607BAA2A" w14:textId="77777777" w:rsidR="004C578D" w:rsidRPr="00B65626" w:rsidRDefault="004C578D" w:rsidP="00CA78A6">
            <w:pPr>
              <w:jc w:val="center"/>
              <w:rPr>
                <w:rFonts w:cs="Arial"/>
                <w:sz w:val="16"/>
                <w:szCs w:val="16"/>
              </w:rPr>
            </w:pPr>
            <w:r>
              <w:rPr>
                <w:rFonts w:cs="Arial"/>
                <w:sz w:val="16"/>
                <w:szCs w:val="16"/>
              </w:rPr>
              <w:t>-9</w:t>
            </w:r>
          </w:p>
        </w:tc>
        <w:tc>
          <w:tcPr>
            <w:tcW w:w="823" w:type="dxa"/>
            <w:vAlign w:val="center"/>
          </w:tcPr>
          <w:p w14:paraId="033BF809" w14:textId="77777777" w:rsidR="004C578D" w:rsidRPr="00B65626" w:rsidRDefault="004C578D" w:rsidP="00CA78A6">
            <w:pPr>
              <w:jc w:val="center"/>
              <w:rPr>
                <w:rFonts w:cs="Arial"/>
                <w:sz w:val="16"/>
                <w:szCs w:val="16"/>
              </w:rPr>
            </w:pPr>
            <w:r>
              <w:rPr>
                <w:rFonts w:cs="Arial"/>
                <w:sz w:val="16"/>
                <w:szCs w:val="16"/>
              </w:rPr>
              <w:t>12</w:t>
            </w:r>
          </w:p>
        </w:tc>
        <w:tc>
          <w:tcPr>
            <w:tcW w:w="823" w:type="dxa"/>
            <w:vAlign w:val="center"/>
          </w:tcPr>
          <w:p w14:paraId="2EA71E87" w14:textId="77777777" w:rsidR="004C578D" w:rsidRPr="00B65626" w:rsidRDefault="004C578D" w:rsidP="00CA78A6">
            <w:pPr>
              <w:jc w:val="center"/>
              <w:rPr>
                <w:rFonts w:cs="Arial"/>
                <w:sz w:val="16"/>
                <w:szCs w:val="16"/>
              </w:rPr>
            </w:pPr>
          </w:p>
        </w:tc>
      </w:tr>
      <w:tr w:rsidR="004C578D" w:rsidRPr="00B65626" w14:paraId="6152A333" w14:textId="77777777" w:rsidTr="00CA78A6">
        <w:trPr>
          <w:jc w:val="center"/>
        </w:trPr>
        <w:tc>
          <w:tcPr>
            <w:tcW w:w="824" w:type="dxa"/>
            <w:vAlign w:val="center"/>
          </w:tcPr>
          <w:p w14:paraId="41DE2BEB" w14:textId="77777777" w:rsidR="004C578D" w:rsidRPr="00B65626" w:rsidRDefault="004C578D" w:rsidP="00CA78A6">
            <w:pPr>
              <w:jc w:val="center"/>
              <w:rPr>
                <w:rFonts w:cs="Arial"/>
                <w:sz w:val="16"/>
                <w:szCs w:val="16"/>
              </w:rPr>
            </w:pPr>
            <w:r>
              <w:rPr>
                <w:rFonts w:cs="Arial"/>
                <w:sz w:val="16"/>
                <w:szCs w:val="16"/>
              </w:rPr>
              <w:t>4,437</w:t>
            </w:r>
          </w:p>
        </w:tc>
        <w:tc>
          <w:tcPr>
            <w:tcW w:w="824" w:type="dxa"/>
            <w:vAlign w:val="center"/>
          </w:tcPr>
          <w:p w14:paraId="0347A2CD" w14:textId="77777777" w:rsidR="004C578D" w:rsidRPr="00B65626" w:rsidRDefault="004C578D" w:rsidP="00CA78A6">
            <w:pPr>
              <w:jc w:val="center"/>
              <w:rPr>
                <w:rFonts w:ascii="Arial Narrow" w:hAnsi="Arial Narrow" w:cs="Arial"/>
                <w:sz w:val="16"/>
                <w:szCs w:val="16"/>
              </w:rPr>
            </w:pPr>
            <w:r>
              <w:rPr>
                <w:rFonts w:ascii="Arial Narrow" w:hAnsi="Arial Narrow" w:cs="Arial"/>
                <w:sz w:val="16"/>
                <w:szCs w:val="16"/>
              </w:rPr>
              <w:t>Primaria</w:t>
            </w:r>
          </w:p>
        </w:tc>
        <w:tc>
          <w:tcPr>
            <w:tcW w:w="824" w:type="dxa"/>
            <w:vAlign w:val="center"/>
          </w:tcPr>
          <w:p w14:paraId="6E3D5070" w14:textId="77777777" w:rsidR="004C578D" w:rsidRPr="00B65626" w:rsidRDefault="004C578D" w:rsidP="00CA78A6">
            <w:pPr>
              <w:jc w:val="center"/>
              <w:rPr>
                <w:rFonts w:cs="Arial"/>
                <w:sz w:val="16"/>
                <w:szCs w:val="16"/>
              </w:rPr>
            </w:pPr>
            <w:r>
              <w:rPr>
                <w:rFonts w:cs="Arial"/>
                <w:sz w:val="16"/>
                <w:szCs w:val="16"/>
              </w:rPr>
              <w:t>1,200</w:t>
            </w:r>
          </w:p>
        </w:tc>
        <w:tc>
          <w:tcPr>
            <w:tcW w:w="823" w:type="dxa"/>
            <w:vAlign w:val="center"/>
          </w:tcPr>
          <w:p w14:paraId="4143BAD9" w14:textId="77777777" w:rsidR="004C578D" w:rsidRPr="00B65626" w:rsidRDefault="004C578D" w:rsidP="00CA78A6">
            <w:pPr>
              <w:jc w:val="center"/>
              <w:rPr>
                <w:rFonts w:cs="Arial"/>
                <w:sz w:val="16"/>
                <w:szCs w:val="16"/>
              </w:rPr>
            </w:pPr>
            <w:r>
              <w:rPr>
                <w:rFonts w:cs="Arial"/>
                <w:sz w:val="16"/>
                <w:szCs w:val="16"/>
              </w:rPr>
              <w:t>12</w:t>
            </w:r>
          </w:p>
        </w:tc>
        <w:tc>
          <w:tcPr>
            <w:tcW w:w="823" w:type="dxa"/>
            <w:vAlign w:val="center"/>
          </w:tcPr>
          <w:p w14:paraId="5E63DF70" w14:textId="77777777" w:rsidR="004C578D" w:rsidRPr="00B65626" w:rsidRDefault="004C578D" w:rsidP="00CA78A6">
            <w:pPr>
              <w:jc w:val="center"/>
              <w:rPr>
                <w:rFonts w:cs="Arial"/>
                <w:sz w:val="16"/>
                <w:szCs w:val="16"/>
              </w:rPr>
            </w:pPr>
            <w:r>
              <w:rPr>
                <w:rFonts w:cs="Arial"/>
                <w:sz w:val="16"/>
                <w:szCs w:val="16"/>
              </w:rPr>
              <w:t>212</w:t>
            </w:r>
          </w:p>
        </w:tc>
        <w:tc>
          <w:tcPr>
            <w:tcW w:w="823" w:type="dxa"/>
            <w:vAlign w:val="center"/>
          </w:tcPr>
          <w:p w14:paraId="387FA5E7" w14:textId="77777777" w:rsidR="004C578D" w:rsidRPr="00B65626" w:rsidRDefault="004C578D" w:rsidP="00CA78A6">
            <w:pPr>
              <w:jc w:val="center"/>
              <w:rPr>
                <w:rFonts w:cs="Arial"/>
                <w:sz w:val="16"/>
                <w:szCs w:val="16"/>
              </w:rPr>
            </w:pPr>
            <w:r>
              <w:rPr>
                <w:rFonts w:cs="Arial"/>
                <w:sz w:val="16"/>
                <w:szCs w:val="16"/>
              </w:rPr>
              <w:t>48</w:t>
            </w:r>
          </w:p>
        </w:tc>
        <w:tc>
          <w:tcPr>
            <w:tcW w:w="823" w:type="dxa"/>
            <w:vAlign w:val="center"/>
          </w:tcPr>
          <w:p w14:paraId="140C5D12" w14:textId="77777777" w:rsidR="004C578D" w:rsidRPr="00B65626" w:rsidRDefault="004C578D" w:rsidP="00CA78A6">
            <w:pPr>
              <w:jc w:val="center"/>
              <w:rPr>
                <w:rFonts w:cs="Arial"/>
                <w:sz w:val="16"/>
                <w:szCs w:val="16"/>
              </w:rPr>
            </w:pPr>
            <w:r>
              <w:rPr>
                <w:rFonts w:cs="Arial"/>
                <w:sz w:val="16"/>
                <w:szCs w:val="16"/>
              </w:rPr>
              <w:t>13</w:t>
            </w:r>
          </w:p>
        </w:tc>
        <w:tc>
          <w:tcPr>
            <w:tcW w:w="823" w:type="dxa"/>
            <w:vAlign w:val="center"/>
          </w:tcPr>
          <w:p w14:paraId="395B4053" w14:textId="77777777" w:rsidR="004C578D" w:rsidRPr="00B65626" w:rsidRDefault="004C578D" w:rsidP="00CA78A6">
            <w:pPr>
              <w:jc w:val="center"/>
              <w:rPr>
                <w:rFonts w:cs="Arial"/>
                <w:sz w:val="16"/>
                <w:szCs w:val="16"/>
              </w:rPr>
            </w:pPr>
            <w:r>
              <w:rPr>
                <w:rFonts w:cs="Arial"/>
                <w:sz w:val="16"/>
                <w:szCs w:val="16"/>
              </w:rPr>
              <w:t>4</w:t>
            </w:r>
          </w:p>
        </w:tc>
        <w:tc>
          <w:tcPr>
            <w:tcW w:w="823" w:type="dxa"/>
            <w:vAlign w:val="center"/>
          </w:tcPr>
          <w:p w14:paraId="7CBF803F" w14:textId="77777777" w:rsidR="004C578D" w:rsidRPr="00B65626" w:rsidRDefault="004C578D" w:rsidP="00CA78A6">
            <w:pPr>
              <w:jc w:val="center"/>
              <w:rPr>
                <w:rFonts w:cs="Arial"/>
                <w:sz w:val="16"/>
                <w:szCs w:val="16"/>
              </w:rPr>
            </w:pPr>
            <w:r>
              <w:rPr>
                <w:rFonts w:cs="Arial"/>
                <w:sz w:val="16"/>
                <w:szCs w:val="16"/>
              </w:rPr>
              <w:t>0</w:t>
            </w:r>
          </w:p>
        </w:tc>
        <w:tc>
          <w:tcPr>
            <w:tcW w:w="823" w:type="dxa"/>
            <w:vAlign w:val="center"/>
          </w:tcPr>
          <w:p w14:paraId="59A7F7C2" w14:textId="77777777" w:rsidR="004C578D" w:rsidRPr="00B65626" w:rsidRDefault="004C578D" w:rsidP="00CA78A6">
            <w:pPr>
              <w:jc w:val="center"/>
              <w:rPr>
                <w:rFonts w:cs="Arial"/>
                <w:sz w:val="16"/>
                <w:szCs w:val="16"/>
              </w:rPr>
            </w:pPr>
            <w:r>
              <w:rPr>
                <w:rFonts w:cs="Arial"/>
                <w:sz w:val="16"/>
                <w:szCs w:val="16"/>
              </w:rPr>
              <w:t>-9</w:t>
            </w:r>
          </w:p>
        </w:tc>
        <w:tc>
          <w:tcPr>
            <w:tcW w:w="823" w:type="dxa"/>
            <w:vAlign w:val="center"/>
          </w:tcPr>
          <w:p w14:paraId="1BD8A585" w14:textId="77777777" w:rsidR="004C578D" w:rsidRPr="00B65626" w:rsidRDefault="004C578D" w:rsidP="00CA78A6">
            <w:pPr>
              <w:jc w:val="center"/>
              <w:rPr>
                <w:rFonts w:cs="Arial"/>
                <w:sz w:val="16"/>
                <w:szCs w:val="16"/>
              </w:rPr>
            </w:pPr>
          </w:p>
        </w:tc>
      </w:tr>
      <w:tr w:rsidR="004C578D" w:rsidRPr="00B65626" w14:paraId="187F6DF7" w14:textId="77777777" w:rsidTr="00CA78A6">
        <w:trPr>
          <w:jc w:val="center"/>
        </w:trPr>
        <w:tc>
          <w:tcPr>
            <w:tcW w:w="824" w:type="dxa"/>
            <w:vAlign w:val="center"/>
          </w:tcPr>
          <w:p w14:paraId="3A4BCB19" w14:textId="77777777" w:rsidR="004C578D" w:rsidRPr="00B65626" w:rsidRDefault="004C578D" w:rsidP="00CA78A6">
            <w:pPr>
              <w:jc w:val="center"/>
              <w:rPr>
                <w:rFonts w:cs="Arial"/>
                <w:sz w:val="16"/>
                <w:szCs w:val="16"/>
              </w:rPr>
            </w:pPr>
            <w:r>
              <w:rPr>
                <w:rFonts w:cs="Arial"/>
                <w:sz w:val="16"/>
                <w:szCs w:val="16"/>
              </w:rPr>
              <w:t>2,188</w:t>
            </w:r>
          </w:p>
        </w:tc>
        <w:tc>
          <w:tcPr>
            <w:tcW w:w="824" w:type="dxa"/>
            <w:vAlign w:val="center"/>
          </w:tcPr>
          <w:p w14:paraId="08BB4352" w14:textId="77777777" w:rsidR="004C578D" w:rsidRPr="00B65626" w:rsidRDefault="004C578D" w:rsidP="00CA78A6">
            <w:pPr>
              <w:jc w:val="center"/>
              <w:rPr>
                <w:rFonts w:ascii="Arial Narrow" w:hAnsi="Arial Narrow" w:cs="Arial"/>
                <w:sz w:val="16"/>
                <w:szCs w:val="16"/>
              </w:rPr>
            </w:pPr>
            <w:r>
              <w:rPr>
                <w:rFonts w:ascii="Arial Narrow" w:hAnsi="Arial Narrow" w:cs="Arial"/>
                <w:sz w:val="16"/>
                <w:szCs w:val="16"/>
              </w:rPr>
              <w:t>Secundaria</w:t>
            </w:r>
          </w:p>
        </w:tc>
        <w:tc>
          <w:tcPr>
            <w:tcW w:w="824" w:type="dxa"/>
            <w:vAlign w:val="center"/>
          </w:tcPr>
          <w:p w14:paraId="13124DF9" w14:textId="77777777" w:rsidR="004C578D" w:rsidRPr="00B65626" w:rsidRDefault="004C578D" w:rsidP="00CA78A6">
            <w:pPr>
              <w:jc w:val="center"/>
              <w:rPr>
                <w:rFonts w:cs="Arial"/>
                <w:sz w:val="16"/>
                <w:szCs w:val="16"/>
              </w:rPr>
            </w:pPr>
            <w:r>
              <w:rPr>
                <w:rFonts w:cs="Arial"/>
                <w:sz w:val="16"/>
                <w:szCs w:val="16"/>
              </w:rPr>
              <w:t>1800</w:t>
            </w:r>
          </w:p>
        </w:tc>
        <w:tc>
          <w:tcPr>
            <w:tcW w:w="823" w:type="dxa"/>
            <w:vAlign w:val="center"/>
          </w:tcPr>
          <w:p w14:paraId="4046113D" w14:textId="77777777" w:rsidR="004C578D" w:rsidRPr="00B65626" w:rsidRDefault="004C578D" w:rsidP="00CA78A6">
            <w:pPr>
              <w:jc w:val="center"/>
              <w:rPr>
                <w:rFonts w:cs="Arial"/>
                <w:sz w:val="16"/>
                <w:szCs w:val="16"/>
              </w:rPr>
            </w:pPr>
            <w:r>
              <w:rPr>
                <w:rFonts w:cs="Arial"/>
                <w:sz w:val="16"/>
                <w:szCs w:val="16"/>
              </w:rPr>
              <w:t>18</w:t>
            </w:r>
          </w:p>
        </w:tc>
        <w:tc>
          <w:tcPr>
            <w:tcW w:w="823" w:type="dxa"/>
            <w:vAlign w:val="center"/>
          </w:tcPr>
          <w:p w14:paraId="5B102B73" w14:textId="77777777" w:rsidR="004C578D" w:rsidRPr="00B65626" w:rsidRDefault="004C578D" w:rsidP="00CA78A6">
            <w:pPr>
              <w:jc w:val="center"/>
              <w:rPr>
                <w:rFonts w:cs="Arial"/>
                <w:sz w:val="16"/>
                <w:szCs w:val="16"/>
              </w:rPr>
            </w:pPr>
            <w:r>
              <w:rPr>
                <w:rFonts w:cs="Arial"/>
                <w:sz w:val="16"/>
                <w:szCs w:val="16"/>
              </w:rPr>
              <w:t>72</w:t>
            </w:r>
          </w:p>
        </w:tc>
        <w:tc>
          <w:tcPr>
            <w:tcW w:w="823" w:type="dxa"/>
            <w:vAlign w:val="center"/>
          </w:tcPr>
          <w:p w14:paraId="165FAFE6" w14:textId="77777777" w:rsidR="004C578D" w:rsidRPr="00B65626" w:rsidRDefault="004C578D" w:rsidP="00CA78A6">
            <w:pPr>
              <w:jc w:val="center"/>
              <w:rPr>
                <w:rFonts w:cs="Arial"/>
                <w:sz w:val="16"/>
                <w:szCs w:val="16"/>
              </w:rPr>
            </w:pPr>
            <w:r>
              <w:rPr>
                <w:rFonts w:cs="Arial"/>
                <w:sz w:val="16"/>
                <w:szCs w:val="16"/>
              </w:rPr>
              <w:t>36</w:t>
            </w:r>
          </w:p>
        </w:tc>
        <w:tc>
          <w:tcPr>
            <w:tcW w:w="823" w:type="dxa"/>
            <w:vAlign w:val="center"/>
          </w:tcPr>
          <w:p w14:paraId="6FEBCB37" w14:textId="77777777" w:rsidR="004C578D" w:rsidRPr="00B65626" w:rsidRDefault="004C578D" w:rsidP="00CA78A6">
            <w:pPr>
              <w:jc w:val="center"/>
              <w:rPr>
                <w:rFonts w:cs="Arial"/>
                <w:sz w:val="16"/>
                <w:szCs w:val="16"/>
              </w:rPr>
            </w:pPr>
            <w:r>
              <w:rPr>
                <w:rFonts w:cs="Arial"/>
                <w:sz w:val="16"/>
                <w:szCs w:val="16"/>
              </w:rPr>
              <w:t>2</w:t>
            </w:r>
          </w:p>
        </w:tc>
        <w:tc>
          <w:tcPr>
            <w:tcW w:w="823" w:type="dxa"/>
            <w:vAlign w:val="center"/>
          </w:tcPr>
          <w:p w14:paraId="43DFF3D1" w14:textId="77777777" w:rsidR="004C578D" w:rsidRPr="00B65626" w:rsidRDefault="004C578D" w:rsidP="00CA78A6">
            <w:pPr>
              <w:jc w:val="center"/>
              <w:rPr>
                <w:rFonts w:cs="Arial"/>
                <w:sz w:val="16"/>
                <w:szCs w:val="16"/>
              </w:rPr>
            </w:pPr>
            <w:r>
              <w:rPr>
                <w:rFonts w:cs="Arial"/>
                <w:sz w:val="16"/>
                <w:szCs w:val="16"/>
              </w:rPr>
              <w:t>2</w:t>
            </w:r>
          </w:p>
        </w:tc>
        <w:tc>
          <w:tcPr>
            <w:tcW w:w="823" w:type="dxa"/>
            <w:vAlign w:val="center"/>
          </w:tcPr>
          <w:p w14:paraId="01997611" w14:textId="77777777" w:rsidR="004C578D" w:rsidRPr="00B65626" w:rsidRDefault="004C578D" w:rsidP="00CA78A6">
            <w:pPr>
              <w:jc w:val="center"/>
              <w:rPr>
                <w:rFonts w:cs="Arial"/>
                <w:sz w:val="16"/>
                <w:szCs w:val="16"/>
              </w:rPr>
            </w:pPr>
            <w:r>
              <w:rPr>
                <w:rFonts w:cs="Arial"/>
                <w:sz w:val="16"/>
                <w:szCs w:val="16"/>
              </w:rPr>
              <w:t>+36</w:t>
            </w:r>
          </w:p>
        </w:tc>
        <w:tc>
          <w:tcPr>
            <w:tcW w:w="823" w:type="dxa"/>
            <w:vAlign w:val="center"/>
          </w:tcPr>
          <w:p w14:paraId="7753152E" w14:textId="77777777" w:rsidR="004C578D" w:rsidRPr="00B65626" w:rsidRDefault="004C578D" w:rsidP="00CA78A6">
            <w:pPr>
              <w:jc w:val="center"/>
              <w:rPr>
                <w:rFonts w:cs="Arial"/>
                <w:sz w:val="16"/>
                <w:szCs w:val="16"/>
              </w:rPr>
            </w:pPr>
            <w:r>
              <w:rPr>
                <w:rFonts w:cs="Arial"/>
                <w:sz w:val="16"/>
                <w:szCs w:val="16"/>
              </w:rPr>
              <w:t>0</w:t>
            </w:r>
          </w:p>
        </w:tc>
        <w:tc>
          <w:tcPr>
            <w:tcW w:w="823" w:type="dxa"/>
            <w:vAlign w:val="center"/>
          </w:tcPr>
          <w:p w14:paraId="49608FF4" w14:textId="77777777" w:rsidR="004C578D" w:rsidRPr="00B65626" w:rsidRDefault="004C578D" w:rsidP="00CA78A6">
            <w:pPr>
              <w:jc w:val="center"/>
              <w:rPr>
                <w:rFonts w:cs="Arial"/>
                <w:sz w:val="16"/>
                <w:szCs w:val="16"/>
              </w:rPr>
            </w:pPr>
          </w:p>
        </w:tc>
      </w:tr>
      <w:tr w:rsidR="004C578D" w:rsidRPr="00B65626" w14:paraId="1507C4D1" w14:textId="77777777" w:rsidTr="00CA78A6">
        <w:trPr>
          <w:jc w:val="center"/>
        </w:trPr>
        <w:tc>
          <w:tcPr>
            <w:tcW w:w="824" w:type="dxa"/>
            <w:vAlign w:val="center"/>
          </w:tcPr>
          <w:p w14:paraId="6BAA6CE7" w14:textId="77777777" w:rsidR="004C578D" w:rsidRPr="00B65626" w:rsidRDefault="004C578D" w:rsidP="00CA78A6">
            <w:pPr>
              <w:jc w:val="center"/>
              <w:rPr>
                <w:rFonts w:cs="Arial"/>
                <w:sz w:val="16"/>
                <w:szCs w:val="16"/>
              </w:rPr>
            </w:pPr>
            <w:r>
              <w:rPr>
                <w:rFonts w:cs="Arial"/>
                <w:sz w:val="16"/>
                <w:szCs w:val="16"/>
              </w:rPr>
              <w:t>2,205</w:t>
            </w:r>
          </w:p>
        </w:tc>
        <w:tc>
          <w:tcPr>
            <w:tcW w:w="824" w:type="dxa"/>
            <w:vAlign w:val="center"/>
          </w:tcPr>
          <w:p w14:paraId="0420C166" w14:textId="77777777" w:rsidR="004C578D" w:rsidRPr="00B65626" w:rsidRDefault="004C578D" w:rsidP="00CA78A6">
            <w:pPr>
              <w:jc w:val="center"/>
              <w:rPr>
                <w:rFonts w:ascii="Arial Narrow" w:hAnsi="Arial Narrow" w:cs="Arial"/>
                <w:sz w:val="16"/>
                <w:szCs w:val="16"/>
              </w:rPr>
            </w:pPr>
            <w:r>
              <w:rPr>
                <w:rFonts w:ascii="Arial Narrow" w:hAnsi="Arial Narrow" w:cs="Arial"/>
                <w:sz w:val="16"/>
                <w:szCs w:val="16"/>
              </w:rPr>
              <w:t>Preparatoria</w:t>
            </w:r>
          </w:p>
        </w:tc>
        <w:tc>
          <w:tcPr>
            <w:tcW w:w="824" w:type="dxa"/>
            <w:vAlign w:val="center"/>
          </w:tcPr>
          <w:p w14:paraId="77A813AF" w14:textId="77777777" w:rsidR="004C578D" w:rsidRPr="00B65626" w:rsidRDefault="004C578D" w:rsidP="00CA78A6">
            <w:pPr>
              <w:jc w:val="center"/>
              <w:rPr>
                <w:rFonts w:cs="Arial"/>
                <w:sz w:val="16"/>
                <w:szCs w:val="16"/>
              </w:rPr>
            </w:pPr>
            <w:r>
              <w:rPr>
                <w:rFonts w:cs="Arial"/>
                <w:sz w:val="16"/>
                <w:szCs w:val="16"/>
              </w:rPr>
              <w:t>2500</w:t>
            </w:r>
          </w:p>
        </w:tc>
        <w:tc>
          <w:tcPr>
            <w:tcW w:w="823" w:type="dxa"/>
            <w:vAlign w:val="center"/>
          </w:tcPr>
          <w:p w14:paraId="0608122B" w14:textId="77777777" w:rsidR="004C578D" w:rsidRPr="00B65626" w:rsidRDefault="004C578D" w:rsidP="00CA78A6">
            <w:pPr>
              <w:jc w:val="center"/>
              <w:rPr>
                <w:rFonts w:cs="Arial"/>
                <w:sz w:val="16"/>
                <w:szCs w:val="16"/>
              </w:rPr>
            </w:pPr>
            <w:r>
              <w:rPr>
                <w:rFonts w:cs="Arial"/>
                <w:sz w:val="16"/>
                <w:szCs w:val="16"/>
              </w:rPr>
              <w:t>24</w:t>
            </w:r>
          </w:p>
        </w:tc>
        <w:tc>
          <w:tcPr>
            <w:tcW w:w="823" w:type="dxa"/>
            <w:vAlign w:val="center"/>
          </w:tcPr>
          <w:p w14:paraId="7EADBD2E" w14:textId="77777777" w:rsidR="004C578D" w:rsidRPr="00B65626" w:rsidRDefault="004C578D" w:rsidP="00CA78A6">
            <w:pPr>
              <w:jc w:val="center"/>
              <w:rPr>
                <w:rFonts w:cs="Arial"/>
                <w:sz w:val="16"/>
                <w:szCs w:val="16"/>
              </w:rPr>
            </w:pPr>
            <w:r>
              <w:rPr>
                <w:rFonts w:cs="Arial"/>
                <w:sz w:val="16"/>
                <w:szCs w:val="16"/>
              </w:rPr>
              <w:t>110</w:t>
            </w:r>
          </w:p>
        </w:tc>
        <w:tc>
          <w:tcPr>
            <w:tcW w:w="823" w:type="dxa"/>
            <w:vAlign w:val="center"/>
          </w:tcPr>
          <w:p w14:paraId="6A3F8B70" w14:textId="77777777" w:rsidR="004C578D" w:rsidRPr="00B65626" w:rsidRDefault="004C578D" w:rsidP="00CA78A6">
            <w:pPr>
              <w:jc w:val="center"/>
              <w:rPr>
                <w:rFonts w:cs="Arial"/>
                <w:sz w:val="16"/>
                <w:szCs w:val="16"/>
              </w:rPr>
            </w:pPr>
            <w:r>
              <w:rPr>
                <w:rFonts w:cs="Arial"/>
                <w:sz w:val="16"/>
                <w:szCs w:val="16"/>
              </w:rPr>
              <w:t>24</w:t>
            </w:r>
          </w:p>
        </w:tc>
        <w:tc>
          <w:tcPr>
            <w:tcW w:w="823" w:type="dxa"/>
            <w:vAlign w:val="center"/>
          </w:tcPr>
          <w:p w14:paraId="22D54019" w14:textId="77777777" w:rsidR="004C578D" w:rsidRPr="00B65626" w:rsidRDefault="004C578D" w:rsidP="00CA78A6">
            <w:pPr>
              <w:jc w:val="center"/>
              <w:rPr>
                <w:rFonts w:cs="Arial"/>
                <w:sz w:val="16"/>
                <w:szCs w:val="16"/>
              </w:rPr>
            </w:pPr>
            <w:r>
              <w:rPr>
                <w:rFonts w:cs="Arial"/>
                <w:sz w:val="16"/>
                <w:szCs w:val="16"/>
              </w:rPr>
              <w:t>1</w:t>
            </w:r>
          </w:p>
        </w:tc>
        <w:tc>
          <w:tcPr>
            <w:tcW w:w="823" w:type="dxa"/>
            <w:vAlign w:val="center"/>
          </w:tcPr>
          <w:p w14:paraId="6A08D4F3" w14:textId="77777777" w:rsidR="004C578D" w:rsidRPr="00B65626" w:rsidRDefault="004C578D" w:rsidP="00CA78A6">
            <w:pPr>
              <w:jc w:val="center"/>
              <w:rPr>
                <w:rFonts w:cs="Arial"/>
                <w:sz w:val="16"/>
                <w:szCs w:val="16"/>
              </w:rPr>
            </w:pPr>
            <w:r>
              <w:rPr>
                <w:rFonts w:cs="Arial"/>
                <w:sz w:val="16"/>
                <w:szCs w:val="16"/>
              </w:rPr>
              <w:t>1</w:t>
            </w:r>
          </w:p>
        </w:tc>
        <w:tc>
          <w:tcPr>
            <w:tcW w:w="823" w:type="dxa"/>
            <w:vAlign w:val="center"/>
          </w:tcPr>
          <w:p w14:paraId="6FDE4E42" w14:textId="77777777" w:rsidR="004C578D" w:rsidRPr="00B65626" w:rsidRDefault="004C578D" w:rsidP="00CA78A6">
            <w:pPr>
              <w:jc w:val="center"/>
              <w:rPr>
                <w:rFonts w:cs="Arial"/>
                <w:sz w:val="16"/>
                <w:szCs w:val="16"/>
              </w:rPr>
            </w:pPr>
            <w:r>
              <w:rPr>
                <w:rFonts w:cs="Arial"/>
                <w:sz w:val="16"/>
                <w:szCs w:val="16"/>
              </w:rPr>
              <w:t>+86</w:t>
            </w:r>
          </w:p>
        </w:tc>
        <w:tc>
          <w:tcPr>
            <w:tcW w:w="823" w:type="dxa"/>
            <w:vAlign w:val="center"/>
          </w:tcPr>
          <w:p w14:paraId="3E6D2DF7" w14:textId="77777777" w:rsidR="004C578D" w:rsidRPr="00B65626" w:rsidRDefault="004C578D" w:rsidP="00CA78A6">
            <w:pPr>
              <w:jc w:val="center"/>
              <w:rPr>
                <w:rFonts w:cs="Arial"/>
                <w:sz w:val="16"/>
                <w:szCs w:val="16"/>
              </w:rPr>
            </w:pPr>
            <w:r>
              <w:rPr>
                <w:rFonts w:cs="Arial"/>
                <w:sz w:val="16"/>
                <w:szCs w:val="16"/>
              </w:rPr>
              <w:t>0</w:t>
            </w:r>
          </w:p>
        </w:tc>
        <w:tc>
          <w:tcPr>
            <w:tcW w:w="823" w:type="dxa"/>
            <w:vAlign w:val="center"/>
          </w:tcPr>
          <w:p w14:paraId="7D893D76" w14:textId="77777777" w:rsidR="004C578D" w:rsidRPr="00B65626" w:rsidRDefault="004C578D" w:rsidP="00CA78A6">
            <w:pPr>
              <w:jc w:val="center"/>
              <w:rPr>
                <w:rFonts w:cs="Arial"/>
                <w:sz w:val="16"/>
                <w:szCs w:val="16"/>
              </w:rPr>
            </w:pPr>
          </w:p>
        </w:tc>
      </w:tr>
    </w:tbl>
    <w:p w14:paraId="66163D98" w14:textId="77777777" w:rsidR="004C578D" w:rsidRDefault="004C578D" w:rsidP="004C578D">
      <w:pPr>
        <w:rPr>
          <w:szCs w:val="24"/>
          <w:lang w:val="es-ES"/>
        </w:rPr>
      </w:pPr>
    </w:p>
    <w:p w14:paraId="7E45EED8" w14:textId="77777777" w:rsidR="004C578D" w:rsidRDefault="004C578D" w:rsidP="004C578D">
      <w:pPr>
        <w:rPr>
          <w:rFonts w:cs="Arial"/>
          <w:lang w:val="es-ES"/>
        </w:rPr>
      </w:pPr>
    </w:p>
    <w:p w14:paraId="5BE8D39F" w14:textId="77777777" w:rsidR="004C578D" w:rsidRPr="00E3028D" w:rsidRDefault="004C578D" w:rsidP="004C578D">
      <w:pPr>
        <w:rPr>
          <w:b/>
          <w:szCs w:val="24"/>
          <w:lang w:val="es-ES"/>
        </w:rPr>
      </w:pPr>
      <w:r w:rsidRPr="00E3028D">
        <w:rPr>
          <w:b/>
          <w:szCs w:val="24"/>
          <w:lang w:val="es-ES"/>
        </w:rPr>
        <w:t>8.2. SALUD Y ASISTENCIA SOCIAL</w:t>
      </w:r>
    </w:p>
    <w:p w14:paraId="0E0B5E0C" w14:textId="77777777" w:rsidR="004C578D" w:rsidRPr="00E3028D" w:rsidRDefault="004C578D" w:rsidP="004C578D">
      <w:pPr>
        <w:rPr>
          <w:szCs w:val="24"/>
          <w:lang w:val="es-ES"/>
        </w:rPr>
      </w:pPr>
      <w:r w:rsidRPr="00E3028D">
        <w:rPr>
          <w:szCs w:val="24"/>
          <w:lang w:val="es-ES"/>
        </w:rPr>
        <w:t>Los diferentes establecimientos de salud y asistencia social que atienden la demanda de la población que radica en la localidad de Las Pintas se lleva a cabo en diferentes instalaciones y presentan las siguientes condiciones:</w:t>
      </w:r>
    </w:p>
    <w:p w14:paraId="65239952" w14:textId="77777777" w:rsidR="004C578D" w:rsidRPr="001F0116" w:rsidRDefault="004C578D" w:rsidP="004C578D">
      <w:pPr>
        <w:rPr>
          <w:b/>
          <w:bCs/>
          <w:szCs w:val="24"/>
          <w:lang w:val="es-ES"/>
        </w:rPr>
      </w:pPr>
      <w:r w:rsidRPr="001F0116">
        <w:rPr>
          <w:b/>
          <w:bCs/>
          <w:szCs w:val="24"/>
          <w:lang w:val="es-ES"/>
        </w:rPr>
        <w:t>8.2.1. Guardería</w:t>
      </w:r>
    </w:p>
    <w:p w14:paraId="21BDCA03" w14:textId="77777777" w:rsidR="004C578D" w:rsidRPr="00E3028D" w:rsidRDefault="004C578D" w:rsidP="004C578D">
      <w:pPr>
        <w:rPr>
          <w:szCs w:val="24"/>
          <w:lang w:val="es-ES"/>
        </w:rPr>
      </w:pPr>
      <w:r w:rsidRPr="00E3028D">
        <w:rPr>
          <w:szCs w:val="24"/>
          <w:lang w:val="es-ES"/>
        </w:rPr>
        <w:t xml:space="preserve">La población que demanda este servicio en la localidad de Las Pintas son niños entre 45 días y 6 años de edad que están distribuidos en 2 establecimientos ubicados al centro de la localidad, con 44 cunas o sillas existentes y que laboran en un solo turno. Según la Secretaría de Desarrollo Social, para este usuario se recomiendan 88 cunas o sillas en dos establecimientos. Aun cuando se cuenta con los establecimientos suficientes para dar servicio a este nivel de la población, existe un déficit de 44 cunas o sillas lo que significa que los establecimientos no están operando en su máxima capacidad, considerando a estos de 44 unidades básicas de servicio ya que uno cuenta con 16 cunas o sillas y el otro con 27 probablemente porque estos no cuentan con las características físicas para dar abasto a la población demandante. </w:t>
      </w:r>
    </w:p>
    <w:p w14:paraId="08FBAC29" w14:textId="77777777" w:rsidR="004C578D" w:rsidRPr="00E3028D" w:rsidRDefault="004C578D" w:rsidP="004C578D">
      <w:pPr>
        <w:rPr>
          <w:szCs w:val="24"/>
          <w:lang w:val="es-ES"/>
        </w:rPr>
      </w:pPr>
      <w:r w:rsidRPr="00E3028D">
        <w:rPr>
          <w:szCs w:val="24"/>
          <w:lang w:val="es-ES"/>
        </w:rPr>
        <w:t xml:space="preserve">Los establecimientos referidos anteriormente los administra el sector público en algunos casos se complementan con instalaciones que opera el sector privado, operando de manera oficial, es decir, con los permisos otorgados por las autoridades correspondientes y en otras ocasiones en establecimientos informales que por lo mismo carecen de razón social y operan en la clandestinidad sin ofrecer las garantías mínimas de seguridad e higiene que solicita la Secretaría de Salud. Particularmente en las Pintas no se detectó ningún establecimiento privado por lo que se presume que existe déficit y hay familias que presentan las demandas del servicio sin ser </w:t>
      </w:r>
      <w:r w:rsidRPr="00E3028D">
        <w:rPr>
          <w:szCs w:val="24"/>
          <w:lang w:val="es-ES"/>
        </w:rPr>
        <w:lastRenderedPageBreak/>
        <w:t xml:space="preserve">satisfechas por las autoridades responsables haciendo uso de recursos propios incluso con ayuda de familiares que les apoyan en esta función. </w:t>
      </w:r>
    </w:p>
    <w:p w14:paraId="3A0856EB" w14:textId="77777777" w:rsidR="004C578D" w:rsidRPr="001F0116" w:rsidRDefault="004C578D" w:rsidP="004C578D">
      <w:pPr>
        <w:rPr>
          <w:b/>
          <w:bCs/>
          <w:szCs w:val="24"/>
          <w:lang w:val="es-ES"/>
        </w:rPr>
      </w:pPr>
      <w:r w:rsidRPr="001F0116">
        <w:rPr>
          <w:b/>
          <w:bCs/>
          <w:szCs w:val="24"/>
          <w:lang w:val="es-ES"/>
        </w:rPr>
        <w:t>8.2.2. Centro de Asistencia Social de Desarrollo Infantil</w:t>
      </w:r>
    </w:p>
    <w:p w14:paraId="6CFB4DC9" w14:textId="77777777" w:rsidR="004C578D" w:rsidRPr="00E3028D" w:rsidRDefault="004C578D" w:rsidP="004C578D">
      <w:pPr>
        <w:rPr>
          <w:szCs w:val="24"/>
          <w:lang w:val="es-ES"/>
        </w:rPr>
      </w:pPr>
      <w:r w:rsidRPr="00E3028D">
        <w:rPr>
          <w:szCs w:val="24"/>
          <w:lang w:val="es-ES"/>
        </w:rPr>
        <w:t xml:space="preserve">Para los niños que demandan este servicio (45 días – 6 años) en la localidad de Las Pintas, se registra 1 establecimiento con 1 aula operado en un solo turno cuando lo recomendado por la Secretaría de Desarrollo Social son establecimientos de entre 3 y 6 aulas con una capacidad por aula de 16 niños. En virtud de que la única aula que hoy día atiende ese servicio se registra un déficit de 3 establecimientos de 3 aulas hasta este momento, sin embargo y de acuerdo al crecimiento demográfico será necesario que se contemplen predios con las superficies necesarias para alojar un mayor número de aulas.  </w:t>
      </w:r>
    </w:p>
    <w:p w14:paraId="7FE3FEBE" w14:textId="77777777" w:rsidR="004C578D" w:rsidRPr="001F0116" w:rsidRDefault="004C578D" w:rsidP="004C578D">
      <w:pPr>
        <w:rPr>
          <w:b/>
          <w:bCs/>
          <w:szCs w:val="24"/>
          <w:lang w:val="es-ES"/>
        </w:rPr>
      </w:pPr>
      <w:r w:rsidRPr="001F0116">
        <w:rPr>
          <w:b/>
          <w:bCs/>
          <w:szCs w:val="24"/>
          <w:lang w:val="es-ES"/>
        </w:rPr>
        <w:t>8.2.3. Centro de desarrollo comunitario</w:t>
      </w:r>
    </w:p>
    <w:p w14:paraId="68B0C06C" w14:textId="77777777" w:rsidR="004C578D" w:rsidRPr="00E3028D" w:rsidRDefault="004C578D" w:rsidP="004C578D">
      <w:pPr>
        <w:rPr>
          <w:szCs w:val="24"/>
          <w:lang w:val="es-ES"/>
        </w:rPr>
      </w:pPr>
      <w:r w:rsidRPr="00E3028D">
        <w:rPr>
          <w:szCs w:val="24"/>
          <w:lang w:val="es-ES"/>
        </w:rPr>
        <w:t xml:space="preserve">La población que demanda este nivel de servicio es el 100% de la localidad, o sea, 30,866 habitantes en Las Pintas. Hoy día se ofrece este servicio por parte del gobierno del estado  en dos establecimientos que en conjunto suman 33 aulas, uno con 23 y el otro con 10 de acuerdo a las normas del equipamiento del sistema urbano nacional para la población total de las Pintas se requerirían 22 establecimientos con un total de 110 aulas, en virtud de que hoy día se ofrece el servicio en 33 aulas existe un déficit de 77 aulas los cuales, según recomendaciones de SEDESOL, debieran ser construidos 15 establecimientos los cuales debieran construirse con un número no mayor a 5 aulas para ofrecer mayor calidad a la población de esta localidad o en su caso y con el propósito de eficientar recursos pudiera duplicarse el número de aulas o el número de turnos para construir un menor número de módulos que pudieran considerarse bajo un diseño arquitectónico flexible. </w:t>
      </w:r>
    </w:p>
    <w:p w14:paraId="5FD2E3BF" w14:textId="77777777" w:rsidR="004C578D" w:rsidRPr="00E3028D" w:rsidRDefault="004C578D" w:rsidP="004C578D">
      <w:pPr>
        <w:rPr>
          <w:szCs w:val="24"/>
          <w:lang w:val="es-ES"/>
        </w:rPr>
      </w:pPr>
      <w:r w:rsidRPr="00E3028D">
        <w:rPr>
          <w:szCs w:val="24"/>
          <w:lang w:val="es-ES"/>
        </w:rPr>
        <w:t xml:space="preserve">Existe un déficit de 77 aulas y 20 establecimientos ya que, según SEDESOL, para dar servicio a los habitantes de Las Pintas, se necesitan 22 establecimientos o módulos con un total de 110 aulas, operados en un solo turno. </w:t>
      </w:r>
    </w:p>
    <w:p w14:paraId="38780189" w14:textId="77777777" w:rsidR="004C578D" w:rsidRPr="001F0116" w:rsidRDefault="004C578D" w:rsidP="004C578D">
      <w:pPr>
        <w:rPr>
          <w:b/>
          <w:bCs/>
          <w:szCs w:val="24"/>
          <w:lang w:val="es-ES"/>
        </w:rPr>
      </w:pPr>
      <w:r w:rsidRPr="001F0116">
        <w:rPr>
          <w:b/>
          <w:bCs/>
          <w:szCs w:val="24"/>
          <w:lang w:val="es-ES"/>
        </w:rPr>
        <w:t xml:space="preserve">8.2.4. Centro de Salud (de primer nivel) </w:t>
      </w:r>
    </w:p>
    <w:p w14:paraId="6EDFB4DE" w14:textId="77777777" w:rsidR="004C578D" w:rsidRDefault="004C578D" w:rsidP="004C578D">
      <w:pPr>
        <w:rPr>
          <w:szCs w:val="24"/>
          <w:lang w:val="es-ES"/>
        </w:rPr>
      </w:pPr>
      <w:r w:rsidRPr="00E3028D">
        <w:rPr>
          <w:szCs w:val="24"/>
          <w:lang w:val="es-ES"/>
        </w:rPr>
        <w:t>La demanda de este servicio en la localidad de Las Pintas es de 30,866 habitantes los cuales según la Secretaría de Desarrollo Social deberían contar con 3 establecimientos con 5 consultorios cada uno, uno solo con 15 consultorios para completar la demanda del servicio, sin embargo, en la actualidad existe un solo establecimiento con un consultorio pudiendo generar una deficiencia en la calidad de servicio ya que ni el espacio ni los consultorios son suficientes.  Según SEDESOL y los parámetros que establece, existe un déficit de 1 establecimiento y 12 consultorios los cuales hacen falta para satisfacer las nece</w:t>
      </w:r>
      <w:r>
        <w:rPr>
          <w:szCs w:val="24"/>
          <w:lang w:val="es-ES"/>
        </w:rPr>
        <w:t>sidades de la población actual.</w:t>
      </w:r>
    </w:p>
    <w:p w14:paraId="172A8929" w14:textId="77777777" w:rsidR="004C578D" w:rsidRDefault="004C578D" w:rsidP="004C578D">
      <w:pPr>
        <w:rPr>
          <w:lang w:val="es-ES"/>
        </w:rPr>
      </w:pPr>
      <w:r>
        <w:rPr>
          <w:lang w:val="es-ES"/>
        </w:rPr>
        <w:br w:type="page"/>
      </w:r>
    </w:p>
    <w:p w14:paraId="55DC9B92" w14:textId="77777777" w:rsidR="004C578D" w:rsidRDefault="004C578D" w:rsidP="004C578D">
      <w:pPr>
        <w:rPr>
          <w:b/>
          <w:lang w:val="es-ES"/>
        </w:rPr>
      </w:pPr>
    </w:p>
    <w:tbl>
      <w:tblPr>
        <w:tblStyle w:val="TableGrid"/>
        <w:tblW w:w="10773" w:type="dxa"/>
        <w:jc w:val="center"/>
        <w:tblLook w:val="04A0" w:firstRow="1" w:lastRow="0" w:firstColumn="1" w:lastColumn="0" w:noHBand="0" w:noVBand="1"/>
      </w:tblPr>
      <w:tblGrid>
        <w:gridCol w:w="1149"/>
        <w:gridCol w:w="1390"/>
        <w:gridCol w:w="1003"/>
        <w:gridCol w:w="770"/>
        <w:gridCol w:w="770"/>
        <w:gridCol w:w="1091"/>
        <w:gridCol w:w="698"/>
        <w:gridCol w:w="1098"/>
        <w:gridCol w:w="770"/>
        <w:gridCol w:w="727"/>
        <w:gridCol w:w="1368"/>
      </w:tblGrid>
      <w:tr w:rsidR="004C578D" w:rsidRPr="00B65626" w14:paraId="0E825217" w14:textId="77777777" w:rsidTr="00CA78A6">
        <w:trPr>
          <w:trHeight w:val="488"/>
          <w:jc w:val="center"/>
        </w:trPr>
        <w:tc>
          <w:tcPr>
            <w:tcW w:w="10773" w:type="dxa"/>
            <w:gridSpan w:val="11"/>
            <w:vAlign w:val="center"/>
          </w:tcPr>
          <w:p w14:paraId="0B491A4A" w14:textId="77777777" w:rsidR="004C578D" w:rsidRPr="00B65626" w:rsidRDefault="004C578D" w:rsidP="00CA78A6">
            <w:pPr>
              <w:jc w:val="center"/>
              <w:rPr>
                <w:rFonts w:cs="Arial"/>
                <w:b/>
              </w:rPr>
            </w:pPr>
            <w:r>
              <w:rPr>
                <w:rFonts w:cs="Arial"/>
                <w:b/>
              </w:rPr>
              <w:t>SALUD Y ASISTENCIA SOCIAL</w:t>
            </w:r>
          </w:p>
        </w:tc>
      </w:tr>
      <w:tr w:rsidR="004C578D" w:rsidRPr="00B65626" w14:paraId="4D60BD12" w14:textId="77777777" w:rsidTr="00CA78A6">
        <w:trPr>
          <w:jc w:val="center"/>
        </w:trPr>
        <w:tc>
          <w:tcPr>
            <w:tcW w:w="1150" w:type="dxa"/>
            <w:vAlign w:val="center"/>
          </w:tcPr>
          <w:p w14:paraId="38940197"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POBLACIÓN DEMANDANTE DEL SERVICIO</w:t>
            </w:r>
          </w:p>
        </w:tc>
        <w:tc>
          <w:tcPr>
            <w:tcW w:w="1390" w:type="dxa"/>
            <w:vAlign w:val="center"/>
          </w:tcPr>
          <w:p w14:paraId="210DD167"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ESABLECIMIENTO</w:t>
            </w:r>
          </w:p>
        </w:tc>
        <w:tc>
          <w:tcPr>
            <w:tcW w:w="1003" w:type="dxa"/>
            <w:vAlign w:val="center"/>
          </w:tcPr>
          <w:p w14:paraId="2A272433"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 xml:space="preserve">CAPACIDAD DE </w:t>
            </w:r>
            <w:r>
              <w:rPr>
                <w:rFonts w:ascii="Arial Narrow" w:hAnsi="Arial Narrow" w:cs="Arial"/>
                <w:b/>
                <w:sz w:val="16"/>
                <w:szCs w:val="16"/>
              </w:rPr>
              <w:t>NI</w:t>
            </w:r>
            <w:r w:rsidRPr="00B65626">
              <w:rPr>
                <w:rFonts w:ascii="Arial Narrow" w:hAnsi="Arial Narrow" w:cs="Arial"/>
                <w:b/>
                <w:sz w:val="16"/>
                <w:szCs w:val="16"/>
              </w:rPr>
              <w:t>Ñ</w:t>
            </w:r>
            <w:r>
              <w:rPr>
                <w:rFonts w:ascii="Arial Narrow" w:hAnsi="Arial Narrow" w:cs="Arial"/>
                <w:b/>
                <w:sz w:val="16"/>
                <w:szCs w:val="16"/>
              </w:rPr>
              <w:t>OS</w:t>
            </w:r>
            <w:r w:rsidRPr="00B65626">
              <w:rPr>
                <w:rFonts w:ascii="Arial Narrow" w:hAnsi="Arial Narrow" w:cs="Arial"/>
                <w:b/>
                <w:sz w:val="16"/>
                <w:szCs w:val="16"/>
              </w:rPr>
              <w:t xml:space="preserve"> (SEDESOL)</w:t>
            </w:r>
          </w:p>
        </w:tc>
        <w:tc>
          <w:tcPr>
            <w:tcW w:w="728" w:type="dxa"/>
            <w:vAlign w:val="center"/>
          </w:tcPr>
          <w:p w14:paraId="3AA492D1" w14:textId="77777777" w:rsidR="004C578D" w:rsidRPr="00B65626" w:rsidRDefault="004C578D" w:rsidP="00CA78A6">
            <w:pPr>
              <w:jc w:val="center"/>
              <w:rPr>
                <w:rFonts w:ascii="Arial Narrow" w:hAnsi="Arial Narrow" w:cs="Arial"/>
                <w:b/>
                <w:sz w:val="16"/>
                <w:szCs w:val="16"/>
              </w:rPr>
            </w:pPr>
            <w:r>
              <w:rPr>
                <w:rFonts w:ascii="Arial Narrow" w:hAnsi="Arial Narrow" w:cs="Arial"/>
                <w:b/>
                <w:sz w:val="16"/>
                <w:szCs w:val="16"/>
              </w:rPr>
              <w:t>UBS POR ESTAB.</w:t>
            </w:r>
          </w:p>
        </w:tc>
        <w:tc>
          <w:tcPr>
            <w:tcW w:w="717" w:type="dxa"/>
            <w:vAlign w:val="center"/>
          </w:tcPr>
          <w:p w14:paraId="56A1310B" w14:textId="77777777" w:rsidR="004C578D" w:rsidRDefault="004C578D" w:rsidP="00CA78A6">
            <w:pPr>
              <w:jc w:val="center"/>
              <w:rPr>
                <w:rFonts w:ascii="Arial Narrow" w:hAnsi="Arial Narrow" w:cs="Arial"/>
                <w:b/>
                <w:sz w:val="16"/>
                <w:szCs w:val="16"/>
              </w:rPr>
            </w:pPr>
            <w:r>
              <w:rPr>
                <w:rFonts w:ascii="Arial Narrow" w:hAnsi="Arial Narrow" w:cs="Arial"/>
                <w:b/>
                <w:sz w:val="16"/>
                <w:szCs w:val="16"/>
              </w:rPr>
              <w:t>CUNA O</w:t>
            </w:r>
          </w:p>
          <w:p w14:paraId="00E35A07" w14:textId="77777777" w:rsidR="004C578D" w:rsidRPr="00B65626" w:rsidRDefault="004C578D" w:rsidP="00CA78A6">
            <w:pPr>
              <w:jc w:val="center"/>
              <w:rPr>
                <w:rFonts w:ascii="Arial Narrow" w:hAnsi="Arial Narrow" w:cs="Arial"/>
                <w:b/>
                <w:sz w:val="16"/>
                <w:szCs w:val="16"/>
              </w:rPr>
            </w:pPr>
            <w:r>
              <w:rPr>
                <w:rFonts w:ascii="Arial Narrow" w:hAnsi="Arial Narrow" w:cs="Arial"/>
                <w:b/>
                <w:sz w:val="16"/>
                <w:szCs w:val="16"/>
              </w:rPr>
              <w:t>SILLAS EXIST.</w:t>
            </w:r>
          </w:p>
        </w:tc>
        <w:tc>
          <w:tcPr>
            <w:tcW w:w="1091" w:type="dxa"/>
            <w:vAlign w:val="center"/>
          </w:tcPr>
          <w:p w14:paraId="2D0168A7" w14:textId="77777777" w:rsidR="004C578D" w:rsidRPr="00B65626" w:rsidRDefault="004C578D" w:rsidP="00CA78A6">
            <w:pPr>
              <w:jc w:val="center"/>
              <w:rPr>
                <w:rFonts w:ascii="Arial Narrow" w:hAnsi="Arial Narrow" w:cs="Arial"/>
                <w:b/>
                <w:sz w:val="16"/>
                <w:szCs w:val="16"/>
              </w:rPr>
            </w:pPr>
            <w:r>
              <w:rPr>
                <w:rFonts w:ascii="Arial Narrow" w:hAnsi="Arial Narrow" w:cs="Arial"/>
                <w:b/>
                <w:sz w:val="16"/>
                <w:szCs w:val="16"/>
              </w:rPr>
              <w:t>CUNAS O SILLAS REQ.</w:t>
            </w:r>
          </w:p>
        </w:tc>
        <w:tc>
          <w:tcPr>
            <w:tcW w:w="728" w:type="dxa"/>
            <w:vAlign w:val="center"/>
          </w:tcPr>
          <w:p w14:paraId="2A18ABA8"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ESTAB. EXIST.</w:t>
            </w:r>
          </w:p>
        </w:tc>
        <w:tc>
          <w:tcPr>
            <w:tcW w:w="1098" w:type="dxa"/>
            <w:vAlign w:val="center"/>
          </w:tcPr>
          <w:p w14:paraId="0F7E1AF9"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ESTAB. REQUERIDOS</w:t>
            </w:r>
          </w:p>
        </w:tc>
        <w:tc>
          <w:tcPr>
            <w:tcW w:w="750" w:type="dxa"/>
            <w:vAlign w:val="center"/>
          </w:tcPr>
          <w:p w14:paraId="73DD707F" w14:textId="77777777" w:rsidR="004C578D" w:rsidRPr="005503FE" w:rsidRDefault="004C578D" w:rsidP="00CA78A6">
            <w:pPr>
              <w:jc w:val="center"/>
              <w:rPr>
                <w:rFonts w:ascii="Arial Narrow" w:hAnsi="Arial Narrow" w:cs="Arial"/>
                <w:b/>
                <w:sz w:val="16"/>
                <w:szCs w:val="16"/>
              </w:rPr>
            </w:pPr>
            <w:r w:rsidRPr="005503FE">
              <w:rPr>
                <w:rFonts w:ascii="Arial Narrow" w:hAnsi="Arial Narrow" w:cs="Arial"/>
                <w:b/>
                <w:sz w:val="16"/>
                <w:szCs w:val="16"/>
              </w:rPr>
              <w:t>DÉFICIT</w:t>
            </w:r>
          </w:p>
          <w:p w14:paraId="1131BCE0" w14:textId="77777777" w:rsidR="004C578D" w:rsidRPr="005503FE" w:rsidRDefault="004C578D" w:rsidP="00CA78A6">
            <w:pPr>
              <w:jc w:val="center"/>
              <w:rPr>
                <w:rFonts w:ascii="Arial Narrow" w:hAnsi="Arial Narrow" w:cs="Arial"/>
                <w:b/>
                <w:sz w:val="16"/>
                <w:szCs w:val="16"/>
              </w:rPr>
            </w:pPr>
            <w:r w:rsidRPr="005503FE">
              <w:rPr>
                <w:rFonts w:ascii="Arial Narrow" w:hAnsi="Arial Narrow" w:cs="Arial"/>
                <w:b/>
                <w:sz w:val="16"/>
                <w:szCs w:val="16"/>
              </w:rPr>
              <w:t>(-)</w:t>
            </w:r>
          </w:p>
          <w:p w14:paraId="3C279B7E" w14:textId="77777777" w:rsidR="004C578D" w:rsidRPr="00B65626" w:rsidRDefault="004C578D" w:rsidP="00CA78A6">
            <w:pPr>
              <w:jc w:val="center"/>
              <w:rPr>
                <w:rFonts w:ascii="Arial Narrow" w:hAnsi="Arial Narrow" w:cs="Arial"/>
                <w:b/>
                <w:sz w:val="16"/>
                <w:szCs w:val="16"/>
              </w:rPr>
            </w:pPr>
            <w:r>
              <w:rPr>
                <w:rFonts w:ascii="Arial Narrow" w:hAnsi="Arial Narrow" w:cs="Arial"/>
                <w:b/>
                <w:sz w:val="16"/>
                <w:szCs w:val="16"/>
              </w:rPr>
              <w:t>CUNAS O SILL</w:t>
            </w:r>
            <w:r w:rsidRPr="005503FE">
              <w:rPr>
                <w:rFonts w:ascii="Arial Narrow" w:hAnsi="Arial Narrow" w:cs="Arial"/>
                <w:b/>
                <w:sz w:val="16"/>
                <w:szCs w:val="16"/>
              </w:rPr>
              <w:t>AS</w:t>
            </w:r>
          </w:p>
        </w:tc>
        <w:tc>
          <w:tcPr>
            <w:tcW w:w="750" w:type="dxa"/>
            <w:vAlign w:val="center"/>
          </w:tcPr>
          <w:p w14:paraId="5684FA80"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DÉFICIT</w:t>
            </w:r>
          </w:p>
          <w:p w14:paraId="468AF683"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 ESTAB.</w:t>
            </w:r>
          </w:p>
        </w:tc>
        <w:tc>
          <w:tcPr>
            <w:tcW w:w="1368" w:type="dxa"/>
            <w:vAlign w:val="center"/>
          </w:tcPr>
          <w:p w14:paraId="5C1FDCA6"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OBSERVACIONES</w:t>
            </w:r>
          </w:p>
        </w:tc>
      </w:tr>
      <w:tr w:rsidR="004C578D" w:rsidRPr="00B65626" w14:paraId="5D7C6EDA" w14:textId="77777777" w:rsidTr="00CA78A6">
        <w:trPr>
          <w:jc w:val="center"/>
        </w:trPr>
        <w:tc>
          <w:tcPr>
            <w:tcW w:w="1150" w:type="dxa"/>
            <w:vAlign w:val="center"/>
          </w:tcPr>
          <w:p w14:paraId="1342438B" w14:textId="77777777" w:rsidR="004C578D" w:rsidRPr="00B65626" w:rsidRDefault="004C578D" w:rsidP="00CA78A6">
            <w:pPr>
              <w:jc w:val="center"/>
              <w:rPr>
                <w:rFonts w:cs="Arial"/>
                <w:sz w:val="16"/>
                <w:szCs w:val="16"/>
              </w:rPr>
            </w:pPr>
            <w:r>
              <w:rPr>
                <w:rFonts w:cs="Arial"/>
                <w:sz w:val="16"/>
                <w:szCs w:val="16"/>
              </w:rPr>
              <w:t>4,1215</w:t>
            </w:r>
          </w:p>
        </w:tc>
        <w:tc>
          <w:tcPr>
            <w:tcW w:w="1390" w:type="dxa"/>
            <w:vAlign w:val="center"/>
          </w:tcPr>
          <w:p w14:paraId="7025E377" w14:textId="77777777" w:rsidR="004C578D" w:rsidRPr="00B65626" w:rsidRDefault="004C578D" w:rsidP="00CA78A6">
            <w:pPr>
              <w:jc w:val="center"/>
              <w:rPr>
                <w:rFonts w:ascii="Arial Narrow" w:hAnsi="Arial Narrow" w:cs="Arial"/>
                <w:sz w:val="16"/>
                <w:szCs w:val="16"/>
              </w:rPr>
            </w:pPr>
            <w:r>
              <w:rPr>
                <w:rFonts w:ascii="Arial Narrow" w:hAnsi="Arial Narrow" w:cs="Arial"/>
                <w:sz w:val="16"/>
                <w:szCs w:val="16"/>
              </w:rPr>
              <w:t>Guardería</w:t>
            </w:r>
          </w:p>
        </w:tc>
        <w:tc>
          <w:tcPr>
            <w:tcW w:w="1003" w:type="dxa"/>
            <w:vAlign w:val="center"/>
          </w:tcPr>
          <w:p w14:paraId="7894405E" w14:textId="77777777" w:rsidR="004C578D" w:rsidRPr="00B65626" w:rsidRDefault="004C578D" w:rsidP="00CA78A6">
            <w:pPr>
              <w:jc w:val="center"/>
              <w:rPr>
                <w:rFonts w:cs="Arial"/>
                <w:sz w:val="16"/>
                <w:szCs w:val="16"/>
              </w:rPr>
            </w:pPr>
            <w:r>
              <w:rPr>
                <w:rFonts w:cs="Arial"/>
                <w:sz w:val="16"/>
                <w:szCs w:val="16"/>
              </w:rPr>
              <w:t>2,027</w:t>
            </w:r>
          </w:p>
        </w:tc>
        <w:tc>
          <w:tcPr>
            <w:tcW w:w="728" w:type="dxa"/>
            <w:vAlign w:val="center"/>
          </w:tcPr>
          <w:p w14:paraId="6A7644F7" w14:textId="77777777" w:rsidR="004C578D" w:rsidRPr="00B65626" w:rsidRDefault="004C578D" w:rsidP="00CA78A6">
            <w:pPr>
              <w:jc w:val="center"/>
              <w:rPr>
                <w:rFonts w:cs="Arial"/>
                <w:sz w:val="16"/>
                <w:szCs w:val="16"/>
              </w:rPr>
            </w:pPr>
            <w:r>
              <w:rPr>
                <w:rFonts w:cs="Arial"/>
                <w:sz w:val="16"/>
                <w:szCs w:val="16"/>
              </w:rPr>
              <w:t>44</w:t>
            </w:r>
          </w:p>
        </w:tc>
        <w:tc>
          <w:tcPr>
            <w:tcW w:w="717" w:type="dxa"/>
            <w:vAlign w:val="center"/>
          </w:tcPr>
          <w:p w14:paraId="5640AA72" w14:textId="77777777" w:rsidR="004C578D" w:rsidRPr="00B65626" w:rsidRDefault="004C578D" w:rsidP="00CA78A6">
            <w:pPr>
              <w:jc w:val="center"/>
              <w:rPr>
                <w:rFonts w:cs="Arial"/>
                <w:sz w:val="16"/>
                <w:szCs w:val="16"/>
              </w:rPr>
            </w:pPr>
            <w:r>
              <w:rPr>
                <w:rFonts w:cs="Arial"/>
                <w:sz w:val="16"/>
                <w:szCs w:val="16"/>
              </w:rPr>
              <w:t>44</w:t>
            </w:r>
          </w:p>
        </w:tc>
        <w:tc>
          <w:tcPr>
            <w:tcW w:w="1091" w:type="dxa"/>
            <w:vAlign w:val="center"/>
          </w:tcPr>
          <w:p w14:paraId="09D7B4C7" w14:textId="77777777" w:rsidR="004C578D" w:rsidRPr="00B65626" w:rsidRDefault="004C578D" w:rsidP="00CA78A6">
            <w:pPr>
              <w:jc w:val="center"/>
              <w:rPr>
                <w:rFonts w:cs="Arial"/>
                <w:sz w:val="16"/>
                <w:szCs w:val="16"/>
              </w:rPr>
            </w:pPr>
            <w:r>
              <w:rPr>
                <w:rFonts w:cs="Arial"/>
                <w:sz w:val="16"/>
                <w:szCs w:val="16"/>
              </w:rPr>
              <w:t>88</w:t>
            </w:r>
          </w:p>
        </w:tc>
        <w:tc>
          <w:tcPr>
            <w:tcW w:w="728" w:type="dxa"/>
            <w:vAlign w:val="center"/>
          </w:tcPr>
          <w:p w14:paraId="333EF635" w14:textId="77777777" w:rsidR="004C578D" w:rsidRPr="00B65626" w:rsidRDefault="004C578D" w:rsidP="00CA78A6">
            <w:pPr>
              <w:jc w:val="center"/>
              <w:rPr>
                <w:rFonts w:cs="Arial"/>
                <w:sz w:val="16"/>
                <w:szCs w:val="16"/>
              </w:rPr>
            </w:pPr>
            <w:r>
              <w:rPr>
                <w:rFonts w:cs="Arial"/>
                <w:sz w:val="16"/>
                <w:szCs w:val="16"/>
              </w:rPr>
              <w:t>2</w:t>
            </w:r>
          </w:p>
        </w:tc>
        <w:tc>
          <w:tcPr>
            <w:tcW w:w="1098" w:type="dxa"/>
            <w:vAlign w:val="center"/>
          </w:tcPr>
          <w:p w14:paraId="117826C6" w14:textId="77777777" w:rsidR="004C578D" w:rsidRPr="00B65626" w:rsidRDefault="004C578D" w:rsidP="00CA78A6">
            <w:pPr>
              <w:jc w:val="center"/>
              <w:rPr>
                <w:rFonts w:cs="Arial"/>
                <w:sz w:val="16"/>
                <w:szCs w:val="16"/>
              </w:rPr>
            </w:pPr>
            <w:r>
              <w:rPr>
                <w:rFonts w:cs="Arial"/>
                <w:sz w:val="16"/>
                <w:szCs w:val="16"/>
              </w:rPr>
              <w:t>2</w:t>
            </w:r>
          </w:p>
        </w:tc>
        <w:tc>
          <w:tcPr>
            <w:tcW w:w="750" w:type="dxa"/>
            <w:vAlign w:val="center"/>
          </w:tcPr>
          <w:p w14:paraId="49743366" w14:textId="77777777" w:rsidR="004C578D" w:rsidRPr="00B65626" w:rsidRDefault="004C578D" w:rsidP="00CA78A6">
            <w:pPr>
              <w:jc w:val="center"/>
              <w:rPr>
                <w:rFonts w:cs="Arial"/>
                <w:sz w:val="16"/>
                <w:szCs w:val="16"/>
              </w:rPr>
            </w:pPr>
            <w:r>
              <w:rPr>
                <w:rFonts w:cs="Arial"/>
                <w:sz w:val="16"/>
                <w:szCs w:val="16"/>
              </w:rPr>
              <w:t>-44</w:t>
            </w:r>
          </w:p>
        </w:tc>
        <w:tc>
          <w:tcPr>
            <w:tcW w:w="750" w:type="dxa"/>
            <w:vAlign w:val="center"/>
          </w:tcPr>
          <w:p w14:paraId="09E4B61C" w14:textId="77777777" w:rsidR="004C578D" w:rsidRPr="00B65626" w:rsidRDefault="004C578D" w:rsidP="00CA78A6">
            <w:pPr>
              <w:jc w:val="center"/>
              <w:rPr>
                <w:rFonts w:cs="Arial"/>
                <w:sz w:val="16"/>
                <w:szCs w:val="16"/>
              </w:rPr>
            </w:pPr>
            <w:r>
              <w:rPr>
                <w:rFonts w:cs="Arial"/>
                <w:sz w:val="16"/>
                <w:szCs w:val="16"/>
              </w:rPr>
              <w:t>0</w:t>
            </w:r>
          </w:p>
        </w:tc>
        <w:tc>
          <w:tcPr>
            <w:tcW w:w="1368" w:type="dxa"/>
            <w:vAlign w:val="center"/>
          </w:tcPr>
          <w:p w14:paraId="262B12C9" w14:textId="77777777" w:rsidR="004C578D" w:rsidRPr="00B65626" w:rsidRDefault="004C578D" w:rsidP="00CA78A6">
            <w:pPr>
              <w:jc w:val="center"/>
              <w:rPr>
                <w:rFonts w:cs="Arial"/>
                <w:sz w:val="16"/>
                <w:szCs w:val="16"/>
              </w:rPr>
            </w:pPr>
          </w:p>
        </w:tc>
      </w:tr>
      <w:tr w:rsidR="004C578D" w:rsidRPr="00B65626" w14:paraId="156E4CAB" w14:textId="77777777" w:rsidTr="00CA78A6">
        <w:trPr>
          <w:jc w:val="center"/>
        </w:trPr>
        <w:tc>
          <w:tcPr>
            <w:tcW w:w="1150" w:type="dxa"/>
            <w:vAlign w:val="center"/>
          </w:tcPr>
          <w:p w14:paraId="09B58621"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POBLACIÓN DEMANDANTE DEL SERVICIO</w:t>
            </w:r>
          </w:p>
        </w:tc>
        <w:tc>
          <w:tcPr>
            <w:tcW w:w="1390" w:type="dxa"/>
            <w:vAlign w:val="center"/>
          </w:tcPr>
          <w:p w14:paraId="13E746CE"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ESABLECIMIENTO</w:t>
            </w:r>
          </w:p>
        </w:tc>
        <w:tc>
          <w:tcPr>
            <w:tcW w:w="1003" w:type="dxa"/>
            <w:vAlign w:val="center"/>
          </w:tcPr>
          <w:p w14:paraId="2A9403C3"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CAPACIDAD DE ALUMNOS (SEDESOL)</w:t>
            </w:r>
          </w:p>
        </w:tc>
        <w:tc>
          <w:tcPr>
            <w:tcW w:w="728" w:type="dxa"/>
            <w:vAlign w:val="center"/>
          </w:tcPr>
          <w:p w14:paraId="0B6108CA"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NO. DE AULAS POR ESTAB.</w:t>
            </w:r>
          </w:p>
        </w:tc>
        <w:tc>
          <w:tcPr>
            <w:tcW w:w="717" w:type="dxa"/>
            <w:vAlign w:val="center"/>
          </w:tcPr>
          <w:p w14:paraId="249AE2A9"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AULAS EXIST.</w:t>
            </w:r>
          </w:p>
        </w:tc>
        <w:tc>
          <w:tcPr>
            <w:tcW w:w="1091" w:type="dxa"/>
            <w:vAlign w:val="center"/>
          </w:tcPr>
          <w:p w14:paraId="64F6267D"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AULAS REQUERIDAS</w:t>
            </w:r>
          </w:p>
        </w:tc>
        <w:tc>
          <w:tcPr>
            <w:tcW w:w="728" w:type="dxa"/>
            <w:vAlign w:val="center"/>
          </w:tcPr>
          <w:p w14:paraId="522F72FC"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ESTAB. EXIST.</w:t>
            </w:r>
          </w:p>
        </w:tc>
        <w:tc>
          <w:tcPr>
            <w:tcW w:w="1098" w:type="dxa"/>
            <w:vAlign w:val="center"/>
          </w:tcPr>
          <w:p w14:paraId="015B04C4"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ESTAB. REQUERIDOS</w:t>
            </w:r>
          </w:p>
        </w:tc>
        <w:tc>
          <w:tcPr>
            <w:tcW w:w="750" w:type="dxa"/>
            <w:vAlign w:val="center"/>
          </w:tcPr>
          <w:p w14:paraId="1BD2972A"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DÉFICIT</w:t>
            </w:r>
          </w:p>
          <w:p w14:paraId="78FDF66E"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w:t>
            </w:r>
          </w:p>
          <w:p w14:paraId="41E3CCF0"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AULAS</w:t>
            </w:r>
          </w:p>
        </w:tc>
        <w:tc>
          <w:tcPr>
            <w:tcW w:w="750" w:type="dxa"/>
            <w:vAlign w:val="center"/>
          </w:tcPr>
          <w:p w14:paraId="5B39F5DE"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DÉFICIT</w:t>
            </w:r>
          </w:p>
          <w:p w14:paraId="599A27F4"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 ESTAB.</w:t>
            </w:r>
          </w:p>
        </w:tc>
        <w:tc>
          <w:tcPr>
            <w:tcW w:w="1368" w:type="dxa"/>
            <w:vAlign w:val="center"/>
          </w:tcPr>
          <w:p w14:paraId="09FBA179"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OBSERVACIONES</w:t>
            </w:r>
          </w:p>
        </w:tc>
      </w:tr>
      <w:tr w:rsidR="004C578D" w:rsidRPr="00B65626" w14:paraId="49F8F921" w14:textId="77777777" w:rsidTr="00CA78A6">
        <w:trPr>
          <w:jc w:val="center"/>
        </w:trPr>
        <w:tc>
          <w:tcPr>
            <w:tcW w:w="1150" w:type="dxa"/>
            <w:vAlign w:val="center"/>
          </w:tcPr>
          <w:p w14:paraId="437FE7F4" w14:textId="77777777" w:rsidR="004C578D" w:rsidRDefault="004C578D" w:rsidP="00CA78A6">
            <w:pPr>
              <w:jc w:val="center"/>
              <w:rPr>
                <w:rFonts w:cs="Arial"/>
                <w:sz w:val="16"/>
                <w:szCs w:val="16"/>
              </w:rPr>
            </w:pPr>
            <w:r>
              <w:rPr>
                <w:rFonts w:cs="Arial"/>
                <w:sz w:val="16"/>
                <w:szCs w:val="16"/>
              </w:rPr>
              <w:t>4,215</w:t>
            </w:r>
          </w:p>
        </w:tc>
        <w:tc>
          <w:tcPr>
            <w:tcW w:w="1390" w:type="dxa"/>
            <w:vAlign w:val="center"/>
          </w:tcPr>
          <w:p w14:paraId="1CF25F73" w14:textId="77777777" w:rsidR="004C578D" w:rsidRDefault="004C578D" w:rsidP="00CA78A6">
            <w:pPr>
              <w:jc w:val="center"/>
              <w:rPr>
                <w:rFonts w:ascii="Arial Narrow" w:hAnsi="Arial Narrow" w:cs="Arial"/>
                <w:sz w:val="16"/>
                <w:szCs w:val="16"/>
              </w:rPr>
            </w:pPr>
            <w:r>
              <w:rPr>
                <w:rFonts w:ascii="Arial Narrow" w:hAnsi="Arial Narrow" w:cs="Arial"/>
                <w:sz w:val="16"/>
                <w:szCs w:val="16"/>
              </w:rPr>
              <w:t>Centro de asistencia social de desarrollo infantil</w:t>
            </w:r>
          </w:p>
        </w:tc>
        <w:tc>
          <w:tcPr>
            <w:tcW w:w="1003" w:type="dxa"/>
            <w:vAlign w:val="center"/>
          </w:tcPr>
          <w:p w14:paraId="19447028" w14:textId="77777777" w:rsidR="004C578D" w:rsidRDefault="004C578D" w:rsidP="00CA78A6">
            <w:pPr>
              <w:jc w:val="center"/>
              <w:rPr>
                <w:rFonts w:cs="Arial"/>
                <w:sz w:val="16"/>
                <w:szCs w:val="16"/>
              </w:rPr>
            </w:pPr>
            <w:r>
              <w:rPr>
                <w:rFonts w:cs="Arial"/>
                <w:sz w:val="16"/>
                <w:szCs w:val="16"/>
              </w:rPr>
              <w:t>1,15</w:t>
            </w:r>
          </w:p>
        </w:tc>
        <w:tc>
          <w:tcPr>
            <w:tcW w:w="728" w:type="dxa"/>
            <w:vAlign w:val="center"/>
          </w:tcPr>
          <w:p w14:paraId="718F7CE7" w14:textId="77777777" w:rsidR="004C578D" w:rsidRDefault="004C578D" w:rsidP="00CA78A6">
            <w:pPr>
              <w:jc w:val="center"/>
              <w:rPr>
                <w:rFonts w:cs="Arial"/>
                <w:sz w:val="16"/>
                <w:szCs w:val="16"/>
              </w:rPr>
            </w:pPr>
            <w:r>
              <w:rPr>
                <w:rFonts w:cs="Arial"/>
                <w:sz w:val="16"/>
                <w:szCs w:val="16"/>
              </w:rPr>
              <w:t>3</w:t>
            </w:r>
          </w:p>
        </w:tc>
        <w:tc>
          <w:tcPr>
            <w:tcW w:w="717" w:type="dxa"/>
            <w:vAlign w:val="center"/>
          </w:tcPr>
          <w:p w14:paraId="28B7A9F9" w14:textId="77777777" w:rsidR="004C578D" w:rsidRDefault="004C578D" w:rsidP="00CA78A6">
            <w:pPr>
              <w:jc w:val="center"/>
              <w:rPr>
                <w:rFonts w:cs="Arial"/>
                <w:sz w:val="16"/>
                <w:szCs w:val="16"/>
              </w:rPr>
            </w:pPr>
            <w:r>
              <w:rPr>
                <w:rFonts w:cs="Arial"/>
                <w:sz w:val="16"/>
                <w:szCs w:val="16"/>
              </w:rPr>
              <w:t>1</w:t>
            </w:r>
          </w:p>
        </w:tc>
        <w:tc>
          <w:tcPr>
            <w:tcW w:w="1091" w:type="dxa"/>
            <w:vAlign w:val="center"/>
          </w:tcPr>
          <w:p w14:paraId="29007945" w14:textId="77777777" w:rsidR="004C578D" w:rsidRDefault="004C578D" w:rsidP="00CA78A6">
            <w:pPr>
              <w:jc w:val="center"/>
              <w:rPr>
                <w:rFonts w:cs="Arial"/>
                <w:sz w:val="16"/>
                <w:szCs w:val="16"/>
              </w:rPr>
            </w:pPr>
            <w:r>
              <w:rPr>
                <w:rFonts w:cs="Arial"/>
                <w:sz w:val="16"/>
                <w:szCs w:val="16"/>
              </w:rPr>
              <w:t>12</w:t>
            </w:r>
          </w:p>
        </w:tc>
        <w:tc>
          <w:tcPr>
            <w:tcW w:w="728" w:type="dxa"/>
            <w:vAlign w:val="center"/>
          </w:tcPr>
          <w:p w14:paraId="12390E4E" w14:textId="77777777" w:rsidR="004C578D" w:rsidRDefault="004C578D" w:rsidP="00CA78A6">
            <w:pPr>
              <w:jc w:val="center"/>
              <w:rPr>
                <w:rFonts w:cs="Arial"/>
                <w:sz w:val="16"/>
                <w:szCs w:val="16"/>
              </w:rPr>
            </w:pPr>
            <w:r>
              <w:rPr>
                <w:rFonts w:cs="Arial"/>
                <w:sz w:val="16"/>
                <w:szCs w:val="16"/>
              </w:rPr>
              <w:t>1</w:t>
            </w:r>
          </w:p>
        </w:tc>
        <w:tc>
          <w:tcPr>
            <w:tcW w:w="1098" w:type="dxa"/>
            <w:vAlign w:val="center"/>
          </w:tcPr>
          <w:p w14:paraId="31E68FB1" w14:textId="77777777" w:rsidR="004C578D" w:rsidRDefault="004C578D" w:rsidP="00CA78A6">
            <w:pPr>
              <w:jc w:val="center"/>
              <w:rPr>
                <w:rFonts w:cs="Arial"/>
                <w:sz w:val="16"/>
                <w:szCs w:val="16"/>
              </w:rPr>
            </w:pPr>
            <w:r>
              <w:rPr>
                <w:rFonts w:cs="Arial"/>
                <w:sz w:val="16"/>
                <w:szCs w:val="16"/>
              </w:rPr>
              <w:t>4</w:t>
            </w:r>
          </w:p>
        </w:tc>
        <w:tc>
          <w:tcPr>
            <w:tcW w:w="750" w:type="dxa"/>
            <w:vAlign w:val="center"/>
          </w:tcPr>
          <w:p w14:paraId="75234C78" w14:textId="77777777" w:rsidR="004C578D" w:rsidRDefault="004C578D" w:rsidP="00CA78A6">
            <w:pPr>
              <w:jc w:val="center"/>
              <w:rPr>
                <w:rFonts w:cs="Arial"/>
                <w:sz w:val="16"/>
                <w:szCs w:val="16"/>
              </w:rPr>
            </w:pPr>
            <w:r>
              <w:rPr>
                <w:rFonts w:cs="Arial"/>
                <w:sz w:val="16"/>
                <w:szCs w:val="16"/>
              </w:rPr>
              <w:t>-11</w:t>
            </w:r>
          </w:p>
        </w:tc>
        <w:tc>
          <w:tcPr>
            <w:tcW w:w="750" w:type="dxa"/>
            <w:vAlign w:val="center"/>
          </w:tcPr>
          <w:p w14:paraId="66398942" w14:textId="77777777" w:rsidR="004C578D" w:rsidRDefault="004C578D" w:rsidP="00CA78A6">
            <w:pPr>
              <w:jc w:val="center"/>
              <w:rPr>
                <w:rFonts w:cs="Arial"/>
                <w:sz w:val="16"/>
                <w:szCs w:val="16"/>
              </w:rPr>
            </w:pPr>
            <w:r>
              <w:rPr>
                <w:rFonts w:cs="Arial"/>
                <w:sz w:val="16"/>
                <w:szCs w:val="16"/>
              </w:rPr>
              <w:t>3</w:t>
            </w:r>
          </w:p>
        </w:tc>
        <w:tc>
          <w:tcPr>
            <w:tcW w:w="1368" w:type="dxa"/>
            <w:vAlign w:val="center"/>
          </w:tcPr>
          <w:p w14:paraId="485397F2" w14:textId="77777777" w:rsidR="004C578D" w:rsidRPr="00B65626" w:rsidRDefault="004C578D" w:rsidP="00CA78A6">
            <w:pPr>
              <w:jc w:val="center"/>
              <w:rPr>
                <w:rFonts w:cs="Arial"/>
                <w:sz w:val="16"/>
                <w:szCs w:val="16"/>
              </w:rPr>
            </w:pPr>
          </w:p>
        </w:tc>
      </w:tr>
      <w:tr w:rsidR="004C578D" w:rsidRPr="00B65626" w14:paraId="4B697D2F" w14:textId="77777777" w:rsidTr="00CA78A6">
        <w:trPr>
          <w:jc w:val="center"/>
        </w:trPr>
        <w:tc>
          <w:tcPr>
            <w:tcW w:w="1150" w:type="dxa"/>
            <w:vAlign w:val="center"/>
          </w:tcPr>
          <w:p w14:paraId="6F7A3523" w14:textId="77777777" w:rsidR="004C578D" w:rsidRDefault="004C578D" w:rsidP="00CA78A6">
            <w:pPr>
              <w:jc w:val="center"/>
              <w:rPr>
                <w:rFonts w:cs="Arial"/>
                <w:sz w:val="16"/>
                <w:szCs w:val="16"/>
              </w:rPr>
            </w:pPr>
            <w:r>
              <w:rPr>
                <w:rFonts w:cs="Arial"/>
                <w:sz w:val="16"/>
                <w:szCs w:val="16"/>
              </w:rPr>
              <w:t>30,866</w:t>
            </w:r>
          </w:p>
        </w:tc>
        <w:tc>
          <w:tcPr>
            <w:tcW w:w="1390" w:type="dxa"/>
            <w:vAlign w:val="center"/>
          </w:tcPr>
          <w:p w14:paraId="3E556ADD" w14:textId="77777777" w:rsidR="004C578D" w:rsidRDefault="004C578D" w:rsidP="00CA78A6">
            <w:pPr>
              <w:jc w:val="center"/>
              <w:rPr>
                <w:rFonts w:ascii="Arial Narrow" w:hAnsi="Arial Narrow" w:cs="Arial"/>
                <w:sz w:val="16"/>
                <w:szCs w:val="16"/>
              </w:rPr>
            </w:pPr>
            <w:r>
              <w:rPr>
                <w:rFonts w:ascii="Arial Narrow" w:hAnsi="Arial Narrow" w:cs="Arial"/>
                <w:sz w:val="16"/>
                <w:szCs w:val="16"/>
              </w:rPr>
              <w:t>Centro de desarrollo comunitario</w:t>
            </w:r>
          </w:p>
        </w:tc>
        <w:tc>
          <w:tcPr>
            <w:tcW w:w="1003" w:type="dxa"/>
            <w:vAlign w:val="center"/>
          </w:tcPr>
          <w:p w14:paraId="6DF17088" w14:textId="77777777" w:rsidR="004C578D" w:rsidRDefault="004C578D" w:rsidP="00CA78A6">
            <w:pPr>
              <w:jc w:val="center"/>
              <w:rPr>
                <w:rFonts w:cs="Arial"/>
                <w:sz w:val="16"/>
                <w:szCs w:val="16"/>
              </w:rPr>
            </w:pPr>
            <w:r>
              <w:rPr>
                <w:rFonts w:cs="Arial"/>
                <w:sz w:val="16"/>
                <w:szCs w:val="16"/>
              </w:rPr>
              <w:t>1,400</w:t>
            </w:r>
          </w:p>
        </w:tc>
        <w:tc>
          <w:tcPr>
            <w:tcW w:w="728" w:type="dxa"/>
            <w:vAlign w:val="center"/>
          </w:tcPr>
          <w:p w14:paraId="6276FFD9" w14:textId="77777777" w:rsidR="004C578D" w:rsidRDefault="004C578D" w:rsidP="00CA78A6">
            <w:pPr>
              <w:jc w:val="center"/>
              <w:rPr>
                <w:rFonts w:cs="Arial"/>
                <w:sz w:val="16"/>
                <w:szCs w:val="16"/>
              </w:rPr>
            </w:pPr>
            <w:r>
              <w:rPr>
                <w:rFonts w:cs="Arial"/>
                <w:sz w:val="16"/>
                <w:szCs w:val="16"/>
              </w:rPr>
              <w:t>5</w:t>
            </w:r>
          </w:p>
        </w:tc>
        <w:tc>
          <w:tcPr>
            <w:tcW w:w="717" w:type="dxa"/>
            <w:vAlign w:val="center"/>
          </w:tcPr>
          <w:p w14:paraId="0A421E26" w14:textId="77777777" w:rsidR="004C578D" w:rsidRDefault="004C578D" w:rsidP="00CA78A6">
            <w:pPr>
              <w:jc w:val="center"/>
              <w:rPr>
                <w:rFonts w:cs="Arial"/>
                <w:sz w:val="16"/>
                <w:szCs w:val="16"/>
              </w:rPr>
            </w:pPr>
            <w:r>
              <w:rPr>
                <w:rFonts w:cs="Arial"/>
                <w:sz w:val="16"/>
                <w:szCs w:val="16"/>
              </w:rPr>
              <w:t>33</w:t>
            </w:r>
          </w:p>
        </w:tc>
        <w:tc>
          <w:tcPr>
            <w:tcW w:w="1091" w:type="dxa"/>
            <w:vAlign w:val="center"/>
          </w:tcPr>
          <w:p w14:paraId="258B4404" w14:textId="77777777" w:rsidR="004C578D" w:rsidRDefault="004C578D" w:rsidP="00CA78A6">
            <w:pPr>
              <w:jc w:val="center"/>
              <w:rPr>
                <w:rFonts w:cs="Arial"/>
                <w:sz w:val="16"/>
                <w:szCs w:val="16"/>
              </w:rPr>
            </w:pPr>
            <w:r>
              <w:rPr>
                <w:rFonts w:cs="Arial"/>
                <w:sz w:val="16"/>
                <w:szCs w:val="16"/>
              </w:rPr>
              <w:t>110</w:t>
            </w:r>
          </w:p>
        </w:tc>
        <w:tc>
          <w:tcPr>
            <w:tcW w:w="728" w:type="dxa"/>
            <w:vAlign w:val="center"/>
          </w:tcPr>
          <w:p w14:paraId="6ABD075F" w14:textId="77777777" w:rsidR="004C578D" w:rsidRDefault="004C578D" w:rsidP="00CA78A6">
            <w:pPr>
              <w:jc w:val="center"/>
              <w:rPr>
                <w:rFonts w:cs="Arial"/>
                <w:sz w:val="16"/>
                <w:szCs w:val="16"/>
              </w:rPr>
            </w:pPr>
            <w:r>
              <w:rPr>
                <w:rFonts w:cs="Arial"/>
                <w:sz w:val="16"/>
                <w:szCs w:val="16"/>
              </w:rPr>
              <w:t>2</w:t>
            </w:r>
          </w:p>
        </w:tc>
        <w:tc>
          <w:tcPr>
            <w:tcW w:w="1098" w:type="dxa"/>
            <w:vAlign w:val="center"/>
          </w:tcPr>
          <w:p w14:paraId="70D0B102" w14:textId="77777777" w:rsidR="004C578D" w:rsidRDefault="004C578D" w:rsidP="00CA78A6">
            <w:pPr>
              <w:jc w:val="center"/>
              <w:rPr>
                <w:rFonts w:cs="Arial"/>
                <w:sz w:val="16"/>
                <w:szCs w:val="16"/>
              </w:rPr>
            </w:pPr>
            <w:r>
              <w:rPr>
                <w:rFonts w:cs="Arial"/>
                <w:sz w:val="16"/>
                <w:szCs w:val="16"/>
              </w:rPr>
              <w:t>22</w:t>
            </w:r>
          </w:p>
        </w:tc>
        <w:tc>
          <w:tcPr>
            <w:tcW w:w="750" w:type="dxa"/>
            <w:vAlign w:val="center"/>
          </w:tcPr>
          <w:p w14:paraId="11239057" w14:textId="77777777" w:rsidR="004C578D" w:rsidRDefault="004C578D" w:rsidP="00CA78A6">
            <w:pPr>
              <w:jc w:val="center"/>
              <w:rPr>
                <w:rFonts w:cs="Arial"/>
                <w:sz w:val="16"/>
                <w:szCs w:val="16"/>
              </w:rPr>
            </w:pPr>
            <w:r>
              <w:rPr>
                <w:rFonts w:cs="Arial"/>
                <w:sz w:val="16"/>
                <w:szCs w:val="16"/>
              </w:rPr>
              <w:t>-77</w:t>
            </w:r>
          </w:p>
        </w:tc>
        <w:tc>
          <w:tcPr>
            <w:tcW w:w="750" w:type="dxa"/>
            <w:vAlign w:val="center"/>
          </w:tcPr>
          <w:p w14:paraId="1C6521C4" w14:textId="77777777" w:rsidR="004C578D" w:rsidRDefault="004C578D" w:rsidP="00CA78A6">
            <w:pPr>
              <w:jc w:val="center"/>
              <w:rPr>
                <w:rFonts w:cs="Arial"/>
                <w:sz w:val="16"/>
                <w:szCs w:val="16"/>
              </w:rPr>
            </w:pPr>
            <w:r>
              <w:rPr>
                <w:rFonts w:cs="Arial"/>
                <w:sz w:val="16"/>
                <w:szCs w:val="16"/>
              </w:rPr>
              <w:t>-20</w:t>
            </w:r>
          </w:p>
        </w:tc>
        <w:tc>
          <w:tcPr>
            <w:tcW w:w="1368" w:type="dxa"/>
            <w:vAlign w:val="center"/>
          </w:tcPr>
          <w:p w14:paraId="6ECD0C9B" w14:textId="77777777" w:rsidR="004C578D" w:rsidRPr="00B65626" w:rsidRDefault="004C578D" w:rsidP="00CA78A6">
            <w:pPr>
              <w:jc w:val="center"/>
              <w:rPr>
                <w:rFonts w:cs="Arial"/>
                <w:sz w:val="16"/>
                <w:szCs w:val="16"/>
              </w:rPr>
            </w:pPr>
          </w:p>
        </w:tc>
      </w:tr>
      <w:tr w:rsidR="004C578D" w:rsidRPr="00B65626" w14:paraId="29C27CFD" w14:textId="77777777" w:rsidTr="00CA78A6">
        <w:trPr>
          <w:jc w:val="center"/>
        </w:trPr>
        <w:tc>
          <w:tcPr>
            <w:tcW w:w="1150" w:type="dxa"/>
            <w:vAlign w:val="center"/>
          </w:tcPr>
          <w:p w14:paraId="28F45D0D"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POBLACIÓN DEMANDANTE DEL SERVICIO</w:t>
            </w:r>
          </w:p>
        </w:tc>
        <w:tc>
          <w:tcPr>
            <w:tcW w:w="1390" w:type="dxa"/>
            <w:vAlign w:val="center"/>
          </w:tcPr>
          <w:p w14:paraId="41A2818E"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ESABLECIMIENTO</w:t>
            </w:r>
          </w:p>
        </w:tc>
        <w:tc>
          <w:tcPr>
            <w:tcW w:w="1003" w:type="dxa"/>
            <w:vAlign w:val="center"/>
          </w:tcPr>
          <w:p w14:paraId="12510984" w14:textId="77777777" w:rsidR="004C578D" w:rsidRDefault="004C578D" w:rsidP="00CA78A6">
            <w:pPr>
              <w:jc w:val="center"/>
              <w:rPr>
                <w:rFonts w:ascii="Arial Narrow" w:hAnsi="Arial Narrow" w:cs="Arial"/>
                <w:b/>
                <w:sz w:val="16"/>
                <w:szCs w:val="16"/>
              </w:rPr>
            </w:pPr>
            <w:r w:rsidRPr="00B65626">
              <w:rPr>
                <w:rFonts w:ascii="Arial Narrow" w:hAnsi="Arial Narrow" w:cs="Arial"/>
                <w:b/>
                <w:sz w:val="16"/>
                <w:szCs w:val="16"/>
              </w:rPr>
              <w:t xml:space="preserve">CAPACIDAD DE </w:t>
            </w:r>
            <w:r>
              <w:rPr>
                <w:rFonts w:ascii="Arial Narrow" w:hAnsi="Arial Narrow" w:cs="Arial"/>
                <w:b/>
                <w:sz w:val="16"/>
                <w:szCs w:val="16"/>
              </w:rPr>
              <w:t>CONSUL</w:t>
            </w:r>
          </w:p>
          <w:p w14:paraId="49E6DA21" w14:textId="77777777" w:rsidR="004C578D" w:rsidRPr="00B65626" w:rsidRDefault="004C578D" w:rsidP="00CA78A6">
            <w:pPr>
              <w:jc w:val="center"/>
              <w:rPr>
                <w:rFonts w:ascii="Arial Narrow" w:hAnsi="Arial Narrow" w:cs="Arial"/>
                <w:b/>
                <w:sz w:val="16"/>
                <w:szCs w:val="16"/>
              </w:rPr>
            </w:pPr>
            <w:r>
              <w:rPr>
                <w:rFonts w:ascii="Arial Narrow" w:hAnsi="Arial Narrow" w:cs="Arial"/>
                <w:b/>
                <w:sz w:val="16"/>
                <w:szCs w:val="16"/>
              </w:rPr>
              <w:t>TORIOS</w:t>
            </w:r>
            <w:r w:rsidRPr="00B65626">
              <w:rPr>
                <w:rFonts w:ascii="Arial Narrow" w:hAnsi="Arial Narrow" w:cs="Arial"/>
                <w:b/>
                <w:sz w:val="16"/>
                <w:szCs w:val="16"/>
              </w:rPr>
              <w:t xml:space="preserve"> (SEDESOL)</w:t>
            </w:r>
          </w:p>
        </w:tc>
        <w:tc>
          <w:tcPr>
            <w:tcW w:w="728" w:type="dxa"/>
            <w:vAlign w:val="center"/>
          </w:tcPr>
          <w:p w14:paraId="384B0146" w14:textId="77777777" w:rsidR="004C578D" w:rsidRDefault="004C578D" w:rsidP="00CA78A6">
            <w:pPr>
              <w:jc w:val="center"/>
              <w:rPr>
                <w:rFonts w:ascii="Arial Narrow" w:hAnsi="Arial Narrow" w:cs="Arial"/>
                <w:b/>
                <w:sz w:val="16"/>
                <w:szCs w:val="16"/>
              </w:rPr>
            </w:pPr>
            <w:r w:rsidRPr="00B65626">
              <w:rPr>
                <w:rFonts w:ascii="Arial Narrow" w:hAnsi="Arial Narrow" w:cs="Arial"/>
                <w:b/>
                <w:sz w:val="16"/>
                <w:szCs w:val="16"/>
              </w:rPr>
              <w:t xml:space="preserve">NO. DE </w:t>
            </w:r>
            <w:r>
              <w:rPr>
                <w:rFonts w:ascii="Arial Narrow" w:hAnsi="Arial Narrow" w:cs="Arial"/>
                <w:b/>
                <w:sz w:val="16"/>
                <w:szCs w:val="16"/>
              </w:rPr>
              <w:t>CONSUL</w:t>
            </w:r>
          </w:p>
          <w:p w14:paraId="307CB9BD" w14:textId="77777777" w:rsidR="004C578D" w:rsidRPr="00B65626" w:rsidRDefault="004C578D" w:rsidP="00CA78A6">
            <w:pPr>
              <w:jc w:val="center"/>
              <w:rPr>
                <w:rFonts w:ascii="Arial Narrow" w:hAnsi="Arial Narrow" w:cs="Arial"/>
                <w:b/>
                <w:sz w:val="16"/>
                <w:szCs w:val="16"/>
              </w:rPr>
            </w:pPr>
            <w:r>
              <w:rPr>
                <w:rFonts w:ascii="Arial Narrow" w:hAnsi="Arial Narrow" w:cs="Arial"/>
                <w:b/>
                <w:sz w:val="16"/>
                <w:szCs w:val="16"/>
              </w:rPr>
              <w:t>TORIOS</w:t>
            </w:r>
            <w:r w:rsidRPr="00B65626">
              <w:rPr>
                <w:rFonts w:ascii="Arial Narrow" w:hAnsi="Arial Narrow" w:cs="Arial"/>
                <w:b/>
                <w:sz w:val="16"/>
                <w:szCs w:val="16"/>
              </w:rPr>
              <w:t xml:space="preserve"> POR ESTAB.</w:t>
            </w:r>
          </w:p>
        </w:tc>
        <w:tc>
          <w:tcPr>
            <w:tcW w:w="717" w:type="dxa"/>
            <w:vAlign w:val="center"/>
          </w:tcPr>
          <w:p w14:paraId="3BEE634C" w14:textId="77777777" w:rsidR="004C578D" w:rsidRDefault="004C578D" w:rsidP="00CA78A6">
            <w:pPr>
              <w:jc w:val="center"/>
              <w:rPr>
                <w:rFonts w:ascii="Arial Narrow" w:hAnsi="Arial Narrow" w:cs="Arial"/>
                <w:b/>
                <w:sz w:val="16"/>
                <w:szCs w:val="16"/>
              </w:rPr>
            </w:pPr>
            <w:r>
              <w:rPr>
                <w:rFonts w:ascii="Arial Narrow" w:hAnsi="Arial Narrow" w:cs="Arial"/>
                <w:b/>
                <w:sz w:val="16"/>
                <w:szCs w:val="16"/>
              </w:rPr>
              <w:t>CONSUL</w:t>
            </w:r>
          </w:p>
          <w:p w14:paraId="43643A11" w14:textId="77777777" w:rsidR="004C578D" w:rsidRPr="00B65626" w:rsidRDefault="004C578D" w:rsidP="00CA78A6">
            <w:pPr>
              <w:jc w:val="center"/>
              <w:rPr>
                <w:rFonts w:ascii="Arial Narrow" w:hAnsi="Arial Narrow" w:cs="Arial"/>
                <w:b/>
                <w:sz w:val="16"/>
                <w:szCs w:val="16"/>
              </w:rPr>
            </w:pPr>
            <w:r>
              <w:rPr>
                <w:rFonts w:ascii="Arial Narrow" w:hAnsi="Arial Narrow" w:cs="Arial"/>
                <w:b/>
                <w:sz w:val="16"/>
                <w:szCs w:val="16"/>
              </w:rPr>
              <w:t>TORIOS</w:t>
            </w:r>
            <w:r w:rsidRPr="00B65626">
              <w:rPr>
                <w:rFonts w:ascii="Arial Narrow" w:hAnsi="Arial Narrow" w:cs="Arial"/>
                <w:b/>
                <w:sz w:val="16"/>
                <w:szCs w:val="16"/>
              </w:rPr>
              <w:t xml:space="preserve"> EXIST.</w:t>
            </w:r>
          </w:p>
        </w:tc>
        <w:tc>
          <w:tcPr>
            <w:tcW w:w="1091" w:type="dxa"/>
            <w:vAlign w:val="center"/>
          </w:tcPr>
          <w:p w14:paraId="771487BF" w14:textId="77777777" w:rsidR="004C578D" w:rsidRDefault="004C578D" w:rsidP="00CA78A6">
            <w:pPr>
              <w:jc w:val="center"/>
              <w:rPr>
                <w:rFonts w:ascii="Arial Narrow" w:hAnsi="Arial Narrow" w:cs="Arial"/>
                <w:b/>
                <w:sz w:val="16"/>
                <w:szCs w:val="16"/>
              </w:rPr>
            </w:pPr>
            <w:r>
              <w:rPr>
                <w:rFonts w:ascii="Arial Narrow" w:hAnsi="Arial Narrow" w:cs="Arial"/>
                <w:b/>
                <w:sz w:val="16"/>
                <w:szCs w:val="16"/>
              </w:rPr>
              <w:t>CONSUL</w:t>
            </w:r>
          </w:p>
          <w:p w14:paraId="69A8A7F7" w14:textId="77777777" w:rsidR="004C578D" w:rsidRPr="00B65626" w:rsidRDefault="004C578D" w:rsidP="00CA78A6">
            <w:pPr>
              <w:jc w:val="center"/>
              <w:rPr>
                <w:rFonts w:ascii="Arial Narrow" w:hAnsi="Arial Narrow" w:cs="Arial"/>
                <w:b/>
                <w:sz w:val="16"/>
                <w:szCs w:val="16"/>
              </w:rPr>
            </w:pPr>
            <w:r>
              <w:rPr>
                <w:rFonts w:ascii="Arial Narrow" w:hAnsi="Arial Narrow" w:cs="Arial"/>
                <w:b/>
                <w:sz w:val="16"/>
                <w:szCs w:val="16"/>
              </w:rPr>
              <w:t>TORIOS</w:t>
            </w:r>
            <w:r w:rsidRPr="00B65626">
              <w:rPr>
                <w:rFonts w:ascii="Arial Narrow" w:hAnsi="Arial Narrow" w:cs="Arial"/>
                <w:b/>
                <w:sz w:val="16"/>
                <w:szCs w:val="16"/>
              </w:rPr>
              <w:t xml:space="preserve"> REQUERIDAS</w:t>
            </w:r>
          </w:p>
        </w:tc>
        <w:tc>
          <w:tcPr>
            <w:tcW w:w="728" w:type="dxa"/>
            <w:vAlign w:val="center"/>
          </w:tcPr>
          <w:p w14:paraId="0640990F"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ESTAB. EXIST.</w:t>
            </w:r>
          </w:p>
        </w:tc>
        <w:tc>
          <w:tcPr>
            <w:tcW w:w="1098" w:type="dxa"/>
            <w:vAlign w:val="center"/>
          </w:tcPr>
          <w:p w14:paraId="773C7E42"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ESTAB. REQUERIDOS</w:t>
            </w:r>
          </w:p>
        </w:tc>
        <w:tc>
          <w:tcPr>
            <w:tcW w:w="750" w:type="dxa"/>
            <w:vAlign w:val="center"/>
          </w:tcPr>
          <w:p w14:paraId="66C49173"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DÉFICIT</w:t>
            </w:r>
          </w:p>
          <w:p w14:paraId="1E0CE323"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w:t>
            </w:r>
          </w:p>
          <w:p w14:paraId="6F7280F1" w14:textId="77777777" w:rsidR="004C578D" w:rsidRDefault="004C578D" w:rsidP="00CA78A6">
            <w:pPr>
              <w:jc w:val="center"/>
              <w:rPr>
                <w:rFonts w:ascii="Arial Narrow" w:hAnsi="Arial Narrow" w:cs="Arial"/>
                <w:b/>
                <w:sz w:val="16"/>
                <w:szCs w:val="16"/>
              </w:rPr>
            </w:pPr>
            <w:r>
              <w:rPr>
                <w:rFonts w:ascii="Arial Narrow" w:hAnsi="Arial Narrow" w:cs="Arial"/>
                <w:b/>
                <w:sz w:val="16"/>
                <w:szCs w:val="16"/>
              </w:rPr>
              <w:t>CONSUL</w:t>
            </w:r>
          </w:p>
          <w:p w14:paraId="16C9857B" w14:textId="77777777" w:rsidR="004C578D" w:rsidRPr="00B65626" w:rsidRDefault="004C578D" w:rsidP="00CA78A6">
            <w:pPr>
              <w:jc w:val="center"/>
              <w:rPr>
                <w:rFonts w:ascii="Arial Narrow" w:hAnsi="Arial Narrow" w:cs="Arial"/>
                <w:b/>
                <w:sz w:val="16"/>
                <w:szCs w:val="16"/>
              </w:rPr>
            </w:pPr>
            <w:r>
              <w:rPr>
                <w:rFonts w:ascii="Arial Narrow" w:hAnsi="Arial Narrow" w:cs="Arial"/>
                <w:b/>
                <w:sz w:val="16"/>
                <w:szCs w:val="16"/>
              </w:rPr>
              <w:t>TORIOS</w:t>
            </w:r>
          </w:p>
        </w:tc>
        <w:tc>
          <w:tcPr>
            <w:tcW w:w="750" w:type="dxa"/>
            <w:vAlign w:val="center"/>
          </w:tcPr>
          <w:p w14:paraId="4C1270C3"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DÉFICIT</w:t>
            </w:r>
          </w:p>
          <w:p w14:paraId="7A7CC1B4"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 ESTAB.</w:t>
            </w:r>
          </w:p>
        </w:tc>
        <w:tc>
          <w:tcPr>
            <w:tcW w:w="1368" w:type="dxa"/>
            <w:vAlign w:val="center"/>
          </w:tcPr>
          <w:p w14:paraId="1F200091"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OBSERVACIONES</w:t>
            </w:r>
          </w:p>
        </w:tc>
      </w:tr>
      <w:tr w:rsidR="004C578D" w:rsidRPr="00B65626" w14:paraId="090202D0" w14:textId="77777777" w:rsidTr="00CA78A6">
        <w:trPr>
          <w:jc w:val="center"/>
        </w:trPr>
        <w:tc>
          <w:tcPr>
            <w:tcW w:w="1150" w:type="dxa"/>
            <w:vAlign w:val="center"/>
          </w:tcPr>
          <w:p w14:paraId="2541C63C" w14:textId="77777777" w:rsidR="004C578D" w:rsidRDefault="004C578D" w:rsidP="00CA78A6">
            <w:pPr>
              <w:jc w:val="center"/>
              <w:rPr>
                <w:rFonts w:cs="Arial"/>
                <w:sz w:val="16"/>
                <w:szCs w:val="16"/>
              </w:rPr>
            </w:pPr>
            <w:r>
              <w:rPr>
                <w:rFonts w:cs="Arial"/>
                <w:sz w:val="16"/>
                <w:szCs w:val="16"/>
              </w:rPr>
              <w:t>30,866</w:t>
            </w:r>
          </w:p>
        </w:tc>
        <w:tc>
          <w:tcPr>
            <w:tcW w:w="1390" w:type="dxa"/>
            <w:vAlign w:val="center"/>
          </w:tcPr>
          <w:p w14:paraId="675EBAD8" w14:textId="77777777" w:rsidR="004C578D" w:rsidRDefault="004C578D" w:rsidP="00CA78A6">
            <w:pPr>
              <w:jc w:val="center"/>
              <w:rPr>
                <w:rFonts w:ascii="Arial Narrow" w:hAnsi="Arial Narrow" w:cs="Arial"/>
                <w:sz w:val="16"/>
                <w:szCs w:val="16"/>
              </w:rPr>
            </w:pPr>
            <w:r>
              <w:rPr>
                <w:rFonts w:ascii="Arial Narrow" w:hAnsi="Arial Narrow" w:cs="Arial"/>
                <w:sz w:val="16"/>
                <w:szCs w:val="16"/>
              </w:rPr>
              <w:t>Centro de salud</w:t>
            </w:r>
          </w:p>
        </w:tc>
        <w:tc>
          <w:tcPr>
            <w:tcW w:w="1003" w:type="dxa"/>
            <w:vAlign w:val="center"/>
          </w:tcPr>
          <w:p w14:paraId="3832E283" w14:textId="77777777" w:rsidR="004C578D" w:rsidRDefault="004C578D" w:rsidP="00CA78A6">
            <w:pPr>
              <w:jc w:val="center"/>
              <w:rPr>
                <w:rFonts w:cs="Arial"/>
                <w:sz w:val="16"/>
                <w:szCs w:val="16"/>
              </w:rPr>
            </w:pPr>
            <w:r>
              <w:rPr>
                <w:rFonts w:cs="Arial"/>
                <w:sz w:val="16"/>
                <w:szCs w:val="16"/>
              </w:rPr>
              <w:t>12,500</w:t>
            </w:r>
          </w:p>
        </w:tc>
        <w:tc>
          <w:tcPr>
            <w:tcW w:w="728" w:type="dxa"/>
            <w:vAlign w:val="center"/>
          </w:tcPr>
          <w:p w14:paraId="1328809A" w14:textId="77777777" w:rsidR="004C578D" w:rsidRDefault="004C578D" w:rsidP="00CA78A6">
            <w:pPr>
              <w:jc w:val="center"/>
              <w:rPr>
                <w:rFonts w:cs="Arial"/>
                <w:sz w:val="16"/>
                <w:szCs w:val="16"/>
              </w:rPr>
            </w:pPr>
            <w:r>
              <w:rPr>
                <w:rFonts w:cs="Arial"/>
                <w:sz w:val="16"/>
                <w:szCs w:val="16"/>
              </w:rPr>
              <w:t>5</w:t>
            </w:r>
          </w:p>
        </w:tc>
        <w:tc>
          <w:tcPr>
            <w:tcW w:w="717" w:type="dxa"/>
            <w:vAlign w:val="center"/>
          </w:tcPr>
          <w:p w14:paraId="13DA5297" w14:textId="77777777" w:rsidR="004C578D" w:rsidRDefault="004C578D" w:rsidP="00CA78A6">
            <w:pPr>
              <w:jc w:val="center"/>
              <w:rPr>
                <w:rFonts w:cs="Arial"/>
                <w:sz w:val="16"/>
                <w:szCs w:val="16"/>
              </w:rPr>
            </w:pPr>
            <w:r>
              <w:rPr>
                <w:rFonts w:cs="Arial"/>
                <w:sz w:val="16"/>
                <w:szCs w:val="16"/>
              </w:rPr>
              <w:t>3</w:t>
            </w:r>
          </w:p>
        </w:tc>
        <w:tc>
          <w:tcPr>
            <w:tcW w:w="1091" w:type="dxa"/>
            <w:vAlign w:val="center"/>
          </w:tcPr>
          <w:p w14:paraId="399F18A3" w14:textId="77777777" w:rsidR="004C578D" w:rsidRDefault="004C578D" w:rsidP="00CA78A6">
            <w:pPr>
              <w:jc w:val="center"/>
              <w:rPr>
                <w:rFonts w:cs="Arial"/>
                <w:sz w:val="16"/>
                <w:szCs w:val="16"/>
              </w:rPr>
            </w:pPr>
            <w:r>
              <w:rPr>
                <w:rFonts w:cs="Arial"/>
                <w:sz w:val="16"/>
                <w:szCs w:val="16"/>
              </w:rPr>
              <w:t>15</w:t>
            </w:r>
          </w:p>
        </w:tc>
        <w:tc>
          <w:tcPr>
            <w:tcW w:w="728" w:type="dxa"/>
            <w:vAlign w:val="center"/>
          </w:tcPr>
          <w:p w14:paraId="2780FE62" w14:textId="77777777" w:rsidR="004C578D" w:rsidRDefault="004C578D" w:rsidP="00CA78A6">
            <w:pPr>
              <w:jc w:val="center"/>
              <w:rPr>
                <w:rFonts w:cs="Arial"/>
                <w:sz w:val="16"/>
                <w:szCs w:val="16"/>
              </w:rPr>
            </w:pPr>
            <w:r>
              <w:rPr>
                <w:rFonts w:cs="Arial"/>
                <w:sz w:val="16"/>
                <w:szCs w:val="16"/>
              </w:rPr>
              <w:t>2</w:t>
            </w:r>
          </w:p>
        </w:tc>
        <w:tc>
          <w:tcPr>
            <w:tcW w:w="1098" w:type="dxa"/>
            <w:vAlign w:val="center"/>
          </w:tcPr>
          <w:p w14:paraId="1AABAEED" w14:textId="77777777" w:rsidR="004C578D" w:rsidRDefault="004C578D" w:rsidP="00CA78A6">
            <w:pPr>
              <w:jc w:val="center"/>
              <w:rPr>
                <w:rFonts w:cs="Arial"/>
                <w:sz w:val="16"/>
                <w:szCs w:val="16"/>
              </w:rPr>
            </w:pPr>
            <w:r>
              <w:rPr>
                <w:rFonts w:cs="Arial"/>
                <w:sz w:val="16"/>
                <w:szCs w:val="16"/>
              </w:rPr>
              <w:t>3</w:t>
            </w:r>
          </w:p>
        </w:tc>
        <w:tc>
          <w:tcPr>
            <w:tcW w:w="750" w:type="dxa"/>
            <w:vAlign w:val="center"/>
          </w:tcPr>
          <w:p w14:paraId="47626BDA" w14:textId="77777777" w:rsidR="004C578D" w:rsidRDefault="004C578D" w:rsidP="00CA78A6">
            <w:pPr>
              <w:jc w:val="center"/>
              <w:rPr>
                <w:rFonts w:cs="Arial"/>
                <w:sz w:val="16"/>
                <w:szCs w:val="16"/>
              </w:rPr>
            </w:pPr>
            <w:r>
              <w:rPr>
                <w:rFonts w:cs="Arial"/>
                <w:sz w:val="16"/>
                <w:szCs w:val="16"/>
              </w:rPr>
              <w:t>-15</w:t>
            </w:r>
          </w:p>
        </w:tc>
        <w:tc>
          <w:tcPr>
            <w:tcW w:w="750" w:type="dxa"/>
            <w:vAlign w:val="center"/>
          </w:tcPr>
          <w:p w14:paraId="25D0550D" w14:textId="77777777" w:rsidR="004C578D" w:rsidRDefault="004C578D" w:rsidP="00CA78A6">
            <w:pPr>
              <w:jc w:val="center"/>
              <w:rPr>
                <w:rFonts w:cs="Arial"/>
                <w:sz w:val="16"/>
                <w:szCs w:val="16"/>
              </w:rPr>
            </w:pPr>
            <w:r>
              <w:rPr>
                <w:rFonts w:cs="Arial"/>
                <w:sz w:val="16"/>
                <w:szCs w:val="16"/>
              </w:rPr>
              <w:t>-1</w:t>
            </w:r>
          </w:p>
        </w:tc>
        <w:tc>
          <w:tcPr>
            <w:tcW w:w="1368" w:type="dxa"/>
            <w:vAlign w:val="center"/>
          </w:tcPr>
          <w:p w14:paraId="445B98CE" w14:textId="77777777" w:rsidR="004C578D" w:rsidRPr="00B65626" w:rsidRDefault="004C578D" w:rsidP="00CA78A6">
            <w:pPr>
              <w:jc w:val="center"/>
              <w:rPr>
                <w:rFonts w:cs="Arial"/>
                <w:sz w:val="16"/>
                <w:szCs w:val="16"/>
              </w:rPr>
            </w:pPr>
          </w:p>
        </w:tc>
      </w:tr>
    </w:tbl>
    <w:p w14:paraId="2D328F39" w14:textId="77777777" w:rsidR="004C578D" w:rsidRDefault="004C578D" w:rsidP="004C578D">
      <w:pPr>
        <w:rPr>
          <w:b/>
          <w:lang w:val="es-ES"/>
        </w:rPr>
      </w:pPr>
    </w:p>
    <w:p w14:paraId="07AD5740" w14:textId="77777777" w:rsidR="004C578D" w:rsidRPr="00402AA3" w:rsidRDefault="004C578D" w:rsidP="004C578D">
      <w:pPr>
        <w:rPr>
          <w:b/>
          <w:szCs w:val="24"/>
          <w:lang w:val="es-ES"/>
        </w:rPr>
      </w:pPr>
    </w:p>
    <w:p w14:paraId="1FF8E80D" w14:textId="77777777" w:rsidR="004C578D" w:rsidRPr="00402AA3" w:rsidRDefault="004C578D" w:rsidP="004C578D">
      <w:pPr>
        <w:rPr>
          <w:b/>
          <w:szCs w:val="24"/>
          <w:lang w:val="es-ES"/>
        </w:rPr>
      </w:pPr>
      <w:r w:rsidRPr="00402AA3">
        <w:rPr>
          <w:b/>
          <w:szCs w:val="24"/>
          <w:lang w:val="es-ES"/>
        </w:rPr>
        <w:t>8.3. RECREACIÓN Y DEPORTE</w:t>
      </w:r>
    </w:p>
    <w:p w14:paraId="2AEAFE3C" w14:textId="77777777" w:rsidR="004C578D" w:rsidRPr="00402AA3" w:rsidRDefault="004C578D" w:rsidP="004C578D">
      <w:pPr>
        <w:rPr>
          <w:szCs w:val="24"/>
          <w:lang w:val="es-ES"/>
        </w:rPr>
      </w:pPr>
      <w:r w:rsidRPr="00402AA3">
        <w:rPr>
          <w:szCs w:val="24"/>
          <w:lang w:val="es-ES"/>
        </w:rPr>
        <w:t>Las diferentes instalaciones que atienden la demanda de la población para el ejercicio de actividades deportivas y recreativas que radica en la localidad de Las Pintas se llevan a cabo en diferentes instalaciones y presentan las siguientes características:</w:t>
      </w:r>
    </w:p>
    <w:p w14:paraId="14281087" w14:textId="77777777" w:rsidR="004C578D" w:rsidRPr="001F0116" w:rsidRDefault="004C578D" w:rsidP="004C578D">
      <w:pPr>
        <w:rPr>
          <w:b/>
          <w:bCs/>
          <w:szCs w:val="24"/>
          <w:lang w:val="es-ES"/>
        </w:rPr>
      </w:pPr>
      <w:r w:rsidRPr="001F0116">
        <w:rPr>
          <w:b/>
          <w:bCs/>
          <w:szCs w:val="24"/>
          <w:lang w:val="es-ES"/>
        </w:rPr>
        <w:t xml:space="preserve">8.3.1. Recreación </w:t>
      </w:r>
    </w:p>
    <w:p w14:paraId="600EBE84" w14:textId="77777777" w:rsidR="004C578D" w:rsidRPr="00402AA3" w:rsidRDefault="004C578D" w:rsidP="004C578D">
      <w:pPr>
        <w:rPr>
          <w:szCs w:val="24"/>
          <w:lang w:val="es-ES"/>
        </w:rPr>
      </w:pPr>
      <w:r w:rsidRPr="00402AA3">
        <w:rPr>
          <w:szCs w:val="24"/>
          <w:lang w:val="es-ES"/>
        </w:rPr>
        <w:t xml:space="preserve">Para la recreación de los habitantes de esta localidad, únicamente se cuenta con un espacio de 6,755m2 correspondiente a la plaza cívica ubicada en el centro de barrio al norte de esta población sin que se cubra la necesidad en virtud de que el sistema nacional de equipamiento urbano sugiere espacios donde se desarrolle esta actividad a razón de 1m2 por habitante. Derivado a lo anterior se obtiene que existe de 23,709m2, cabe mencionar que las actividades recreativas en ocasiones se desarrollan en espacios improvisados y aún en lotes baldíos donde aún no se ha desarrollado ninguna construcción y que permite la utilización de los mismo donde se improvisan espacios recreativos por parte de la población joven sin que siquiera contengan las medidas mínimas de seguridad que eviten posibles accidentes al hacer uso de tales espacios, así mismo se utilizan para esos mismos fines el propio arroyo de las calles y banquetas, principalmente en aquellas que presentan una baja presencia de vehículos y actividades diversas.  </w:t>
      </w:r>
    </w:p>
    <w:p w14:paraId="30AFC5FD" w14:textId="77777777" w:rsidR="004C578D" w:rsidRPr="001F0116" w:rsidRDefault="004C578D" w:rsidP="004C578D">
      <w:pPr>
        <w:rPr>
          <w:b/>
          <w:bCs/>
          <w:szCs w:val="24"/>
          <w:lang w:val="es-ES"/>
        </w:rPr>
      </w:pPr>
      <w:r w:rsidRPr="001F0116">
        <w:rPr>
          <w:b/>
          <w:bCs/>
          <w:szCs w:val="24"/>
          <w:lang w:val="es-ES"/>
        </w:rPr>
        <w:t xml:space="preserve">8.3.2. Deportes </w:t>
      </w:r>
    </w:p>
    <w:p w14:paraId="624B544C" w14:textId="77777777" w:rsidR="004C578D" w:rsidRPr="00402AA3" w:rsidRDefault="004C578D" w:rsidP="004C578D">
      <w:pPr>
        <w:rPr>
          <w:szCs w:val="24"/>
          <w:lang w:val="es-ES"/>
        </w:rPr>
      </w:pPr>
      <w:r w:rsidRPr="00402AA3">
        <w:rPr>
          <w:szCs w:val="24"/>
          <w:lang w:val="es-ES"/>
        </w:rPr>
        <w:lastRenderedPageBreak/>
        <w:t xml:space="preserve">Para la actividad deportiva de los jóvenes que demandan estos espacios existen dos unidades deportivas formales construidas por las autoridades municipales en predios cedidos por los ejidos donde está emplazada esta localidad, las cuales contienen algunas canchas deportivas, espacios de áreas comunes de usos múltiples y baños para el uso de los propios usuarios de esos espacios deportivos. </w:t>
      </w:r>
    </w:p>
    <w:p w14:paraId="7EEDDC32" w14:textId="77777777" w:rsidR="004C578D" w:rsidRDefault="004C578D" w:rsidP="004C578D">
      <w:pPr>
        <w:rPr>
          <w:lang w:val="es-ES"/>
        </w:rPr>
      </w:pPr>
      <w:r w:rsidRPr="00402AA3">
        <w:rPr>
          <w:szCs w:val="24"/>
          <w:lang w:val="es-ES"/>
        </w:rPr>
        <w:t>Entre las dos unidades deportivas suman un total de 2,748m2 que, con relación a la sugerida por la Secretaría</w:t>
      </w:r>
      <w:r>
        <w:rPr>
          <w:lang w:val="es-ES"/>
        </w:rPr>
        <w:t xml:space="preserve"> de Desarrollo Social de 2,129m2 se aprecia un superávit de 619m2.</w:t>
      </w:r>
    </w:p>
    <w:p w14:paraId="06255C49" w14:textId="77777777" w:rsidR="004C578D" w:rsidRDefault="004C578D" w:rsidP="004C578D">
      <w:pPr>
        <w:rPr>
          <w:lang w:val="es-ES"/>
        </w:rPr>
      </w:pPr>
      <w:r>
        <w:rPr>
          <w:lang w:val="es-ES"/>
        </w:rPr>
        <w:t xml:space="preserve">Cabe mencionar que las unidades deportivas citadas presentan malas condiciones físicas, las cuales carecen de mantenimiento por parte de la autoridad municipal para efectos de que ofrezcan calidad en el uso de las mismas y los jóvenes que con mayor frecuencia las utilizan puedan visitarlas con mayor frecuencia y en condiciones de ser utilizadas en forma adecuada. </w:t>
      </w:r>
    </w:p>
    <w:p w14:paraId="62520235" w14:textId="77777777" w:rsidR="004C578D" w:rsidRDefault="004C578D" w:rsidP="004C578D">
      <w:pPr>
        <w:rPr>
          <w:lang w:val="es-ES"/>
        </w:rPr>
      </w:pPr>
    </w:p>
    <w:p w14:paraId="7F2B931A" w14:textId="77777777" w:rsidR="004C578D" w:rsidRDefault="004C578D" w:rsidP="004C578D">
      <w:pPr>
        <w:rPr>
          <w:lang w:val="es-ES"/>
        </w:rPr>
      </w:pPr>
    </w:p>
    <w:tbl>
      <w:tblPr>
        <w:tblStyle w:val="TableGrid"/>
        <w:tblW w:w="10773" w:type="dxa"/>
        <w:jc w:val="center"/>
        <w:tblLook w:val="04A0" w:firstRow="1" w:lastRow="0" w:firstColumn="1" w:lastColumn="0" w:noHBand="0" w:noVBand="1"/>
      </w:tblPr>
      <w:tblGrid>
        <w:gridCol w:w="1150"/>
        <w:gridCol w:w="1390"/>
        <w:gridCol w:w="974"/>
        <w:gridCol w:w="740"/>
        <w:gridCol w:w="697"/>
        <w:gridCol w:w="1098"/>
        <w:gridCol w:w="740"/>
        <w:gridCol w:w="1098"/>
        <w:gridCol w:w="759"/>
        <w:gridCol w:w="759"/>
        <w:gridCol w:w="1368"/>
      </w:tblGrid>
      <w:tr w:rsidR="004C578D" w:rsidRPr="00B65626" w14:paraId="229A1E59" w14:textId="77777777" w:rsidTr="00CA78A6">
        <w:trPr>
          <w:trHeight w:val="488"/>
          <w:jc w:val="center"/>
        </w:trPr>
        <w:tc>
          <w:tcPr>
            <w:tcW w:w="10773" w:type="dxa"/>
            <w:gridSpan w:val="11"/>
            <w:vAlign w:val="center"/>
          </w:tcPr>
          <w:p w14:paraId="45B74335" w14:textId="77777777" w:rsidR="004C578D" w:rsidRPr="00B65626" w:rsidRDefault="004C578D" w:rsidP="00CA78A6">
            <w:pPr>
              <w:jc w:val="center"/>
              <w:rPr>
                <w:rFonts w:cs="Arial"/>
                <w:b/>
              </w:rPr>
            </w:pPr>
            <w:r>
              <w:rPr>
                <w:rFonts w:cs="Arial"/>
                <w:b/>
              </w:rPr>
              <w:t>RECREACIÓN Y DEPORTE</w:t>
            </w:r>
          </w:p>
        </w:tc>
      </w:tr>
      <w:tr w:rsidR="004C578D" w:rsidRPr="00B65626" w14:paraId="1EB3AAE1" w14:textId="77777777" w:rsidTr="00CA78A6">
        <w:trPr>
          <w:jc w:val="center"/>
        </w:trPr>
        <w:tc>
          <w:tcPr>
            <w:tcW w:w="1150" w:type="dxa"/>
            <w:vAlign w:val="center"/>
          </w:tcPr>
          <w:p w14:paraId="0D8B0ADC"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POBLACIÓN DEMANDANTE DEL SERVICIO</w:t>
            </w:r>
          </w:p>
        </w:tc>
        <w:tc>
          <w:tcPr>
            <w:tcW w:w="1390" w:type="dxa"/>
            <w:vAlign w:val="center"/>
          </w:tcPr>
          <w:p w14:paraId="2A2C5B30"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ESABLECIMIENTO</w:t>
            </w:r>
          </w:p>
        </w:tc>
        <w:tc>
          <w:tcPr>
            <w:tcW w:w="974" w:type="dxa"/>
            <w:vAlign w:val="center"/>
          </w:tcPr>
          <w:p w14:paraId="02B2FBEF" w14:textId="77777777" w:rsidR="004C578D" w:rsidRPr="00596F81" w:rsidRDefault="004C578D" w:rsidP="00CA78A6">
            <w:pPr>
              <w:jc w:val="center"/>
              <w:rPr>
                <w:rFonts w:ascii="Arial Narrow" w:hAnsi="Arial Narrow" w:cs="Arial"/>
                <w:b/>
                <w:sz w:val="16"/>
                <w:szCs w:val="16"/>
              </w:rPr>
            </w:pPr>
            <w:r>
              <w:rPr>
                <w:rFonts w:ascii="Arial Narrow" w:hAnsi="Arial Narrow" w:cs="Arial"/>
                <w:b/>
                <w:sz w:val="16"/>
                <w:szCs w:val="16"/>
              </w:rPr>
              <w:t>UBS (M</w:t>
            </w:r>
            <w:r>
              <w:rPr>
                <w:rFonts w:ascii="Arial Narrow" w:hAnsi="Arial Narrow" w:cs="Arial"/>
                <w:b/>
                <w:sz w:val="16"/>
                <w:szCs w:val="16"/>
                <w:vertAlign w:val="superscript"/>
              </w:rPr>
              <w:t>2</w:t>
            </w:r>
            <w:r>
              <w:rPr>
                <w:rFonts w:ascii="Arial Narrow" w:hAnsi="Arial Narrow" w:cs="Arial"/>
                <w:b/>
                <w:sz w:val="16"/>
                <w:szCs w:val="16"/>
              </w:rPr>
              <w:t>) POR HABITANTE (SEDESOL)</w:t>
            </w:r>
          </w:p>
        </w:tc>
        <w:tc>
          <w:tcPr>
            <w:tcW w:w="740" w:type="dxa"/>
            <w:vAlign w:val="center"/>
          </w:tcPr>
          <w:p w14:paraId="2777BBD8" w14:textId="77777777" w:rsidR="004C578D" w:rsidRPr="00596F81" w:rsidRDefault="004C578D" w:rsidP="00CA78A6">
            <w:pPr>
              <w:jc w:val="center"/>
              <w:rPr>
                <w:rFonts w:ascii="Arial Narrow" w:hAnsi="Arial Narrow" w:cs="Arial"/>
                <w:b/>
                <w:sz w:val="16"/>
                <w:szCs w:val="16"/>
              </w:rPr>
            </w:pPr>
            <w:r>
              <w:rPr>
                <w:rFonts w:ascii="Arial Narrow" w:hAnsi="Arial Narrow" w:cs="Arial"/>
                <w:b/>
                <w:sz w:val="16"/>
                <w:szCs w:val="16"/>
              </w:rPr>
              <w:t>M</w:t>
            </w:r>
            <w:r>
              <w:rPr>
                <w:rFonts w:ascii="Arial Narrow" w:hAnsi="Arial Narrow" w:cs="Arial"/>
                <w:b/>
                <w:sz w:val="16"/>
                <w:szCs w:val="16"/>
                <w:vertAlign w:val="superscript"/>
              </w:rPr>
              <w:t>2</w:t>
            </w:r>
            <w:r>
              <w:rPr>
                <w:rFonts w:ascii="Arial Narrow" w:hAnsi="Arial Narrow" w:cs="Arial"/>
                <w:b/>
                <w:sz w:val="16"/>
                <w:szCs w:val="16"/>
              </w:rPr>
              <w:t xml:space="preserve"> DE PLAZA POR ESTAB.</w:t>
            </w:r>
          </w:p>
        </w:tc>
        <w:tc>
          <w:tcPr>
            <w:tcW w:w="697" w:type="dxa"/>
            <w:vAlign w:val="center"/>
          </w:tcPr>
          <w:p w14:paraId="376E13E8" w14:textId="77777777" w:rsidR="004C578D" w:rsidRPr="00596F81" w:rsidRDefault="004C578D" w:rsidP="00CA78A6">
            <w:pPr>
              <w:jc w:val="center"/>
              <w:rPr>
                <w:rFonts w:ascii="Arial Narrow" w:hAnsi="Arial Narrow" w:cs="Arial"/>
                <w:b/>
                <w:sz w:val="16"/>
                <w:szCs w:val="16"/>
              </w:rPr>
            </w:pPr>
            <w:r>
              <w:rPr>
                <w:rFonts w:ascii="Arial Narrow" w:hAnsi="Arial Narrow" w:cs="Arial"/>
                <w:b/>
                <w:sz w:val="16"/>
                <w:szCs w:val="16"/>
              </w:rPr>
              <w:t>M</w:t>
            </w:r>
            <w:r>
              <w:rPr>
                <w:rFonts w:ascii="Arial Narrow" w:hAnsi="Arial Narrow" w:cs="Arial"/>
                <w:b/>
                <w:sz w:val="16"/>
                <w:szCs w:val="16"/>
                <w:vertAlign w:val="superscript"/>
              </w:rPr>
              <w:t>2</w:t>
            </w:r>
            <w:r>
              <w:rPr>
                <w:rFonts w:ascii="Arial Narrow" w:hAnsi="Arial Narrow" w:cs="Arial"/>
                <w:b/>
                <w:sz w:val="16"/>
                <w:szCs w:val="16"/>
              </w:rPr>
              <w:t xml:space="preserve"> EXIST.</w:t>
            </w:r>
          </w:p>
        </w:tc>
        <w:tc>
          <w:tcPr>
            <w:tcW w:w="1098" w:type="dxa"/>
            <w:vAlign w:val="center"/>
          </w:tcPr>
          <w:p w14:paraId="14FE6BDF" w14:textId="77777777" w:rsidR="004C578D" w:rsidRPr="00596F81" w:rsidRDefault="004C578D" w:rsidP="00CA78A6">
            <w:pPr>
              <w:jc w:val="center"/>
              <w:rPr>
                <w:rFonts w:ascii="Arial Narrow" w:hAnsi="Arial Narrow" w:cs="Arial"/>
                <w:b/>
                <w:sz w:val="16"/>
                <w:szCs w:val="16"/>
              </w:rPr>
            </w:pPr>
            <w:r>
              <w:rPr>
                <w:rFonts w:ascii="Arial Narrow" w:hAnsi="Arial Narrow" w:cs="Arial"/>
                <w:b/>
                <w:sz w:val="16"/>
                <w:szCs w:val="16"/>
              </w:rPr>
              <w:t>M</w:t>
            </w:r>
            <w:r>
              <w:rPr>
                <w:rFonts w:ascii="Arial Narrow" w:hAnsi="Arial Narrow" w:cs="Arial"/>
                <w:b/>
                <w:sz w:val="16"/>
                <w:szCs w:val="16"/>
                <w:vertAlign w:val="superscript"/>
              </w:rPr>
              <w:t>2</w:t>
            </w:r>
            <w:r>
              <w:rPr>
                <w:rFonts w:ascii="Arial Narrow" w:hAnsi="Arial Narrow" w:cs="Arial"/>
                <w:b/>
                <w:sz w:val="16"/>
                <w:szCs w:val="16"/>
              </w:rPr>
              <w:t xml:space="preserve"> REQUERIDOS</w:t>
            </w:r>
          </w:p>
        </w:tc>
        <w:tc>
          <w:tcPr>
            <w:tcW w:w="740" w:type="dxa"/>
            <w:vAlign w:val="center"/>
          </w:tcPr>
          <w:p w14:paraId="7F7D1383" w14:textId="77777777" w:rsidR="004C578D" w:rsidRPr="00B65626" w:rsidRDefault="004C578D" w:rsidP="00CA78A6">
            <w:pPr>
              <w:jc w:val="center"/>
              <w:rPr>
                <w:rFonts w:ascii="Arial Narrow" w:hAnsi="Arial Narrow" w:cs="Arial"/>
                <w:b/>
                <w:sz w:val="16"/>
                <w:szCs w:val="16"/>
              </w:rPr>
            </w:pPr>
            <w:r>
              <w:rPr>
                <w:rFonts w:ascii="Arial Narrow" w:hAnsi="Arial Narrow" w:cs="Arial"/>
                <w:b/>
                <w:sz w:val="16"/>
                <w:szCs w:val="16"/>
              </w:rPr>
              <w:t>ESTAB. EXIST.</w:t>
            </w:r>
          </w:p>
        </w:tc>
        <w:tc>
          <w:tcPr>
            <w:tcW w:w="1098" w:type="dxa"/>
            <w:vAlign w:val="center"/>
          </w:tcPr>
          <w:p w14:paraId="7C62900F"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ESTAB. REQUERIDOS</w:t>
            </w:r>
          </w:p>
        </w:tc>
        <w:tc>
          <w:tcPr>
            <w:tcW w:w="759" w:type="dxa"/>
            <w:vAlign w:val="center"/>
          </w:tcPr>
          <w:p w14:paraId="6C3D78DF"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DÉFICIT</w:t>
            </w:r>
          </w:p>
          <w:p w14:paraId="0D52F2BC"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w:t>
            </w:r>
          </w:p>
          <w:p w14:paraId="4236C32E" w14:textId="77777777" w:rsidR="004C578D" w:rsidRPr="00596F81" w:rsidRDefault="004C578D" w:rsidP="00CA78A6">
            <w:pPr>
              <w:jc w:val="center"/>
              <w:rPr>
                <w:rFonts w:ascii="Arial Narrow" w:hAnsi="Arial Narrow" w:cs="Arial"/>
                <w:b/>
                <w:sz w:val="16"/>
                <w:szCs w:val="16"/>
                <w:vertAlign w:val="superscript"/>
              </w:rPr>
            </w:pPr>
            <w:r>
              <w:rPr>
                <w:rFonts w:ascii="Arial Narrow" w:hAnsi="Arial Narrow" w:cs="Arial"/>
                <w:b/>
                <w:sz w:val="16"/>
                <w:szCs w:val="16"/>
              </w:rPr>
              <w:t>M</w:t>
            </w:r>
            <w:r>
              <w:rPr>
                <w:rFonts w:ascii="Arial Narrow" w:hAnsi="Arial Narrow" w:cs="Arial"/>
                <w:b/>
                <w:sz w:val="16"/>
                <w:szCs w:val="16"/>
                <w:vertAlign w:val="superscript"/>
              </w:rPr>
              <w:t>2</w:t>
            </w:r>
          </w:p>
        </w:tc>
        <w:tc>
          <w:tcPr>
            <w:tcW w:w="759" w:type="dxa"/>
            <w:vAlign w:val="center"/>
          </w:tcPr>
          <w:p w14:paraId="49EA8DFB"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DÉFICIT</w:t>
            </w:r>
          </w:p>
          <w:p w14:paraId="4655C0F5"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 ESTAB.</w:t>
            </w:r>
          </w:p>
        </w:tc>
        <w:tc>
          <w:tcPr>
            <w:tcW w:w="1368" w:type="dxa"/>
            <w:vAlign w:val="center"/>
          </w:tcPr>
          <w:p w14:paraId="62D84A9F"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OBSERVACIONES</w:t>
            </w:r>
          </w:p>
        </w:tc>
      </w:tr>
      <w:tr w:rsidR="004C578D" w:rsidRPr="00B65626" w14:paraId="090A305C" w14:textId="77777777" w:rsidTr="00CA78A6">
        <w:trPr>
          <w:jc w:val="center"/>
        </w:trPr>
        <w:tc>
          <w:tcPr>
            <w:tcW w:w="1150" w:type="dxa"/>
            <w:vAlign w:val="center"/>
          </w:tcPr>
          <w:p w14:paraId="6DAF298A" w14:textId="77777777" w:rsidR="004C578D" w:rsidRPr="00B65626" w:rsidRDefault="004C578D" w:rsidP="00CA78A6">
            <w:pPr>
              <w:jc w:val="center"/>
              <w:rPr>
                <w:rFonts w:cs="Arial"/>
                <w:sz w:val="16"/>
                <w:szCs w:val="16"/>
              </w:rPr>
            </w:pPr>
            <w:r>
              <w:rPr>
                <w:rFonts w:cs="Arial"/>
                <w:sz w:val="16"/>
                <w:szCs w:val="16"/>
              </w:rPr>
              <w:t>30,866</w:t>
            </w:r>
          </w:p>
        </w:tc>
        <w:tc>
          <w:tcPr>
            <w:tcW w:w="1390" w:type="dxa"/>
            <w:vAlign w:val="center"/>
          </w:tcPr>
          <w:p w14:paraId="73D98EFD" w14:textId="77777777" w:rsidR="004C578D" w:rsidRPr="00B65626" w:rsidRDefault="004C578D" w:rsidP="00CA78A6">
            <w:pPr>
              <w:jc w:val="center"/>
              <w:rPr>
                <w:rFonts w:ascii="Arial Narrow" w:hAnsi="Arial Narrow" w:cs="Arial"/>
                <w:sz w:val="16"/>
                <w:szCs w:val="16"/>
              </w:rPr>
            </w:pPr>
            <w:r>
              <w:rPr>
                <w:rFonts w:ascii="Arial Narrow" w:hAnsi="Arial Narrow" w:cs="Arial"/>
                <w:sz w:val="16"/>
                <w:szCs w:val="16"/>
              </w:rPr>
              <w:t>Plaza cívica</w:t>
            </w:r>
          </w:p>
        </w:tc>
        <w:tc>
          <w:tcPr>
            <w:tcW w:w="974" w:type="dxa"/>
            <w:vAlign w:val="center"/>
          </w:tcPr>
          <w:p w14:paraId="7C4F637D" w14:textId="77777777" w:rsidR="004C578D" w:rsidRPr="00B65626" w:rsidRDefault="004C578D" w:rsidP="00CA78A6">
            <w:pPr>
              <w:jc w:val="center"/>
              <w:rPr>
                <w:rFonts w:cs="Arial"/>
                <w:sz w:val="16"/>
                <w:szCs w:val="16"/>
              </w:rPr>
            </w:pPr>
            <w:r>
              <w:rPr>
                <w:rFonts w:cs="Arial"/>
                <w:sz w:val="16"/>
                <w:szCs w:val="16"/>
              </w:rPr>
              <w:t>6.25</w:t>
            </w:r>
          </w:p>
        </w:tc>
        <w:tc>
          <w:tcPr>
            <w:tcW w:w="740" w:type="dxa"/>
            <w:vAlign w:val="center"/>
          </w:tcPr>
          <w:p w14:paraId="0CA89BB0" w14:textId="77777777" w:rsidR="004C578D" w:rsidRPr="00B65626" w:rsidRDefault="004C578D" w:rsidP="00CA78A6">
            <w:pPr>
              <w:jc w:val="center"/>
              <w:rPr>
                <w:rFonts w:cs="Arial"/>
                <w:sz w:val="16"/>
                <w:szCs w:val="16"/>
              </w:rPr>
            </w:pPr>
            <w:r>
              <w:rPr>
                <w:rFonts w:cs="Arial"/>
                <w:sz w:val="16"/>
                <w:szCs w:val="16"/>
              </w:rPr>
              <w:t>4,480</w:t>
            </w:r>
          </w:p>
        </w:tc>
        <w:tc>
          <w:tcPr>
            <w:tcW w:w="697" w:type="dxa"/>
            <w:vAlign w:val="center"/>
          </w:tcPr>
          <w:p w14:paraId="3B696A5B" w14:textId="77777777" w:rsidR="004C578D" w:rsidRPr="00B65626" w:rsidRDefault="004C578D" w:rsidP="00CA78A6">
            <w:pPr>
              <w:jc w:val="center"/>
              <w:rPr>
                <w:rFonts w:cs="Arial"/>
                <w:sz w:val="16"/>
                <w:szCs w:val="16"/>
              </w:rPr>
            </w:pPr>
            <w:r>
              <w:rPr>
                <w:rFonts w:cs="Arial"/>
                <w:sz w:val="16"/>
                <w:szCs w:val="16"/>
              </w:rPr>
              <w:t>6,755</w:t>
            </w:r>
          </w:p>
        </w:tc>
        <w:tc>
          <w:tcPr>
            <w:tcW w:w="1098" w:type="dxa"/>
            <w:vAlign w:val="center"/>
          </w:tcPr>
          <w:p w14:paraId="56220078" w14:textId="77777777" w:rsidR="004C578D" w:rsidRPr="00B65626" w:rsidRDefault="004C578D" w:rsidP="00CA78A6">
            <w:pPr>
              <w:jc w:val="center"/>
              <w:rPr>
                <w:rFonts w:cs="Arial"/>
                <w:sz w:val="16"/>
                <w:szCs w:val="16"/>
              </w:rPr>
            </w:pPr>
            <w:r>
              <w:rPr>
                <w:rFonts w:cs="Arial"/>
                <w:sz w:val="16"/>
                <w:szCs w:val="16"/>
              </w:rPr>
              <w:t>30,464</w:t>
            </w:r>
          </w:p>
        </w:tc>
        <w:tc>
          <w:tcPr>
            <w:tcW w:w="740" w:type="dxa"/>
            <w:vAlign w:val="center"/>
          </w:tcPr>
          <w:p w14:paraId="7178EC82" w14:textId="77777777" w:rsidR="004C578D" w:rsidRPr="00B65626" w:rsidRDefault="004C578D" w:rsidP="00CA78A6">
            <w:pPr>
              <w:jc w:val="center"/>
              <w:rPr>
                <w:rFonts w:cs="Arial"/>
                <w:sz w:val="16"/>
                <w:szCs w:val="16"/>
              </w:rPr>
            </w:pPr>
            <w:r>
              <w:rPr>
                <w:rFonts w:cs="Arial"/>
                <w:sz w:val="16"/>
                <w:szCs w:val="16"/>
              </w:rPr>
              <w:t>3</w:t>
            </w:r>
          </w:p>
        </w:tc>
        <w:tc>
          <w:tcPr>
            <w:tcW w:w="1098" w:type="dxa"/>
            <w:vAlign w:val="center"/>
          </w:tcPr>
          <w:p w14:paraId="47162D2A" w14:textId="77777777" w:rsidR="004C578D" w:rsidRPr="00B65626" w:rsidRDefault="004C578D" w:rsidP="00CA78A6">
            <w:pPr>
              <w:jc w:val="center"/>
              <w:rPr>
                <w:rFonts w:cs="Arial"/>
                <w:sz w:val="16"/>
                <w:szCs w:val="16"/>
              </w:rPr>
            </w:pPr>
          </w:p>
        </w:tc>
        <w:tc>
          <w:tcPr>
            <w:tcW w:w="759" w:type="dxa"/>
            <w:vAlign w:val="center"/>
          </w:tcPr>
          <w:p w14:paraId="38CF7A80" w14:textId="77777777" w:rsidR="004C578D" w:rsidRPr="00B65626" w:rsidRDefault="004C578D" w:rsidP="00CA78A6">
            <w:pPr>
              <w:jc w:val="center"/>
              <w:rPr>
                <w:rFonts w:cs="Arial"/>
                <w:sz w:val="16"/>
                <w:szCs w:val="16"/>
              </w:rPr>
            </w:pPr>
            <w:r>
              <w:rPr>
                <w:rFonts w:cs="Arial"/>
                <w:sz w:val="16"/>
                <w:szCs w:val="16"/>
              </w:rPr>
              <w:t>-23,709</w:t>
            </w:r>
          </w:p>
        </w:tc>
        <w:tc>
          <w:tcPr>
            <w:tcW w:w="759" w:type="dxa"/>
            <w:vAlign w:val="center"/>
          </w:tcPr>
          <w:p w14:paraId="0A9B5CF7" w14:textId="77777777" w:rsidR="004C578D" w:rsidRPr="00B65626" w:rsidRDefault="004C578D" w:rsidP="00CA78A6">
            <w:pPr>
              <w:jc w:val="center"/>
              <w:rPr>
                <w:rFonts w:cs="Arial"/>
                <w:sz w:val="16"/>
                <w:szCs w:val="16"/>
              </w:rPr>
            </w:pPr>
          </w:p>
        </w:tc>
        <w:tc>
          <w:tcPr>
            <w:tcW w:w="1368" w:type="dxa"/>
            <w:vAlign w:val="center"/>
          </w:tcPr>
          <w:p w14:paraId="054A28C1" w14:textId="77777777" w:rsidR="004C578D" w:rsidRPr="00B65626" w:rsidRDefault="004C578D" w:rsidP="00CA78A6">
            <w:pPr>
              <w:jc w:val="center"/>
              <w:rPr>
                <w:rFonts w:cs="Arial"/>
                <w:sz w:val="16"/>
                <w:szCs w:val="16"/>
              </w:rPr>
            </w:pPr>
          </w:p>
        </w:tc>
      </w:tr>
      <w:tr w:rsidR="004C578D" w:rsidRPr="00B65626" w14:paraId="0BF1F0BF" w14:textId="77777777" w:rsidTr="00CA78A6">
        <w:trPr>
          <w:jc w:val="center"/>
        </w:trPr>
        <w:tc>
          <w:tcPr>
            <w:tcW w:w="1150" w:type="dxa"/>
            <w:vAlign w:val="center"/>
          </w:tcPr>
          <w:p w14:paraId="66EDEE65" w14:textId="77777777" w:rsidR="004C578D" w:rsidRPr="00B65626" w:rsidRDefault="004C578D" w:rsidP="00CA78A6">
            <w:pPr>
              <w:jc w:val="center"/>
              <w:rPr>
                <w:rFonts w:cs="Arial"/>
                <w:sz w:val="16"/>
                <w:szCs w:val="16"/>
              </w:rPr>
            </w:pPr>
            <w:r>
              <w:rPr>
                <w:rFonts w:cs="Arial"/>
                <w:sz w:val="16"/>
                <w:szCs w:val="16"/>
              </w:rPr>
              <w:t>30.866</w:t>
            </w:r>
          </w:p>
        </w:tc>
        <w:tc>
          <w:tcPr>
            <w:tcW w:w="1390" w:type="dxa"/>
            <w:vAlign w:val="center"/>
          </w:tcPr>
          <w:p w14:paraId="50DF82A4" w14:textId="77777777" w:rsidR="004C578D" w:rsidRPr="00B65626" w:rsidRDefault="004C578D" w:rsidP="00CA78A6">
            <w:pPr>
              <w:jc w:val="center"/>
              <w:rPr>
                <w:rFonts w:ascii="Arial Narrow" w:hAnsi="Arial Narrow" w:cs="Arial"/>
                <w:sz w:val="16"/>
                <w:szCs w:val="16"/>
              </w:rPr>
            </w:pPr>
            <w:r>
              <w:rPr>
                <w:rFonts w:ascii="Arial Narrow" w:hAnsi="Arial Narrow" w:cs="Arial"/>
                <w:sz w:val="16"/>
                <w:szCs w:val="16"/>
              </w:rPr>
              <w:t>Módulos deportivos</w:t>
            </w:r>
          </w:p>
        </w:tc>
        <w:tc>
          <w:tcPr>
            <w:tcW w:w="974" w:type="dxa"/>
            <w:vAlign w:val="center"/>
          </w:tcPr>
          <w:p w14:paraId="29A3A146" w14:textId="77777777" w:rsidR="004C578D" w:rsidRPr="00B65626" w:rsidRDefault="004C578D" w:rsidP="00CA78A6">
            <w:pPr>
              <w:jc w:val="center"/>
              <w:rPr>
                <w:rFonts w:cs="Arial"/>
                <w:sz w:val="16"/>
                <w:szCs w:val="16"/>
              </w:rPr>
            </w:pPr>
            <w:r>
              <w:rPr>
                <w:rFonts w:cs="Arial"/>
                <w:sz w:val="16"/>
                <w:szCs w:val="16"/>
              </w:rPr>
              <w:t>14.5</w:t>
            </w:r>
          </w:p>
        </w:tc>
        <w:tc>
          <w:tcPr>
            <w:tcW w:w="740" w:type="dxa"/>
            <w:vAlign w:val="center"/>
          </w:tcPr>
          <w:p w14:paraId="056ED027" w14:textId="77777777" w:rsidR="004C578D" w:rsidRPr="00B65626" w:rsidRDefault="004C578D" w:rsidP="00CA78A6">
            <w:pPr>
              <w:jc w:val="center"/>
              <w:rPr>
                <w:rFonts w:cs="Arial"/>
                <w:sz w:val="16"/>
                <w:szCs w:val="16"/>
              </w:rPr>
            </w:pPr>
            <w:r>
              <w:rPr>
                <w:rFonts w:cs="Arial"/>
                <w:sz w:val="16"/>
                <w:szCs w:val="16"/>
              </w:rPr>
              <w:t>5,500</w:t>
            </w:r>
          </w:p>
        </w:tc>
        <w:tc>
          <w:tcPr>
            <w:tcW w:w="697" w:type="dxa"/>
            <w:vAlign w:val="center"/>
          </w:tcPr>
          <w:p w14:paraId="073413DB" w14:textId="77777777" w:rsidR="004C578D" w:rsidRPr="00B65626" w:rsidRDefault="004C578D" w:rsidP="00CA78A6">
            <w:pPr>
              <w:jc w:val="center"/>
              <w:rPr>
                <w:rFonts w:cs="Arial"/>
                <w:sz w:val="16"/>
                <w:szCs w:val="16"/>
              </w:rPr>
            </w:pPr>
            <w:r>
              <w:rPr>
                <w:rFonts w:cs="Arial"/>
                <w:sz w:val="16"/>
                <w:szCs w:val="16"/>
              </w:rPr>
              <w:t>2,478</w:t>
            </w:r>
          </w:p>
        </w:tc>
        <w:tc>
          <w:tcPr>
            <w:tcW w:w="1098" w:type="dxa"/>
            <w:vAlign w:val="center"/>
          </w:tcPr>
          <w:p w14:paraId="73EA680F" w14:textId="77777777" w:rsidR="004C578D" w:rsidRPr="00B65626" w:rsidRDefault="004C578D" w:rsidP="00CA78A6">
            <w:pPr>
              <w:jc w:val="center"/>
              <w:rPr>
                <w:rFonts w:cs="Arial"/>
                <w:sz w:val="16"/>
                <w:szCs w:val="16"/>
              </w:rPr>
            </w:pPr>
            <w:r>
              <w:rPr>
                <w:rFonts w:cs="Arial"/>
                <w:sz w:val="16"/>
                <w:szCs w:val="16"/>
              </w:rPr>
              <w:t>2,129</w:t>
            </w:r>
          </w:p>
        </w:tc>
        <w:tc>
          <w:tcPr>
            <w:tcW w:w="740" w:type="dxa"/>
            <w:vAlign w:val="center"/>
          </w:tcPr>
          <w:p w14:paraId="02A70DCD" w14:textId="77777777" w:rsidR="004C578D" w:rsidRPr="00B65626" w:rsidRDefault="004C578D" w:rsidP="00CA78A6">
            <w:pPr>
              <w:jc w:val="center"/>
              <w:rPr>
                <w:rFonts w:cs="Arial"/>
                <w:sz w:val="16"/>
                <w:szCs w:val="16"/>
              </w:rPr>
            </w:pPr>
            <w:r>
              <w:rPr>
                <w:rFonts w:cs="Arial"/>
                <w:sz w:val="16"/>
                <w:szCs w:val="16"/>
              </w:rPr>
              <w:t>2</w:t>
            </w:r>
          </w:p>
        </w:tc>
        <w:tc>
          <w:tcPr>
            <w:tcW w:w="1098" w:type="dxa"/>
            <w:vAlign w:val="center"/>
          </w:tcPr>
          <w:p w14:paraId="5DC918CF" w14:textId="77777777" w:rsidR="004C578D" w:rsidRPr="00B65626" w:rsidRDefault="004C578D" w:rsidP="00CA78A6">
            <w:pPr>
              <w:jc w:val="center"/>
              <w:rPr>
                <w:rFonts w:cs="Arial"/>
                <w:sz w:val="16"/>
                <w:szCs w:val="16"/>
              </w:rPr>
            </w:pPr>
          </w:p>
        </w:tc>
        <w:tc>
          <w:tcPr>
            <w:tcW w:w="759" w:type="dxa"/>
            <w:vAlign w:val="center"/>
          </w:tcPr>
          <w:p w14:paraId="06C9A4E8" w14:textId="77777777" w:rsidR="004C578D" w:rsidRPr="00B65626" w:rsidRDefault="004C578D" w:rsidP="00CA78A6">
            <w:pPr>
              <w:jc w:val="center"/>
              <w:rPr>
                <w:rFonts w:cs="Arial"/>
                <w:sz w:val="16"/>
                <w:szCs w:val="16"/>
              </w:rPr>
            </w:pPr>
            <w:r>
              <w:rPr>
                <w:rFonts w:cs="Arial"/>
                <w:sz w:val="16"/>
                <w:szCs w:val="16"/>
              </w:rPr>
              <w:t>+619</w:t>
            </w:r>
          </w:p>
        </w:tc>
        <w:tc>
          <w:tcPr>
            <w:tcW w:w="759" w:type="dxa"/>
            <w:vAlign w:val="center"/>
          </w:tcPr>
          <w:p w14:paraId="00C80B63" w14:textId="77777777" w:rsidR="004C578D" w:rsidRPr="00B65626" w:rsidRDefault="004C578D" w:rsidP="00CA78A6">
            <w:pPr>
              <w:jc w:val="center"/>
              <w:rPr>
                <w:rFonts w:cs="Arial"/>
                <w:sz w:val="16"/>
                <w:szCs w:val="16"/>
              </w:rPr>
            </w:pPr>
          </w:p>
        </w:tc>
        <w:tc>
          <w:tcPr>
            <w:tcW w:w="1368" w:type="dxa"/>
            <w:vAlign w:val="center"/>
          </w:tcPr>
          <w:p w14:paraId="156983CC" w14:textId="77777777" w:rsidR="004C578D" w:rsidRPr="00B65626" w:rsidRDefault="004C578D" w:rsidP="00CA78A6">
            <w:pPr>
              <w:jc w:val="center"/>
              <w:rPr>
                <w:rFonts w:cs="Arial"/>
                <w:sz w:val="16"/>
                <w:szCs w:val="16"/>
              </w:rPr>
            </w:pPr>
          </w:p>
        </w:tc>
      </w:tr>
    </w:tbl>
    <w:p w14:paraId="5BAD80E0" w14:textId="77777777" w:rsidR="004C578D" w:rsidRDefault="004C578D" w:rsidP="004C578D">
      <w:pPr>
        <w:rPr>
          <w:lang w:val="es-ES"/>
        </w:rPr>
      </w:pPr>
    </w:p>
    <w:p w14:paraId="2A35FD63" w14:textId="77777777" w:rsidR="004C578D" w:rsidRPr="00402AA3" w:rsidRDefault="004C578D" w:rsidP="004C578D">
      <w:pPr>
        <w:rPr>
          <w:b/>
          <w:szCs w:val="24"/>
          <w:lang w:val="es-ES"/>
        </w:rPr>
      </w:pPr>
    </w:p>
    <w:p w14:paraId="74467F40" w14:textId="77777777" w:rsidR="004C578D" w:rsidRPr="00402AA3" w:rsidRDefault="004C578D" w:rsidP="004C578D">
      <w:pPr>
        <w:rPr>
          <w:b/>
          <w:szCs w:val="24"/>
          <w:lang w:val="es-ES"/>
        </w:rPr>
      </w:pPr>
    </w:p>
    <w:p w14:paraId="4F8CB49B" w14:textId="77777777" w:rsidR="004C578D" w:rsidRPr="00402AA3" w:rsidRDefault="004C578D" w:rsidP="004C578D">
      <w:pPr>
        <w:rPr>
          <w:b/>
          <w:bCs/>
          <w:szCs w:val="24"/>
          <w:lang w:val="es-ES"/>
        </w:rPr>
      </w:pPr>
      <w:r w:rsidRPr="00402AA3">
        <w:rPr>
          <w:b/>
          <w:bCs/>
          <w:szCs w:val="24"/>
          <w:lang w:val="es-ES"/>
        </w:rPr>
        <w:t>8.4. COMERCIO Y ABASTO</w:t>
      </w:r>
    </w:p>
    <w:p w14:paraId="63F98FF9" w14:textId="77777777" w:rsidR="004C578D" w:rsidRPr="00402AA3" w:rsidRDefault="004C578D" w:rsidP="004C578D">
      <w:pPr>
        <w:rPr>
          <w:szCs w:val="24"/>
          <w:lang w:val="es-ES"/>
        </w:rPr>
      </w:pPr>
      <w:r w:rsidRPr="00402AA3">
        <w:rPr>
          <w:szCs w:val="24"/>
          <w:lang w:val="es-ES"/>
        </w:rPr>
        <w:t xml:space="preserve">Los diferentes establecimientos que atienden la demanda de la población que radica en la localidad de Las Pintas se lleva a cabo en una sola instalación y presenta las siguientes características: </w:t>
      </w:r>
    </w:p>
    <w:p w14:paraId="78153259" w14:textId="77777777" w:rsidR="004C578D" w:rsidRPr="001F0116" w:rsidRDefault="004C578D" w:rsidP="004C578D">
      <w:pPr>
        <w:rPr>
          <w:b/>
          <w:bCs/>
          <w:szCs w:val="24"/>
          <w:lang w:val="es-ES"/>
        </w:rPr>
      </w:pPr>
      <w:r w:rsidRPr="001F0116">
        <w:rPr>
          <w:b/>
          <w:bCs/>
          <w:szCs w:val="24"/>
          <w:lang w:val="es-ES"/>
        </w:rPr>
        <w:t>8.4.1. Mercado Público</w:t>
      </w:r>
    </w:p>
    <w:p w14:paraId="603979F0" w14:textId="77777777" w:rsidR="004C578D" w:rsidRDefault="004C578D" w:rsidP="004C578D">
      <w:pPr>
        <w:rPr>
          <w:szCs w:val="24"/>
          <w:lang w:val="es-ES"/>
        </w:rPr>
      </w:pPr>
      <w:r w:rsidRPr="00402AA3">
        <w:rPr>
          <w:szCs w:val="24"/>
          <w:lang w:val="es-ES"/>
        </w:rPr>
        <w:t>En la localidad de Las Pintas, en el municipio de El Salto, Jalisco, existe un total de 30,866 habitantes los cuales</w:t>
      </w:r>
      <w:r>
        <w:rPr>
          <w:lang w:val="es-ES"/>
        </w:rPr>
        <w:t xml:space="preserve"> satisfacen sus necesidades en 1 mercado público con un total de 46 locales que en contraste con los porcentajes y capacidades que la Secretaría de Desarrollo Social dicta, son insuficientes para dar servicio al total de población actual ya que existe un déficit de 204 locales o puestos.</w:t>
      </w:r>
    </w:p>
    <w:p w14:paraId="1807E4E6" w14:textId="77777777" w:rsidR="004C578D" w:rsidRDefault="004C578D" w:rsidP="004C578D">
      <w:pPr>
        <w:rPr>
          <w:rFonts w:cs="Arial"/>
          <w:lang w:val="es-ES"/>
        </w:rPr>
      </w:pPr>
      <w:r>
        <w:rPr>
          <w:lang w:val="es-ES"/>
        </w:rPr>
        <w:lastRenderedPageBreak/>
        <w:t xml:space="preserve">Según SEDESOL el número de establecimientos para la población de esta localidad no está cubierto, sin embargo, probablemente por características físicas y de espacio, no están en su mayor capacidad ya que cada establecimiento debe contar con 90 locales, arrojando un total de 255 puestos.  </w:t>
      </w:r>
    </w:p>
    <w:p w14:paraId="01E516F0" w14:textId="77777777" w:rsidR="004C578D" w:rsidRDefault="004C578D" w:rsidP="004C578D">
      <w:pPr>
        <w:rPr>
          <w:lang w:val="es-ES"/>
        </w:rPr>
      </w:pPr>
    </w:p>
    <w:tbl>
      <w:tblPr>
        <w:tblStyle w:val="TableGrid"/>
        <w:tblW w:w="10805" w:type="dxa"/>
        <w:jc w:val="center"/>
        <w:tblLook w:val="04A0" w:firstRow="1" w:lastRow="0" w:firstColumn="1" w:lastColumn="0" w:noHBand="0" w:noVBand="1"/>
      </w:tblPr>
      <w:tblGrid>
        <w:gridCol w:w="1149"/>
        <w:gridCol w:w="1390"/>
        <w:gridCol w:w="1003"/>
        <w:gridCol w:w="843"/>
        <w:gridCol w:w="843"/>
        <w:gridCol w:w="843"/>
        <w:gridCol w:w="698"/>
        <w:gridCol w:w="1098"/>
        <w:gridCol w:w="843"/>
        <w:gridCol w:w="727"/>
        <w:gridCol w:w="1368"/>
      </w:tblGrid>
      <w:tr w:rsidR="004C578D" w:rsidRPr="00B65626" w14:paraId="3B9FA548" w14:textId="77777777" w:rsidTr="00CA78A6">
        <w:trPr>
          <w:trHeight w:val="488"/>
          <w:jc w:val="center"/>
        </w:trPr>
        <w:tc>
          <w:tcPr>
            <w:tcW w:w="10805" w:type="dxa"/>
            <w:gridSpan w:val="11"/>
            <w:vAlign w:val="center"/>
          </w:tcPr>
          <w:p w14:paraId="4CAD9E53" w14:textId="77777777" w:rsidR="004C578D" w:rsidRPr="00B65626" w:rsidRDefault="004C578D" w:rsidP="00CA78A6">
            <w:pPr>
              <w:jc w:val="center"/>
              <w:rPr>
                <w:rFonts w:cs="Arial"/>
                <w:b/>
              </w:rPr>
            </w:pPr>
            <w:r>
              <w:rPr>
                <w:rFonts w:cs="Arial"/>
                <w:b/>
              </w:rPr>
              <w:t>COMERCIO Y ABASTO</w:t>
            </w:r>
          </w:p>
        </w:tc>
      </w:tr>
      <w:tr w:rsidR="004C578D" w:rsidRPr="00B65626" w14:paraId="0C6A64FB" w14:textId="77777777" w:rsidTr="00CA78A6">
        <w:trPr>
          <w:jc w:val="center"/>
        </w:trPr>
        <w:tc>
          <w:tcPr>
            <w:tcW w:w="1149" w:type="dxa"/>
            <w:vAlign w:val="center"/>
          </w:tcPr>
          <w:p w14:paraId="76947E70"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POBLACIÓN DEMANDANTE DEL SERVICIO</w:t>
            </w:r>
          </w:p>
        </w:tc>
        <w:tc>
          <w:tcPr>
            <w:tcW w:w="1390" w:type="dxa"/>
            <w:vAlign w:val="center"/>
          </w:tcPr>
          <w:p w14:paraId="39C3933D"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ESABLECIMIENTO</w:t>
            </w:r>
          </w:p>
        </w:tc>
        <w:tc>
          <w:tcPr>
            <w:tcW w:w="1003" w:type="dxa"/>
            <w:vAlign w:val="center"/>
          </w:tcPr>
          <w:p w14:paraId="1EF44B14" w14:textId="77777777" w:rsidR="004C578D" w:rsidRPr="00B65626" w:rsidRDefault="004C578D" w:rsidP="00CA78A6">
            <w:pPr>
              <w:jc w:val="center"/>
              <w:rPr>
                <w:rFonts w:ascii="Arial Narrow" w:hAnsi="Arial Narrow" w:cs="Arial"/>
                <w:b/>
                <w:sz w:val="16"/>
                <w:szCs w:val="16"/>
              </w:rPr>
            </w:pPr>
            <w:r>
              <w:rPr>
                <w:rFonts w:ascii="Arial Narrow" w:hAnsi="Arial Narrow" w:cs="Arial"/>
                <w:b/>
                <w:sz w:val="16"/>
                <w:szCs w:val="16"/>
              </w:rPr>
              <w:t>CAPACIDAD DE LOCAL O PUESTO (SEDESOL)</w:t>
            </w:r>
          </w:p>
        </w:tc>
        <w:tc>
          <w:tcPr>
            <w:tcW w:w="843" w:type="dxa"/>
            <w:vAlign w:val="center"/>
          </w:tcPr>
          <w:p w14:paraId="1CF0EF6C" w14:textId="77777777" w:rsidR="004C578D" w:rsidRPr="00B65626" w:rsidRDefault="004C578D" w:rsidP="00CA78A6">
            <w:pPr>
              <w:jc w:val="center"/>
              <w:rPr>
                <w:rFonts w:ascii="Arial Narrow" w:hAnsi="Arial Narrow" w:cs="Arial"/>
                <w:b/>
                <w:sz w:val="16"/>
                <w:szCs w:val="16"/>
              </w:rPr>
            </w:pPr>
            <w:r>
              <w:rPr>
                <w:rFonts w:ascii="Arial Narrow" w:hAnsi="Arial Narrow" w:cs="Arial"/>
                <w:b/>
                <w:sz w:val="16"/>
                <w:szCs w:val="16"/>
              </w:rPr>
              <w:t>No. DE LOCALES O PUESTOS POR ESTAB.</w:t>
            </w:r>
          </w:p>
        </w:tc>
        <w:tc>
          <w:tcPr>
            <w:tcW w:w="843" w:type="dxa"/>
            <w:vAlign w:val="center"/>
          </w:tcPr>
          <w:p w14:paraId="621DBBB4" w14:textId="77777777" w:rsidR="004C578D" w:rsidRPr="00B65626" w:rsidRDefault="004C578D" w:rsidP="00CA78A6">
            <w:pPr>
              <w:jc w:val="center"/>
              <w:rPr>
                <w:rFonts w:ascii="Arial Narrow" w:hAnsi="Arial Narrow" w:cs="Arial"/>
                <w:b/>
                <w:sz w:val="16"/>
                <w:szCs w:val="16"/>
              </w:rPr>
            </w:pPr>
            <w:r>
              <w:rPr>
                <w:rFonts w:ascii="Arial Narrow" w:hAnsi="Arial Narrow" w:cs="Arial"/>
                <w:b/>
                <w:sz w:val="16"/>
                <w:szCs w:val="16"/>
              </w:rPr>
              <w:t>LOCALES O PUESTOS EXIST.</w:t>
            </w:r>
          </w:p>
        </w:tc>
        <w:tc>
          <w:tcPr>
            <w:tcW w:w="843" w:type="dxa"/>
            <w:vAlign w:val="center"/>
          </w:tcPr>
          <w:p w14:paraId="29B6CE72" w14:textId="77777777" w:rsidR="004C578D" w:rsidRPr="00B65626" w:rsidRDefault="004C578D" w:rsidP="00CA78A6">
            <w:pPr>
              <w:jc w:val="center"/>
              <w:rPr>
                <w:rFonts w:ascii="Arial Narrow" w:hAnsi="Arial Narrow" w:cs="Arial"/>
                <w:b/>
                <w:sz w:val="16"/>
                <w:szCs w:val="16"/>
              </w:rPr>
            </w:pPr>
            <w:r>
              <w:rPr>
                <w:rFonts w:ascii="Arial Narrow" w:hAnsi="Arial Narrow" w:cs="Arial"/>
                <w:b/>
                <w:sz w:val="16"/>
                <w:szCs w:val="16"/>
              </w:rPr>
              <w:t>LOCALES O PUESTOS REQUER.</w:t>
            </w:r>
          </w:p>
        </w:tc>
        <w:tc>
          <w:tcPr>
            <w:tcW w:w="698" w:type="dxa"/>
            <w:vAlign w:val="center"/>
          </w:tcPr>
          <w:p w14:paraId="651AAE06"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ESTAB. EXIST.</w:t>
            </w:r>
          </w:p>
        </w:tc>
        <w:tc>
          <w:tcPr>
            <w:tcW w:w="1098" w:type="dxa"/>
            <w:vAlign w:val="center"/>
          </w:tcPr>
          <w:p w14:paraId="4B930860"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ESTAB. REQUERIDOS</w:t>
            </w:r>
          </w:p>
        </w:tc>
        <w:tc>
          <w:tcPr>
            <w:tcW w:w="843" w:type="dxa"/>
            <w:vAlign w:val="center"/>
          </w:tcPr>
          <w:p w14:paraId="62B52FCD"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DÉFICIT</w:t>
            </w:r>
          </w:p>
          <w:p w14:paraId="5BF7BF03"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w:t>
            </w:r>
          </w:p>
          <w:p w14:paraId="4A67B360" w14:textId="77777777" w:rsidR="004C578D" w:rsidRPr="00B65626" w:rsidRDefault="004C578D" w:rsidP="00CA78A6">
            <w:pPr>
              <w:jc w:val="center"/>
              <w:rPr>
                <w:rFonts w:ascii="Arial Narrow" w:hAnsi="Arial Narrow" w:cs="Arial"/>
                <w:b/>
                <w:sz w:val="16"/>
                <w:szCs w:val="16"/>
              </w:rPr>
            </w:pPr>
            <w:r>
              <w:rPr>
                <w:rFonts w:ascii="Arial Narrow" w:hAnsi="Arial Narrow" w:cs="Arial"/>
                <w:b/>
                <w:sz w:val="16"/>
                <w:szCs w:val="16"/>
              </w:rPr>
              <w:t>LOCALES O PUESTOS</w:t>
            </w:r>
          </w:p>
        </w:tc>
        <w:tc>
          <w:tcPr>
            <w:tcW w:w="727" w:type="dxa"/>
            <w:vAlign w:val="center"/>
          </w:tcPr>
          <w:p w14:paraId="07594930"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DÉFICIT</w:t>
            </w:r>
          </w:p>
          <w:p w14:paraId="07596BB7"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 ESTAB.</w:t>
            </w:r>
          </w:p>
        </w:tc>
        <w:tc>
          <w:tcPr>
            <w:tcW w:w="1368" w:type="dxa"/>
            <w:vAlign w:val="center"/>
          </w:tcPr>
          <w:p w14:paraId="0C860494"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OBSERVACIONES</w:t>
            </w:r>
          </w:p>
        </w:tc>
      </w:tr>
      <w:tr w:rsidR="004C578D" w:rsidRPr="00B65626" w14:paraId="61696B69" w14:textId="77777777" w:rsidTr="00CA78A6">
        <w:trPr>
          <w:jc w:val="center"/>
        </w:trPr>
        <w:tc>
          <w:tcPr>
            <w:tcW w:w="1149" w:type="dxa"/>
            <w:vAlign w:val="center"/>
          </w:tcPr>
          <w:p w14:paraId="68B0A209" w14:textId="77777777" w:rsidR="004C578D" w:rsidRPr="00B65626" w:rsidRDefault="004C578D" w:rsidP="00CA78A6">
            <w:pPr>
              <w:jc w:val="center"/>
              <w:rPr>
                <w:rFonts w:cs="Arial"/>
                <w:sz w:val="16"/>
                <w:szCs w:val="16"/>
              </w:rPr>
            </w:pPr>
            <w:r>
              <w:rPr>
                <w:rFonts w:cs="Arial"/>
                <w:sz w:val="16"/>
                <w:szCs w:val="16"/>
              </w:rPr>
              <w:t>30,866</w:t>
            </w:r>
          </w:p>
        </w:tc>
        <w:tc>
          <w:tcPr>
            <w:tcW w:w="1390" w:type="dxa"/>
            <w:vAlign w:val="center"/>
          </w:tcPr>
          <w:p w14:paraId="5B451D97" w14:textId="77777777" w:rsidR="004C578D" w:rsidRPr="00B65626" w:rsidRDefault="004C578D" w:rsidP="00CA78A6">
            <w:pPr>
              <w:jc w:val="center"/>
              <w:rPr>
                <w:rFonts w:ascii="Arial Narrow" w:hAnsi="Arial Narrow" w:cs="Arial"/>
                <w:sz w:val="16"/>
                <w:szCs w:val="16"/>
              </w:rPr>
            </w:pPr>
            <w:r>
              <w:rPr>
                <w:rFonts w:ascii="Arial Narrow" w:hAnsi="Arial Narrow" w:cs="Arial"/>
                <w:sz w:val="16"/>
                <w:szCs w:val="16"/>
              </w:rPr>
              <w:t>Mercado público</w:t>
            </w:r>
          </w:p>
        </w:tc>
        <w:tc>
          <w:tcPr>
            <w:tcW w:w="1003" w:type="dxa"/>
            <w:vAlign w:val="center"/>
          </w:tcPr>
          <w:p w14:paraId="058D2065" w14:textId="77777777" w:rsidR="004C578D" w:rsidRPr="00B65626" w:rsidRDefault="004C578D" w:rsidP="00CA78A6">
            <w:pPr>
              <w:jc w:val="center"/>
              <w:rPr>
                <w:rFonts w:cs="Arial"/>
                <w:sz w:val="16"/>
                <w:szCs w:val="16"/>
              </w:rPr>
            </w:pPr>
            <w:r>
              <w:rPr>
                <w:rFonts w:cs="Arial"/>
                <w:sz w:val="16"/>
                <w:szCs w:val="16"/>
              </w:rPr>
              <w:t>121</w:t>
            </w:r>
          </w:p>
        </w:tc>
        <w:tc>
          <w:tcPr>
            <w:tcW w:w="843" w:type="dxa"/>
            <w:vAlign w:val="center"/>
          </w:tcPr>
          <w:p w14:paraId="122083CF" w14:textId="77777777" w:rsidR="004C578D" w:rsidRPr="00B65626" w:rsidRDefault="004C578D" w:rsidP="00CA78A6">
            <w:pPr>
              <w:jc w:val="center"/>
              <w:rPr>
                <w:rFonts w:cs="Arial"/>
                <w:sz w:val="16"/>
                <w:szCs w:val="16"/>
              </w:rPr>
            </w:pPr>
            <w:r>
              <w:rPr>
                <w:rFonts w:cs="Arial"/>
                <w:sz w:val="16"/>
                <w:szCs w:val="16"/>
              </w:rPr>
              <w:t>90</w:t>
            </w:r>
          </w:p>
        </w:tc>
        <w:tc>
          <w:tcPr>
            <w:tcW w:w="843" w:type="dxa"/>
            <w:vAlign w:val="center"/>
          </w:tcPr>
          <w:p w14:paraId="046D49C2" w14:textId="77777777" w:rsidR="004C578D" w:rsidRPr="00B65626" w:rsidRDefault="004C578D" w:rsidP="00CA78A6">
            <w:pPr>
              <w:jc w:val="center"/>
              <w:rPr>
                <w:rFonts w:cs="Arial"/>
                <w:sz w:val="16"/>
                <w:szCs w:val="16"/>
              </w:rPr>
            </w:pPr>
            <w:r>
              <w:rPr>
                <w:rFonts w:cs="Arial"/>
                <w:sz w:val="16"/>
                <w:szCs w:val="16"/>
              </w:rPr>
              <w:t>46</w:t>
            </w:r>
          </w:p>
        </w:tc>
        <w:tc>
          <w:tcPr>
            <w:tcW w:w="843" w:type="dxa"/>
            <w:vAlign w:val="center"/>
          </w:tcPr>
          <w:p w14:paraId="6FB35BBC" w14:textId="77777777" w:rsidR="004C578D" w:rsidRPr="00B65626" w:rsidRDefault="004C578D" w:rsidP="00CA78A6">
            <w:pPr>
              <w:jc w:val="center"/>
              <w:rPr>
                <w:rFonts w:cs="Arial"/>
                <w:sz w:val="16"/>
                <w:szCs w:val="16"/>
              </w:rPr>
            </w:pPr>
            <w:r>
              <w:rPr>
                <w:rFonts w:cs="Arial"/>
                <w:sz w:val="16"/>
                <w:szCs w:val="16"/>
              </w:rPr>
              <w:t>255</w:t>
            </w:r>
          </w:p>
        </w:tc>
        <w:tc>
          <w:tcPr>
            <w:tcW w:w="698" w:type="dxa"/>
            <w:vAlign w:val="center"/>
          </w:tcPr>
          <w:p w14:paraId="4ED32758" w14:textId="77777777" w:rsidR="004C578D" w:rsidRPr="00B65626" w:rsidRDefault="004C578D" w:rsidP="00CA78A6">
            <w:pPr>
              <w:jc w:val="center"/>
              <w:rPr>
                <w:rFonts w:cs="Arial"/>
                <w:sz w:val="16"/>
                <w:szCs w:val="16"/>
              </w:rPr>
            </w:pPr>
            <w:r>
              <w:rPr>
                <w:rFonts w:cs="Arial"/>
                <w:sz w:val="16"/>
                <w:szCs w:val="16"/>
              </w:rPr>
              <w:t>3</w:t>
            </w:r>
          </w:p>
        </w:tc>
        <w:tc>
          <w:tcPr>
            <w:tcW w:w="1098" w:type="dxa"/>
            <w:vAlign w:val="center"/>
          </w:tcPr>
          <w:p w14:paraId="1599321D" w14:textId="77777777" w:rsidR="004C578D" w:rsidRPr="00B65626" w:rsidRDefault="004C578D" w:rsidP="00CA78A6">
            <w:pPr>
              <w:jc w:val="center"/>
              <w:rPr>
                <w:rFonts w:cs="Arial"/>
                <w:sz w:val="16"/>
                <w:szCs w:val="16"/>
              </w:rPr>
            </w:pPr>
            <w:r>
              <w:rPr>
                <w:rFonts w:cs="Arial"/>
                <w:sz w:val="16"/>
                <w:szCs w:val="16"/>
              </w:rPr>
              <w:t>3</w:t>
            </w:r>
          </w:p>
        </w:tc>
        <w:tc>
          <w:tcPr>
            <w:tcW w:w="843" w:type="dxa"/>
            <w:vAlign w:val="center"/>
          </w:tcPr>
          <w:p w14:paraId="31243F87" w14:textId="77777777" w:rsidR="004C578D" w:rsidRPr="00B65626" w:rsidRDefault="004C578D" w:rsidP="00CA78A6">
            <w:pPr>
              <w:jc w:val="center"/>
              <w:rPr>
                <w:rFonts w:cs="Arial"/>
                <w:sz w:val="16"/>
                <w:szCs w:val="16"/>
              </w:rPr>
            </w:pPr>
            <w:r>
              <w:rPr>
                <w:rFonts w:cs="Arial"/>
                <w:sz w:val="16"/>
                <w:szCs w:val="16"/>
              </w:rPr>
              <w:t>-204</w:t>
            </w:r>
          </w:p>
        </w:tc>
        <w:tc>
          <w:tcPr>
            <w:tcW w:w="727" w:type="dxa"/>
            <w:vAlign w:val="center"/>
          </w:tcPr>
          <w:p w14:paraId="56A5F256" w14:textId="77777777" w:rsidR="004C578D" w:rsidRPr="00B65626" w:rsidRDefault="004C578D" w:rsidP="00CA78A6">
            <w:pPr>
              <w:jc w:val="center"/>
              <w:rPr>
                <w:rFonts w:cs="Arial"/>
                <w:sz w:val="16"/>
                <w:szCs w:val="16"/>
              </w:rPr>
            </w:pPr>
            <w:r>
              <w:rPr>
                <w:rFonts w:cs="Arial"/>
                <w:sz w:val="16"/>
                <w:szCs w:val="16"/>
              </w:rPr>
              <w:t>0</w:t>
            </w:r>
          </w:p>
        </w:tc>
        <w:tc>
          <w:tcPr>
            <w:tcW w:w="1368" w:type="dxa"/>
            <w:vAlign w:val="center"/>
          </w:tcPr>
          <w:p w14:paraId="374EB458" w14:textId="77777777" w:rsidR="004C578D" w:rsidRPr="00B65626" w:rsidRDefault="004C578D" w:rsidP="00CA78A6">
            <w:pPr>
              <w:jc w:val="center"/>
              <w:rPr>
                <w:rFonts w:cs="Arial"/>
                <w:sz w:val="16"/>
                <w:szCs w:val="16"/>
              </w:rPr>
            </w:pPr>
          </w:p>
        </w:tc>
      </w:tr>
    </w:tbl>
    <w:p w14:paraId="244A7403" w14:textId="77777777" w:rsidR="004C578D" w:rsidRDefault="004C578D" w:rsidP="004C578D">
      <w:pPr>
        <w:rPr>
          <w:rFonts w:cs="Arial"/>
          <w:lang w:val="es-ES"/>
        </w:rPr>
      </w:pPr>
    </w:p>
    <w:p w14:paraId="57515AE6" w14:textId="77777777" w:rsidR="004C578D" w:rsidRDefault="004C578D" w:rsidP="004C578D">
      <w:pPr>
        <w:rPr>
          <w:rFonts w:cs="Arial"/>
          <w:lang w:val="es-ES"/>
        </w:rPr>
      </w:pPr>
    </w:p>
    <w:p w14:paraId="67191227" w14:textId="77777777" w:rsidR="004C578D" w:rsidRPr="00402AA3" w:rsidRDefault="004C578D" w:rsidP="004C578D">
      <w:pPr>
        <w:rPr>
          <w:rFonts w:cs="Arial"/>
          <w:szCs w:val="24"/>
          <w:lang w:val="es-ES"/>
        </w:rPr>
      </w:pPr>
    </w:p>
    <w:p w14:paraId="47DA51E3" w14:textId="77777777" w:rsidR="004C578D" w:rsidRPr="00402AA3" w:rsidRDefault="004C578D" w:rsidP="004C578D">
      <w:pPr>
        <w:rPr>
          <w:rFonts w:cs="Arial"/>
          <w:b/>
          <w:bCs/>
          <w:szCs w:val="24"/>
          <w:lang w:val="es-ES"/>
        </w:rPr>
      </w:pPr>
      <w:r w:rsidRPr="00402AA3">
        <w:rPr>
          <w:b/>
          <w:bCs/>
          <w:szCs w:val="24"/>
          <w:lang w:val="es-ES"/>
        </w:rPr>
        <w:t>8.5. ADMINISTRACIÓN PÚBLICA Y SERVICIOS URBANOS</w:t>
      </w:r>
    </w:p>
    <w:p w14:paraId="1D8444A3" w14:textId="77777777" w:rsidR="004C578D" w:rsidRPr="00402AA3" w:rsidRDefault="004C578D" w:rsidP="004C578D">
      <w:pPr>
        <w:rPr>
          <w:szCs w:val="24"/>
          <w:lang w:val="es-ES"/>
        </w:rPr>
      </w:pPr>
      <w:r w:rsidRPr="00402AA3">
        <w:rPr>
          <w:szCs w:val="24"/>
          <w:lang w:val="es-ES"/>
        </w:rPr>
        <w:t>Los diferentes establecimientos que atienden la demanda de la población que radica en la localidad de Las Pintas se lleva</w:t>
      </w:r>
      <w:r>
        <w:rPr>
          <w:szCs w:val="24"/>
          <w:lang w:val="es-ES"/>
        </w:rPr>
        <w:t>n</w:t>
      </w:r>
      <w:r w:rsidRPr="00402AA3">
        <w:rPr>
          <w:szCs w:val="24"/>
          <w:lang w:val="es-ES"/>
        </w:rPr>
        <w:t xml:space="preserve"> a cabo en diferentes instalaciones y presentan las siguientes características:</w:t>
      </w:r>
    </w:p>
    <w:p w14:paraId="7649EC84" w14:textId="77777777" w:rsidR="004C578D" w:rsidRPr="001F0116" w:rsidRDefault="004C578D" w:rsidP="004C578D">
      <w:pPr>
        <w:rPr>
          <w:b/>
          <w:bCs/>
          <w:szCs w:val="24"/>
          <w:lang w:val="es-ES"/>
        </w:rPr>
      </w:pPr>
      <w:r w:rsidRPr="001F0116">
        <w:rPr>
          <w:b/>
          <w:bCs/>
          <w:szCs w:val="24"/>
          <w:lang w:val="es-ES"/>
        </w:rPr>
        <w:t xml:space="preserve">8.5.1. Delegación municipal </w:t>
      </w:r>
    </w:p>
    <w:p w14:paraId="0D0372DA" w14:textId="77777777" w:rsidR="004C578D" w:rsidRPr="00402AA3" w:rsidRDefault="004C578D" w:rsidP="004C578D">
      <w:pPr>
        <w:rPr>
          <w:szCs w:val="24"/>
          <w:lang w:val="es-ES"/>
        </w:rPr>
      </w:pPr>
      <w:r w:rsidRPr="00402AA3">
        <w:rPr>
          <w:szCs w:val="24"/>
          <w:lang w:val="es-ES"/>
        </w:rPr>
        <w:t xml:space="preserve">Existen las instalaciones de la delegación municipal para la atención de administración pública donde se encuentra la delegación municipal, comandancia de policía y un espacio para maniobras y estacionamiento de vehículos oficiales. En conjunto arrojan una superficie 233m2 y consta de una comandancia de policía con una oficina, y una celda para retener a las personas que cometen delitos del fuero común, las cuales, dependiendo de la gravedad de la falta son remitidas posteriormente a las instalaciones del ministerio público ubicadas en la cabecera municipal de El Salto, Jalisco. Estas instalaciones son insuficientes para prestar un servicio adecuado debido a que la norma emitida por la Secretaría de Desarrollo Social sugiere una superficie de </w:t>
      </w:r>
      <w:r w:rsidRPr="00402AA3">
        <w:rPr>
          <w:color w:val="000000" w:themeColor="text1"/>
          <w:szCs w:val="24"/>
          <w:lang w:val="es-ES"/>
        </w:rPr>
        <w:t xml:space="preserve">92,400m2 </w:t>
      </w:r>
      <w:r w:rsidRPr="00402AA3">
        <w:rPr>
          <w:szCs w:val="24"/>
          <w:lang w:val="es-ES"/>
        </w:rPr>
        <w:t xml:space="preserve">que contrastada con los 233m2 existe un déficit de </w:t>
      </w:r>
      <w:r w:rsidRPr="00402AA3">
        <w:rPr>
          <w:color w:val="000000" w:themeColor="text1"/>
          <w:szCs w:val="24"/>
          <w:lang w:val="es-ES"/>
        </w:rPr>
        <w:t>92,167m2.</w:t>
      </w:r>
    </w:p>
    <w:p w14:paraId="5859C214" w14:textId="77777777" w:rsidR="004C578D" w:rsidRPr="001F0116" w:rsidRDefault="004C578D" w:rsidP="004C578D">
      <w:pPr>
        <w:rPr>
          <w:b/>
          <w:bCs/>
          <w:szCs w:val="24"/>
          <w:lang w:val="es-ES"/>
        </w:rPr>
      </w:pPr>
      <w:r w:rsidRPr="001F0116">
        <w:rPr>
          <w:b/>
          <w:bCs/>
          <w:szCs w:val="24"/>
          <w:lang w:val="es-ES"/>
        </w:rPr>
        <w:t xml:space="preserve">8.5.2. Cementerio  </w:t>
      </w:r>
    </w:p>
    <w:p w14:paraId="06774B8A" w14:textId="77777777" w:rsidR="004C578D" w:rsidRPr="00402AA3" w:rsidRDefault="004C578D" w:rsidP="004C578D">
      <w:pPr>
        <w:rPr>
          <w:szCs w:val="24"/>
          <w:lang w:val="es-ES"/>
        </w:rPr>
      </w:pPr>
      <w:r w:rsidRPr="00402AA3">
        <w:rPr>
          <w:szCs w:val="24"/>
          <w:lang w:val="es-ES"/>
        </w:rPr>
        <w:t xml:space="preserve">Para la demanda de la población de las pintas en el rubro de cementerio existe uno solo con una capacidad 2,155 fosas las cuales son insuficientes para atender los requerimientos en esta localidad en virtud de que los requerimientos que plantea el sistema nacional de equipamiento urbano es a razón de 1 fosa por habitante, por lo tanto, la demanda total sería de 30,866 fosas. En el cementerio que está operando en esta localidad con las 2,155 fosas arroja un déficit de 28,711 </w:t>
      </w:r>
      <w:r w:rsidRPr="00402AA3">
        <w:rPr>
          <w:szCs w:val="24"/>
          <w:lang w:val="es-ES"/>
        </w:rPr>
        <w:lastRenderedPageBreak/>
        <w:t xml:space="preserve">las cuales normativamente deberían distribuirse en 11 cementerios con una capacidad de 2,860 cada uno de estos, distribuidos de manera racional en el territorio de este centro de población. Cabe mencionar que la capacidad de las fosas que recomienda la secretaría de desarrollo social son fosas comunes para un solo cuerpo, sin embargo, las capacidades de las que se construyen en los cementerios, observan mayores capacidades (entre 1 y 6 cuerpos) y considerando que fuera la técnica u otras similares en las nuevas instalaciones podrían ser una cantidad menor a la señalada anteriormente. </w:t>
      </w:r>
    </w:p>
    <w:p w14:paraId="2999B18B" w14:textId="77777777" w:rsidR="004C578D" w:rsidRDefault="004C578D" w:rsidP="004C578D">
      <w:pPr>
        <w:rPr>
          <w:lang w:val="es-ES"/>
        </w:rPr>
      </w:pPr>
    </w:p>
    <w:tbl>
      <w:tblPr>
        <w:tblStyle w:val="TableGrid"/>
        <w:tblW w:w="11068" w:type="dxa"/>
        <w:jc w:val="center"/>
        <w:tblLook w:val="04A0" w:firstRow="1" w:lastRow="0" w:firstColumn="1" w:lastColumn="0" w:noHBand="0" w:noVBand="1"/>
      </w:tblPr>
      <w:tblGrid>
        <w:gridCol w:w="1149"/>
        <w:gridCol w:w="1390"/>
        <w:gridCol w:w="1003"/>
        <w:gridCol w:w="719"/>
        <w:gridCol w:w="1033"/>
        <w:gridCol w:w="1098"/>
        <w:gridCol w:w="698"/>
        <w:gridCol w:w="1098"/>
        <w:gridCol w:w="727"/>
        <w:gridCol w:w="785"/>
        <w:gridCol w:w="1368"/>
      </w:tblGrid>
      <w:tr w:rsidR="004C578D" w:rsidRPr="00B65626" w14:paraId="25944EA6" w14:textId="77777777" w:rsidTr="00CA78A6">
        <w:trPr>
          <w:trHeight w:val="488"/>
          <w:jc w:val="center"/>
        </w:trPr>
        <w:tc>
          <w:tcPr>
            <w:tcW w:w="11068" w:type="dxa"/>
            <w:gridSpan w:val="11"/>
            <w:vAlign w:val="center"/>
          </w:tcPr>
          <w:p w14:paraId="083CF51F" w14:textId="77777777" w:rsidR="004C578D" w:rsidRPr="00B65626" w:rsidRDefault="004C578D" w:rsidP="00CA78A6">
            <w:pPr>
              <w:jc w:val="center"/>
              <w:rPr>
                <w:rFonts w:cs="Arial"/>
                <w:b/>
              </w:rPr>
            </w:pPr>
            <w:r>
              <w:rPr>
                <w:rFonts w:cs="Arial"/>
                <w:b/>
              </w:rPr>
              <w:t>ADMINISTRACIÓN PÚBLICA Y SERVICIOS URBANOS</w:t>
            </w:r>
          </w:p>
        </w:tc>
      </w:tr>
      <w:tr w:rsidR="004C578D" w:rsidRPr="00B65626" w14:paraId="734CB0B0" w14:textId="77777777" w:rsidTr="00CA78A6">
        <w:trPr>
          <w:jc w:val="center"/>
        </w:trPr>
        <w:tc>
          <w:tcPr>
            <w:tcW w:w="1149" w:type="dxa"/>
            <w:vAlign w:val="center"/>
          </w:tcPr>
          <w:p w14:paraId="459A0C79"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POBLACIÓN DEMANDANTE DEL SERVICIO</w:t>
            </w:r>
          </w:p>
        </w:tc>
        <w:tc>
          <w:tcPr>
            <w:tcW w:w="1390" w:type="dxa"/>
            <w:vAlign w:val="center"/>
          </w:tcPr>
          <w:p w14:paraId="41DD5373"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ESABLECIMIENTO</w:t>
            </w:r>
          </w:p>
        </w:tc>
        <w:tc>
          <w:tcPr>
            <w:tcW w:w="1003" w:type="dxa"/>
            <w:vAlign w:val="center"/>
          </w:tcPr>
          <w:p w14:paraId="62D74648"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 xml:space="preserve">CAPACIDAD DE </w:t>
            </w:r>
            <w:r>
              <w:rPr>
                <w:rFonts w:ascii="Arial Narrow" w:hAnsi="Arial Narrow" w:cs="Arial"/>
                <w:b/>
                <w:sz w:val="16"/>
                <w:szCs w:val="16"/>
              </w:rPr>
              <w:t>M</w:t>
            </w:r>
            <w:r>
              <w:rPr>
                <w:rFonts w:ascii="Arial Narrow" w:hAnsi="Arial Narrow" w:cs="Arial"/>
                <w:b/>
                <w:sz w:val="16"/>
                <w:szCs w:val="16"/>
                <w:vertAlign w:val="superscript"/>
              </w:rPr>
              <w:t>2</w:t>
            </w:r>
            <w:r w:rsidRPr="00B65626">
              <w:rPr>
                <w:rFonts w:ascii="Arial Narrow" w:hAnsi="Arial Narrow" w:cs="Arial"/>
                <w:b/>
                <w:sz w:val="16"/>
                <w:szCs w:val="16"/>
              </w:rPr>
              <w:t xml:space="preserve"> (SEDESOL)</w:t>
            </w:r>
          </w:p>
        </w:tc>
        <w:tc>
          <w:tcPr>
            <w:tcW w:w="719" w:type="dxa"/>
            <w:vAlign w:val="center"/>
          </w:tcPr>
          <w:p w14:paraId="77B01A62" w14:textId="77777777" w:rsidR="004C578D" w:rsidRPr="00B65626" w:rsidRDefault="004C578D" w:rsidP="00CA78A6">
            <w:pPr>
              <w:jc w:val="center"/>
              <w:rPr>
                <w:rFonts w:ascii="Arial Narrow" w:hAnsi="Arial Narrow" w:cs="Arial"/>
                <w:b/>
                <w:sz w:val="16"/>
                <w:szCs w:val="16"/>
              </w:rPr>
            </w:pPr>
            <w:r>
              <w:rPr>
                <w:rFonts w:ascii="Arial Narrow" w:hAnsi="Arial Narrow" w:cs="Arial"/>
                <w:b/>
                <w:sz w:val="16"/>
                <w:szCs w:val="16"/>
              </w:rPr>
              <w:t>M</w:t>
            </w:r>
            <w:r>
              <w:rPr>
                <w:rFonts w:ascii="Arial Narrow" w:hAnsi="Arial Narrow" w:cs="Arial"/>
                <w:b/>
                <w:sz w:val="16"/>
                <w:szCs w:val="16"/>
                <w:vertAlign w:val="superscript"/>
              </w:rPr>
              <w:t>2</w:t>
            </w:r>
            <w:r w:rsidRPr="00B65626">
              <w:rPr>
                <w:rFonts w:ascii="Arial Narrow" w:hAnsi="Arial Narrow" w:cs="Arial"/>
                <w:b/>
                <w:sz w:val="16"/>
                <w:szCs w:val="16"/>
              </w:rPr>
              <w:t xml:space="preserve"> POR ESTAB.</w:t>
            </w:r>
          </w:p>
        </w:tc>
        <w:tc>
          <w:tcPr>
            <w:tcW w:w="1033" w:type="dxa"/>
            <w:vAlign w:val="center"/>
          </w:tcPr>
          <w:p w14:paraId="39F126D3" w14:textId="77777777" w:rsidR="004C578D" w:rsidRPr="00B65626" w:rsidRDefault="004C578D" w:rsidP="00CA78A6">
            <w:pPr>
              <w:jc w:val="center"/>
              <w:rPr>
                <w:rFonts w:ascii="Arial Narrow" w:hAnsi="Arial Narrow" w:cs="Arial"/>
                <w:b/>
                <w:sz w:val="16"/>
                <w:szCs w:val="16"/>
              </w:rPr>
            </w:pPr>
            <w:r>
              <w:rPr>
                <w:rFonts w:ascii="Arial Narrow" w:hAnsi="Arial Narrow" w:cs="Arial"/>
                <w:b/>
                <w:sz w:val="16"/>
                <w:szCs w:val="16"/>
              </w:rPr>
              <w:t>M</w:t>
            </w:r>
            <w:r>
              <w:rPr>
                <w:rFonts w:ascii="Arial Narrow" w:hAnsi="Arial Narrow" w:cs="Arial"/>
                <w:b/>
                <w:sz w:val="16"/>
                <w:szCs w:val="16"/>
                <w:vertAlign w:val="superscript"/>
              </w:rPr>
              <w:t>2</w:t>
            </w:r>
            <w:r w:rsidRPr="00B65626">
              <w:rPr>
                <w:rFonts w:ascii="Arial Narrow" w:hAnsi="Arial Narrow" w:cs="Arial"/>
                <w:b/>
                <w:sz w:val="16"/>
                <w:szCs w:val="16"/>
              </w:rPr>
              <w:t xml:space="preserve"> EXIST.</w:t>
            </w:r>
          </w:p>
        </w:tc>
        <w:tc>
          <w:tcPr>
            <w:tcW w:w="1098" w:type="dxa"/>
            <w:vAlign w:val="center"/>
          </w:tcPr>
          <w:p w14:paraId="736B44FD" w14:textId="77777777" w:rsidR="004C578D" w:rsidRPr="00B65626" w:rsidRDefault="004C578D" w:rsidP="00CA78A6">
            <w:pPr>
              <w:jc w:val="center"/>
              <w:rPr>
                <w:rFonts w:ascii="Arial Narrow" w:hAnsi="Arial Narrow" w:cs="Arial"/>
                <w:b/>
                <w:sz w:val="16"/>
                <w:szCs w:val="16"/>
              </w:rPr>
            </w:pPr>
            <w:r>
              <w:rPr>
                <w:rFonts w:ascii="Arial Narrow" w:hAnsi="Arial Narrow" w:cs="Arial"/>
                <w:b/>
                <w:sz w:val="16"/>
                <w:szCs w:val="16"/>
              </w:rPr>
              <w:t>M</w:t>
            </w:r>
            <w:r>
              <w:rPr>
                <w:rFonts w:ascii="Arial Narrow" w:hAnsi="Arial Narrow" w:cs="Arial"/>
                <w:b/>
                <w:sz w:val="16"/>
                <w:szCs w:val="16"/>
                <w:vertAlign w:val="superscript"/>
              </w:rPr>
              <w:t>2</w:t>
            </w:r>
            <w:r w:rsidRPr="00B65626">
              <w:rPr>
                <w:rFonts w:ascii="Arial Narrow" w:hAnsi="Arial Narrow" w:cs="Arial"/>
                <w:b/>
                <w:sz w:val="16"/>
                <w:szCs w:val="16"/>
              </w:rPr>
              <w:t xml:space="preserve"> REQUERID</w:t>
            </w:r>
            <w:r>
              <w:rPr>
                <w:rFonts w:ascii="Arial Narrow" w:hAnsi="Arial Narrow" w:cs="Arial"/>
                <w:b/>
                <w:sz w:val="16"/>
                <w:szCs w:val="16"/>
              </w:rPr>
              <w:t>O</w:t>
            </w:r>
            <w:r w:rsidRPr="00B65626">
              <w:rPr>
                <w:rFonts w:ascii="Arial Narrow" w:hAnsi="Arial Narrow" w:cs="Arial"/>
                <w:b/>
                <w:sz w:val="16"/>
                <w:szCs w:val="16"/>
              </w:rPr>
              <w:t>S</w:t>
            </w:r>
          </w:p>
        </w:tc>
        <w:tc>
          <w:tcPr>
            <w:tcW w:w="698" w:type="dxa"/>
            <w:vAlign w:val="center"/>
          </w:tcPr>
          <w:p w14:paraId="7542A407"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ESTAB. EXIST.</w:t>
            </w:r>
          </w:p>
        </w:tc>
        <w:tc>
          <w:tcPr>
            <w:tcW w:w="1098" w:type="dxa"/>
            <w:vAlign w:val="center"/>
          </w:tcPr>
          <w:p w14:paraId="189BA625"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ESTAB. REQUERIDOS</w:t>
            </w:r>
          </w:p>
        </w:tc>
        <w:tc>
          <w:tcPr>
            <w:tcW w:w="727" w:type="dxa"/>
            <w:vAlign w:val="center"/>
          </w:tcPr>
          <w:p w14:paraId="264187D3"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DÉFICIT</w:t>
            </w:r>
          </w:p>
          <w:p w14:paraId="3B046DD6"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w:t>
            </w:r>
          </w:p>
          <w:p w14:paraId="33F68FD2" w14:textId="77777777" w:rsidR="004C578D" w:rsidRPr="00A76C99" w:rsidRDefault="004C578D" w:rsidP="00CA78A6">
            <w:pPr>
              <w:jc w:val="center"/>
              <w:rPr>
                <w:rFonts w:ascii="Arial Narrow" w:hAnsi="Arial Narrow" w:cs="Arial"/>
                <w:b/>
                <w:sz w:val="16"/>
                <w:szCs w:val="16"/>
                <w:vertAlign w:val="superscript"/>
              </w:rPr>
            </w:pPr>
            <w:r>
              <w:rPr>
                <w:rFonts w:ascii="Arial Narrow" w:hAnsi="Arial Narrow" w:cs="Arial"/>
                <w:b/>
                <w:sz w:val="16"/>
                <w:szCs w:val="16"/>
              </w:rPr>
              <w:t>M</w:t>
            </w:r>
            <w:r>
              <w:rPr>
                <w:rFonts w:ascii="Arial Narrow" w:hAnsi="Arial Narrow" w:cs="Arial"/>
                <w:b/>
                <w:sz w:val="16"/>
                <w:szCs w:val="16"/>
                <w:vertAlign w:val="superscript"/>
              </w:rPr>
              <w:t>2</w:t>
            </w:r>
          </w:p>
        </w:tc>
        <w:tc>
          <w:tcPr>
            <w:tcW w:w="785" w:type="dxa"/>
            <w:vAlign w:val="center"/>
          </w:tcPr>
          <w:p w14:paraId="14F84668"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DÉFICIT</w:t>
            </w:r>
          </w:p>
          <w:p w14:paraId="13B1B277"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 ESTAB.</w:t>
            </w:r>
          </w:p>
        </w:tc>
        <w:tc>
          <w:tcPr>
            <w:tcW w:w="1368" w:type="dxa"/>
            <w:vAlign w:val="center"/>
          </w:tcPr>
          <w:p w14:paraId="231838ED"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OBSERVACIONES</w:t>
            </w:r>
          </w:p>
        </w:tc>
      </w:tr>
      <w:tr w:rsidR="004C578D" w:rsidRPr="00B65626" w14:paraId="4B96B52A" w14:textId="77777777" w:rsidTr="00CA78A6">
        <w:trPr>
          <w:jc w:val="center"/>
        </w:trPr>
        <w:tc>
          <w:tcPr>
            <w:tcW w:w="1149" w:type="dxa"/>
            <w:vAlign w:val="center"/>
          </w:tcPr>
          <w:p w14:paraId="602352E9" w14:textId="77777777" w:rsidR="004C578D" w:rsidRPr="00B65626" w:rsidRDefault="004C578D" w:rsidP="00CA78A6">
            <w:pPr>
              <w:jc w:val="center"/>
              <w:rPr>
                <w:rFonts w:cs="Arial"/>
                <w:sz w:val="16"/>
                <w:szCs w:val="16"/>
              </w:rPr>
            </w:pPr>
            <w:r>
              <w:rPr>
                <w:rFonts w:cs="Arial"/>
                <w:sz w:val="16"/>
                <w:szCs w:val="16"/>
              </w:rPr>
              <w:t>30,866</w:t>
            </w:r>
          </w:p>
        </w:tc>
        <w:tc>
          <w:tcPr>
            <w:tcW w:w="1390" w:type="dxa"/>
            <w:vAlign w:val="center"/>
          </w:tcPr>
          <w:p w14:paraId="4630A1F7" w14:textId="77777777" w:rsidR="004C578D" w:rsidRPr="00B65626" w:rsidRDefault="004C578D" w:rsidP="00CA78A6">
            <w:pPr>
              <w:jc w:val="center"/>
              <w:rPr>
                <w:rFonts w:ascii="Arial Narrow" w:hAnsi="Arial Narrow" w:cs="Arial"/>
                <w:sz w:val="16"/>
                <w:szCs w:val="16"/>
              </w:rPr>
            </w:pPr>
            <w:r>
              <w:rPr>
                <w:rFonts w:ascii="Arial Narrow" w:hAnsi="Arial Narrow" w:cs="Arial"/>
                <w:sz w:val="16"/>
                <w:szCs w:val="16"/>
              </w:rPr>
              <w:t>Delegación municipal</w:t>
            </w:r>
          </w:p>
        </w:tc>
        <w:tc>
          <w:tcPr>
            <w:tcW w:w="1003" w:type="dxa"/>
            <w:vAlign w:val="center"/>
          </w:tcPr>
          <w:p w14:paraId="52C25B18" w14:textId="77777777" w:rsidR="004C578D" w:rsidRPr="00B65626" w:rsidRDefault="004C578D" w:rsidP="00CA78A6">
            <w:pPr>
              <w:jc w:val="center"/>
              <w:rPr>
                <w:rFonts w:cs="Arial"/>
                <w:sz w:val="16"/>
                <w:szCs w:val="16"/>
              </w:rPr>
            </w:pPr>
            <w:r>
              <w:rPr>
                <w:rFonts w:cs="Arial"/>
                <w:sz w:val="16"/>
                <w:szCs w:val="16"/>
              </w:rPr>
              <w:t>100</w:t>
            </w:r>
          </w:p>
        </w:tc>
        <w:tc>
          <w:tcPr>
            <w:tcW w:w="719" w:type="dxa"/>
            <w:vAlign w:val="center"/>
          </w:tcPr>
          <w:p w14:paraId="052D83CF" w14:textId="77777777" w:rsidR="004C578D" w:rsidRPr="00B65626" w:rsidRDefault="004C578D" w:rsidP="00CA78A6">
            <w:pPr>
              <w:jc w:val="center"/>
              <w:rPr>
                <w:rFonts w:cs="Arial"/>
                <w:sz w:val="16"/>
                <w:szCs w:val="16"/>
              </w:rPr>
            </w:pPr>
            <w:r>
              <w:rPr>
                <w:rFonts w:cs="Arial"/>
                <w:sz w:val="16"/>
                <w:szCs w:val="16"/>
              </w:rPr>
              <w:t>300</w:t>
            </w:r>
          </w:p>
        </w:tc>
        <w:tc>
          <w:tcPr>
            <w:tcW w:w="1033" w:type="dxa"/>
            <w:vAlign w:val="center"/>
          </w:tcPr>
          <w:p w14:paraId="3E2658BE" w14:textId="77777777" w:rsidR="004C578D" w:rsidRPr="00B65626" w:rsidRDefault="004C578D" w:rsidP="00CA78A6">
            <w:pPr>
              <w:jc w:val="center"/>
              <w:rPr>
                <w:rFonts w:cs="Arial"/>
                <w:sz w:val="16"/>
                <w:szCs w:val="16"/>
              </w:rPr>
            </w:pPr>
            <w:r>
              <w:rPr>
                <w:rFonts w:cs="Arial"/>
                <w:sz w:val="16"/>
                <w:szCs w:val="16"/>
              </w:rPr>
              <w:t>233</w:t>
            </w:r>
          </w:p>
        </w:tc>
        <w:tc>
          <w:tcPr>
            <w:tcW w:w="1098" w:type="dxa"/>
            <w:vAlign w:val="center"/>
          </w:tcPr>
          <w:p w14:paraId="602741DF" w14:textId="77777777" w:rsidR="004C578D" w:rsidRPr="00B65626" w:rsidRDefault="004C578D" w:rsidP="00CA78A6">
            <w:pPr>
              <w:jc w:val="center"/>
              <w:rPr>
                <w:rFonts w:cs="Arial"/>
                <w:sz w:val="16"/>
                <w:szCs w:val="16"/>
              </w:rPr>
            </w:pPr>
            <w:r>
              <w:rPr>
                <w:rFonts w:cs="Arial"/>
                <w:sz w:val="16"/>
                <w:szCs w:val="16"/>
              </w:rPr>
              <w:t>92,400</w:t>
            </w:r>
          </w:p>
        </w:tc>
        <w:tc>
          <w:tcPr>
            <w:tcW w:w="698" w:type="dxa"/>
            <w:vAlign w:val="center"/>
          </w:tcPr>
          <w:p w14:paraId="5D16E17A" w14:textId="77777777" w:rsidR="004C578D" w:rsidRPr="00B65626" w:rsidRDefault="004C578D" w:rsidP="00CA78A6">
            <w:pPr>
              <w:jc w:val="center"/>
              <w:rPr>
                <w:rFonts w:cs="Arial"/>
                <w:sz w:val="16"/>
                <w:szCs w:val="16"/>
              </w:rPr>
            </w:pPr>
            <w:r>
              <w:rPr>
                <w:rFonts w:cs="Arial"/>
                <w:sz w:val="16"/>
                <w:szCs w:val="16"/>
              </w:rPr>
              <w:t>1</w:t>
            </w:r>
          </w:p>
        </w:tc>
        <w:tc>
          <w:tcPr>
            <w:tcW w:w="1098" w:type="dxa"/>
            <w:vAlign w:val="center"/>
          </w:tcPr>
          <w:p w14:paraId="51D4DA83" w14:textId="77777777" w:rsidR="004C578D" w:rsidRPr="00B65626" w:rsidRDefault="004C578D" w:rsidP="00CA78A6">
            <w:pPr>
              <w:jc w:val="center"/>
              <w:rPr>
                <w:rFonts w:cs="Arial"/>
                <w:sz w:val="16"/>
                <w:szCs w:val="16"/>
              </w:rPr>
            </w:pPr>
            <w:r>
              <w:rPr>
                <w:rFonts w:cs="Arial"/>
                <w:sz w:val="16"/>
                <w:szCs w:val="16"/>
              </w:rPr>
              <w:t>308</w:t>
            </w:r>
          </w:p>
        </w:tc>
        <w:tc>
          <w:tcPr>
            <w:tcW w:w="727" w:type="dxa"/>
            <w:vAlign w:val="center"/>
          </w:tcPr>
          <w:p w14:paraId="6DCFC195" w14:textId="77777777" w:rsidR="004C578D" w:rsidRPr="00B65626" w:rsidRDefault="004C578D" w:rsidP="00CA78A6">
            <w:pPr>
              <w:jc w:val="center"/>
              <w:rPr>
                <w:rFonts w:cs="Arial"/>
                <w:sz w:val="16"/>
                <w:szCs w:val="16"/>
              </w:rPr>
            </w:pPr>
            <w:r>
              <w:rPr>
                <w:rFonts w:cs="Arial"/>
                <w:sz w:val="16"/>
                <w:szCs w:val="16"/>
              </w:rPr>
              <w:t>92,167</w:t>
            </w:r>
          </w:p>
        </w:tc>
        <w:tc>
          <w:tcPr>
            <w:tcW w:w="785" w:type="dxa"/>
            <w:vAlign w:val="center"/>
          </w:tcPr>
          <w:p w14:paraId="564263D8" w14:textId="77777777" w:rsidR="004C578D" w:rsidRPr="00B65626" w:rsidRDefault="004C578D" w:rsidP="00CA78A6">
            <w:pPr>
              <w:jc w:val="center"/>
              <w:rPr>
                <w:rFonts w:cs="Arial"/>
                <w:sz w:val="16"/>
                <w:szCs w:val="16"/>
              </w:rPr>
            </w:pPr>
          </w:p>
        </w:tc>
        <w:tc>
          <w:tcPr>
            <w:tcW w:w="1368" w:type="dxa"/>
            <w:vAlign w:val="center"/>
          </w:tcPr>
          <w:p w14:paraId="4BFD32E7" w14:textId="77777777" w:rsidR="004C578D" w:rsidRPr="00B65626" w:rsidRDefault="004C578D" w:rsidP="00CA78A6">
            <w:pPr>
              <w:jc w:val="center"/>
              <w:rPr>
                <w:rFonts w:cs="Arial"/>
                <w:sz w:val="16"/>
                <w:szCs w:val="16"/>
              </w:rPr>
            </w:pPr>
          </w:p>
        </w:tc>
      </w:tr>
      <w:tr w:rsidR="004C578D" w:rsidRPr="00B65626" w14:paraId="4E5E7A72" w14:textId="77777777" w:rsidTr="00CA78A6">
        <w:trPr>
          <w:jc w:val="center"/>
        </w:trPr>
        <w:tc>
          <w:tcPr>
            <w:tcW w:w="1149" w:type="dxa"/>
            <w:vAlign w:val="center"/>
          </w:tcPr>
          <w:p w14:paraId="6FB0DFA7"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POBLACIÓN DEMANDANTE DEL SERVICIO</w:t>
            </w:r>
          </w:p>
        </w:tc>
        <w:tc>
          <w:tcPr>
            <w:tcW w:w="1390" w:type="dxa"/>
            <w:vAlign w:val="center"/>
          </w:tcPr>
          <w:p w14:paraId="6F80E9E0"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ESABLECIMIENTO</w:t>
            </w:r>
          </w:p>
        </w:tc>
        <w:tc>
          <w:tcPr>
            <w:tcW w:w="1003" w:type="dxa"/>
            <w:vAlign w:val="center"/>
          </w:tcPr>
          <w:p w14:paraId="3F9918E8"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 xml:space="preserve">CAPACIDAD DE </w:t>
            </w:r>
            <w:r>
              <w:rPr>
                <w:rFonts w:ascii="Arial Narrow" w:hAnsi="Arial Narrow" w:cs="Arial"/>
                <w:b/>
                <w:sz w:val="16"/>
                <w:szCs w:val="16"/>
              </w:rPr>
              <w:t>FOSAS</w:t>
            </w:r>
            <w:r w:rsidRPr="00B65626">
              <w:rPr>
                <w:rFonts w:ascii="Arial Narrow" w:hAnsi="Arial Narrow" w:cs="Arial"/>
                <w:b/>
                <w:sz w:val="16"/>
                <w:szCs w:val="16"/>
              </w:rPr>
              <w:t xml:space="preserve"> (SEDESOL)</w:t>
            </w:r>
          </w:p>
        </w:tc>
        <w:tc>
          <w:tcPr>
            <w:tcW w:w="719" w:type="dxa"/>
            <w:vAlign w:val="center"/>
          </w:tcPr>
          <w:p w14:paraId="6F5D50B9" w14:textId="77777777" w:rsidR="004C578D" w:rsidRDefault="004C578D" w:rsidP="00CA78A6">
            <w:pPr>
              <w:jc w:val="center"/>
              <w:rPr>
                <w:rFonts w:ascii="Arial Narrow" w:hAnsi="Arial Narrow" w:cs="Arial"/>
                <w:b/>
                <w:sz w:val="16"/>
                <w:szCs w:val="16"/>
              </w:rPr>
            </w:pPr>
            <w:r>
              <w:rPr>
                <w:rFonts w:ascii="Arial Narrow" w:hAnsi="Arial Narrow" w:cs="Arial"/>
                <w:b/>
                <w:sz w:val="16"/>
                <w:szCs w:val="16"/>
              </w:rPr>
              <w:t>FOSAS POR INSTA</w:t>
            </w:r>
          </w:p>
          <w:p w14:paraId="69EEBE3E" w14:textId="77777777" w:rsidR="004C578D" w:rsidRPr="00B65626" w:rsidRDefault="004C578D" w:rsidP="00CA78A6">
            <w:pPr>
              <w:jc w:val="center"/>
              <w:rPr>
                <w:rFonts w:ascii="Arial Narrow" w:hAnsi="Arial Narrow" w:cs="Arial"/>
                <w:b/>
                <w:sz w:val="16"/>
                <w:szCs w:val="16"/>
              </w:rPr>
            </w:pPr>
            <w:r>
              <w:rPr>
                <w:rFonts w:ascii="Arial Narrow" w:hAnsi="Arial Narrow" w:cs="Arial"/>
                <w:b/>
                <w:sz w:val="16"/>
                <w:szCs w:val="16"/>
              </w:rPr>
              <w:t>LACIÓN</w:t>
            </w:r>
          </w:p>
        </w:tc>
        <w:tc>
          <w:tcPr>
            <w:tcW w:w="1033" w:type="dxa"/>
            <w:vAlign w:val="center"/>
          </w:tcPr>
          <w:p w14:paraId="0705463D" w14:textId="77777777" w:rsidR="004C578D" w:rsidRPr="00B65626" w:rsidRDefault="004C578D" w:rsidP="00CA78A6">
            <w:pPr>
              <w:jc w:val="center"/>
              <w:rPr>
                <w:rFonts w:ascii="Arial Narrow" w:hAnsi="Arial Narrow" w:cs="Arial"/>
                <w:b/>
                <w:sz w:val="16"/>
                <w:szCs w:val="16"/>
              </w:rPr>
            </w:pPr>
            <w:r>
              <w:rPr>
                <w:rFonts w:ascii="Arial Narrow" w:hAnsi="Arial Narrow" w:cs="Arial"/>
                <w:b/>
                <w:sz w:val="16"/>
                <w:szCs w:val="16"/>
              </w:rPr>
              <w:t>FOSAS EXISTENTES</w:t>
            </w:r>
          </w:p>
        </w:tc>
        <w:tc>
          <w:tcPr>
            <w:tcW w:w="1098" w:type="dxa"/>
            <w:vAlign w:val="center"/>
          </w:tcPr>
          <w:p w14:paraId="70645358" w14:textId="77777777" w:rsidR="004C578D" w:rsidRPr="00B65626" w:rsidRDefault="004C578D" w:rsidP="00CA78A6">
            <w:pPr>
              <w:jc w:val="center"/>
              <w:rPr>
                <w:rFonts w:ascii="Arial Narrow" w:hAnsi="Arial Narrow" w:cs="Arial"/>
                <w:b/>
                <w:sz w:val="16"/>
                <w:szCs w:val="16"/>
              </w:rPr>
            </w:pPr>
            <w:r>
              <w:rPr>
                <w:rFonts w:ascii="Arial Narrow" w:hAnsi="Arial Narrow" w:cs="Arial"/>
                <w:b/>
                <w:sz w:val="16"/>
                <w:szCs w:val="16"/>
              </w:rPr>
              <w:t>FOSAS REQUERIDAS</w:t>
            </w:r>
          </w:p>
        </w:tc>
        <w:tc>
          <w:tcPr>
            <w:tcW w:w="698" w:type="dxa"/>
            <w:vAlign w:val="center"/>
          </w:tcPr>
          <w:p w14:paraId="53DE5838"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ESTAB. EXIST.</w:t>
            </w:r>
          </w:p>
        </w:tc>
        <w:tc>
          <w:tcPr>
            <w:tcW w:w="1098" w:type="dxa"/>
            <w:vAlign w:val="center"/>
          </w:tcPr>
          <w:p w14:paraId="13EB42EC" w14:textId="77777777" w:rsidR="004C578D" w:rsidRDefault="004C578D" w:rsidP="00CA78A6">
            <w:pPr>
              <w:jc w:val="center"/>
              <w:rPr>
                <w:rFonts w:ascii="Arial Narrow" w:hAnsi="Arial Narrow" w:cs="Arial"/>
                <w:b/>
                <w:sz w:val="16"/>
                <w:szCs w:val="16"/>
              </w:rPr>
            </w:pPr>
            <w:r>
              <w:rPr>
                <w:rFonts w:ascii="Arial Narrow" w:hAnsi="Arial Narrow" w:cs="Arial"/>
                <w:b/>
                <w:sz w:val="16"/>
                <w:szCs w:val="16"/>
              </w:rPr>
              <w:t>INSTALA</w:t>
            </w:r>
          </w:p>
          <w:p w14:paraId="437324C3" w14:textId="77777777" w:rsidR="004C578D" w:rsidRPr="00B65626" w:rsidRDefault="004C578D" w:rsidP="00CA78A6">
            <w:pPr>
              <w:jc w:val="center"/>
              <w:rPr>
                <w:rFonts w:ascii="Arial Narrow" w:hAnsi="Arial Narrow" w:cs="Arial"/>
                <w:b/>
                <w:sz w:val="16"/>
                <w:szCs w:val="16"/>
              </w:rPr>
            </w:pPr>
            <w:r>
              <w:rPr>
                <w:rFonts w:ascii="Arial Narrow" w:hAnsi="Arial Narrow" w:cs="Arial"/>
                <w:b/>
                <w:sz w:val="16"/>
                <w:szCs w:val="16"/>
              </w:rPr>
              <w:t>CIONES REQUERIDAS</w:t>
            </w:r>
          </w:p>
        </w:tc>
        <w:tc>
          <w:tcPr>
            <w:tcW w:w="727" w:type="dxa"/>
            <w:vAlign w:val="center"/>
          </w:tcPr>
          <w:p w14:paraId="33561C31"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DÉFICIT</w:t>
            </w:r>
          </w:p>
          <w:p w14:paraId="098444FE"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w:t>
            </w:r>
          </w:p>
          <w:p w14:paraId="325778CD" w14:textId="77777777" w:rsidR="004C578D" w:rsidRPr="00A76C99" w:rsidRDefault="004C578D" w:rsidP="00CA78A6">
            <w:pPr>
              <w:jc w:val="center"/>
              <w:rPr>
                <w:rFonts w:ascii="Arial Narrow" w:hAnsi="Arial Narrow" w:cs="Arial"/>
                <w:b/>
                <w:sz w:val="16"/>
                <w:szCs w:val="16"/>
                <w:vertAlign w:val="superscript"/>
              </w:rPr>
            </w:pPr>
            <w:r>
              <w:rPr>
                <w:rFonts w:ascii="Arial Narrow" w:hAnsi="Arial Narrow" w:cs="Arial"/>
                <w:b/>
                <w:sz w:val="16"/>
                <w:szCs w:val="16"/>
              </w:rPr>
              <w:t>FOSAS</w:t>
            </w:r>
          </w:p>
        </w:tc>
        <w:tc>
          <w:tcPr>
            <w:tcW w:w="785" w:type="dxa"/>
            <w:vAlign w:val="center"/>
          </w:tcPr>
          <w:p w14:paraId="60C2109C"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DÉFICIT</w:t>
            </w:r>
          </w:p>
          <w:p w14:paraId="10041D19" w14:textId="77777777" w:rsidR="004C578D" w:rsidRDefault="004C578D" w:rsidP="00CA78A6">
            <w:pPr>
              <w:jc w:val="center"/>
              <w:rPr>
                <w:rFonts w:ascii="Arial Narrow" w:hAnsi="Arial Narrow" w:cs="Arial"/>
                <w:b/>
                <w:sz w:val="16"/>
                <w:szCs w:val="16"/>
              </w:rPr>
            </w:pPr>
            <w:r w:rsidRPr="00B65626">
              <w:rPr>
                <w:rFonts w:ascii="Arial Narrow" w:hAnsi="Arial Narrow" w:cs="Arial"/>
                <w:b/>
                <w:sz w:val="16"/>
                <w:szCs w:val="16"/>
              </w:rPr>
              <w:t xml:space="preserve">(-) </w:t>
            </w:r>
            <w:r>
              <w:rPr>
                <w:rFonts w:ascii="Arial Narrow" w:hAnsi="Arial Narrow" w:cs="Arial"/>
                <w:b/>
                <w:sz w:val="16"/>
                <w:szCs w:val="16"/>
              </w:rPr>
              <w:t>INSTALA</w:t>
            </w:r>
          </w:p>
          <w:p w14:paraId="08DCF531" w14:textId="77777777" w:rsidR="004C578D" w:rsidRPr="00B65626" w:rsidRDefault="004C578D" w:rsidP="00CA78A6">
            <w:pPr>
              <w:jc w:val="center"/>
              <w:rPr>
                <w:rFonts w:ascii="Arial Narrow" w:hAnsi="Arial Narrow" w:cs="Arial"/>
                <w:b/>
                <w:sz w:val="16"/>
                <w:szCs w:val="16"/>
              </w:rPr>
            </w:pPr>
            <w:r>
              <w:rPr>
                <w:rFonts w:ascii="Arial Narrow" w:hAnsi="Arial Narrow" w:cs="Arial"/>
                <w:b/>
                <w:sz w:val="16"/>
                <w:szCs w:val="16"/>
              </w:rPr>
              <w:t>CIONES</w:t>
            </w:r>
          </w:p>
        </w:tc>
        <w:tc>
          <w:tcPr>
            <w:tcW w:w="1368" w:type="dxa"/>
            <w:vAlign w:val="center"/>
          </w:tcPr>
          <w:p w14:paraId="1FB7199E" w14:textId="77777777" w:rsidR="004C578D" w:rsidRPr="00B65626" w:rsidRDefault="004C578D" w:rsidP="00CA78A6">
            <w:pPr>
              <w:jc w:val="center"/>
              <w:rPr>
                <w:rFonts w:ascii="Arial Narrow" w:hAnsi="Arial Narrow" w:cs="Arial"/>
                <w:b/>
                <w:sz w:val="16"/>
                <w:szCs w:val="16"/>
              </w:rPr>
            </w:pPr>
            <w:r w:rsidRPr="00B65626">
              <w:rPr>
                <w:rFonts w:ascii="Arial Narrow" w:hAnsi="Arial Narrow" w:cs="Arial"/>
                <w:b/>
                <w:sz w:val="16"/>
                <w:szCs w:val="16"/>
              </w:rPr>
              <w:t>OBSERVACIONES</w:t>
            </w:r>
          </w:p>
        </w:tc>
      </w:tr>
      <w:tr w:rsidR="004C578D" w:rsidRPr="00B65626" w14:paraId="6FE12AE9" w14:textId="77777777" w:rsidTr="00CA78A6">
        <w:trPr>
          <w:jc w:val="center"/>
        </w:trPr>
        <w:tc>
          <w:tcPr>
            <w:tcW w:w="1149" w:type="dxa"/>
            <w:vAlign w:val="center"/>
          </w:tcPr>
          <w:p w14:paraId="198C3C29" w14:textId="77777777" w:rsidR="004C578D" w:rsidRPr="00B65626" w:rsidRDefault="004C578D" w:rsidP="00CA78A6">
            <w:pPr>
              <w:jc w:val="center"/>
              <w:rPr>
                <w:rFonts w:cs="Arial"/>
                <w:sz w:val="16"/>
                <w:szCs w:val="16"/>
              </w:rPr>
            </w:pPr>
            <w:r>
              <w:rPr>
                <w:rFonts w:cs="Arial"/>
                <w:sz w:val="16"/>
                <w:szCs w:val="16"/>
              </w:rPr>
              <w:t>30,866</w:t>
            </w:r>
          </w:p>
        </w:tc>
        <w:tc>
          <w:tcPr>
            <w:tcW w:w="1390" w:type="dxa"/>
            <w:vAlign w:val="center"/>
          </w:tcPr>
          <w:p w14:paraId="33ECB515" w14:textId="77777777" w:rsidR="004C578D" w:rsidRPr="00B65626" w:rsidRDefault="004C578D" w:rsidP="00CA78A6">
            <w:pPr>
              <w:jc w:val="center"/>
              <w:rPr>
                <w:rFonts w:ascii="Arial Narrow" w:hAnsi="Arial Narrow" w:cs="Arial"/>
                <w:sz w:val="16"/>
                <w:szCs w:val="16"/>
              </w:rPr>
            </w:pPr>
            <w:r>
              <w:rPr>
                <w:rFonts w:ascii="Arial Narrow" w:hAnsi="Arial Narrow" w:cs="Arial"/>
                <w:sz w:val="16"/>
                <w:szCs w:val="16"/>
              </w:rPr>
              <w:t>Cementerio</w:t>
            </w:r>
          </w:p>
        </w:tc>
        <w:tc>
          <w:tcPr>
            <w:tcW w:w="1003" w:type="dxa"/>
            <w:vAlign w:val="center"/>
          </w:tcPr>
          <w:p w14:paraId="1AEBA559" w14:textId="77777777" w:rsidR="004C578D" w:rsidRPr="00B65626" w:rsidRDefault="004C578D" w:rsidP="00CA78A6">
            <w:pPr>
              <w:jc w:val="center"/>
              <w:rPr>
                <w:rFonts w:cs="Arial"/>
                <w:sz w:val="16"/>
                <w:szCs w:val="16"/>
              </w:rPr>
            </w:pPr>
            <w:r>
              <w:rPr>
                <w:rFonts w:cs="Arial"/>
                <w:sz w:val="16"/>
                <w:szCs w:val="16"/>
              </w:rPr>
              <w:t>1</w:t>
            </w:r>
          </w:p>
        </w:tc>
        <w:tc>
          <w:tcPr>
            <w:tcW w:w="719" w:type="dxa"/>
            <w:vAlign w:val="center"/>
          </w:tcPr>
          <w:p w14:paraId="5D32FC15" w14:textId="77777777" w:rsidR="004C578D" w:rsidRPr="00B65626" w:rsidRDefault="004C578D" w:rsidP="00CA78A6">
            <w:pPr>
              <w:jc w:val="center"/>
              <w:rPr>
                <w:rFonts w:cs="Arial"/>
                <w:sz w:val="16"/>
                <w:szCs w:val="16"/>
              </w:rPr>
            </w:pPr>
            <w:r>
              <w:rPr>
                <w:rFonts w:cs="Arial"/>
                <w:sz w:val="16"/>
                <w:szCs w:val="16"/>
              </w:rPr>
              <w:t>2,860</w:t>
            </w:r>
          </w:p>
        </w:tc>
        <w:tc>
          <w:tcPr>
            <w:tcW w:w="1033" w:type="dxa"/>
            <w:vAlign w:val="center"/>
          </w:tcPr>
          <w:p w14:paraId="07FD86AD" w14:textId="77777777" w:rsidR="004C578D" w:rsidRPr="00B65626" w:rsidRDefault="004C578D" w:rsidP="00CA78A6">
            <w:pPr>
              <w:jc w:val="center"/>
              <w:rPr>
                <w:rFonts w:cs="Arial"/>
                <w:sz w:val="16"/>
                <w:szCs w:val="16"/>
              </w:rPr>
            </w:pPr>
            <w:r>
              <w:rPr>
                <w:rFonts w:cs="Arial"/>
                <w:sz w:val="16"/>
                <w:szCs w:val="16"/>
              </w:rPr>
              <w:t>2,155</w:t>
            </w:r>
          </w:p>
        </w:tc>
        <w:tc>
          <w:tcPr>
            <w:tcW w:w="1098" w:type="dxa"/>
            <w:vAlign w:val="center"/>
          </w:tcPr>
          <w:p w14:paraId="2424548B" w14:textId="77777777" w:rsidR="004C578D" w:rsidRPr="00B65626" w:rsidRDefault="004C578D" w:rsidP="00CA78A6">
            <w:pPr>
              <w:jc w:val="center"/>
              <w:rPr>
                <w:rFonts w:cs="Arial"/>
                <w:sz w:val="16"/>
                <w:szCs w:val="16"/>
              </w:rPr>
            </w:pPr>
            <w:r>
              <w:rPr>
                <w:rFonts w:cs="Arial"/>
                <w:sz w:val="16"/>
                <w:szCs w:val="16"/>
              </w:rPr>
              <w:t>30,866</w:t>
            </w:r>
          </w:p>
        </w:tc>
        <w:tc>
          <w:tcPr>
            <w:tcW w:w="698" w:type="dxa"/>
            <w:vAlign w:val="center"/>
          </w:tcPr>
          <w:p w14:paraId="20CC2D18" w14:textId="77777777" w:rsidR="004C578D" w:rsidRPr="00B65626" w:rsidRDefault="004C578D" w:rsidP="00CA78A6">
            <w:pPr>
              <w:jc w:val="center"/>
              <w:rPr>
                <w:rFonts w:cs="Arial"/>
                <w:sz w:val="16"/>
                <w:szCs w:val="16"/>
              </w:rPr>
            </w:pPr>
            <w:r>
              <w:rPr>
                <w:rFonts w:cs="Arial"/>
                <w:sz w:val="16"/>
                <w:szCs w:val="16"/>
              </w:rPr>
              <w:t>1</w:t>
            </w:r>
          </w:p>
        </w:tc>
        <w:tc>
          <w:tcPr>
            <w:tcW w:w="1098" w:type="dxa"/>
            <w:vAlign w:val="center"/>
          </w:tcPr>
          <w:p w14:paraId="53EAA7F7" w14:textId="77777777" w:rsidR="004C578D" w:rsidRPr="00B65626" w:rsidRDefault="004C578D" w:rsidP="00CA78A6">
            <w:pPr>
              <w:jc w:val="center"/>
              <w:rPr>
                <w:rFonts w:cs="Arial"/>
                <w:sz w:val="16"/>
                <w:szCs w:val="16"/>
              </w:rPr>
            </w:pPr>
            <w:r>
              <w:rPr>
                <w:rFonts w:cs="Arial"/>
                <w:sz w:val="16"/>
                <w:szCs w:val="16"/>
              </w:rPr>
              <w:t>11</w:t>
            </w:r>
          </w:p>
        </w:tc>
        <w:tc>
          <w:tcPr>
            <w:tcW w:w="727" w:type="dxa"/>
            <w:vAlign w:val="center"/>
          </w:tcPr>
          <w:p w14:paraId="6C3A9C0C" w14:textId="77777777" w:rsidR="004C578D" w:rsidRPr="00B65626" w:rsidRDefault="004C578D" w:rsidP="00CA78A6">
            <w:pPr>
              <w:jc w:val="center"/>
              <w:rPr>
                <w:rFonts w:cs="Arial"/>
                <w:sz w:val="16"/>
                <w:szCs w:val="16"/>
              </w:rPr>
            </w:pPr>
            <w:r>
              <w:rPr>
                <w:rFonts w:cs="Arial"/>
                <w:sz w:val="16"/>
                <w:szCs w:val="16"/>
              </w:rPr>
              <w:t>28,711</w:t>
            </w:r>
          </w:p>
        </w:tc>
        <w:tc>
          <w:tcPr>
            <w:tcW w:w="785" w:type="dxa"/>
            <w:vAlign w:val="center"/>
          </w:tcPr>
          <w:p w14:paraId="1F817917" w14:textId="77777777" w:rsidR="004C578D" w:rsidRPr="00B65626" w:rsidRDefault="004C578D" w:rsidP="00CA78A6">
            <w:pPr>
              <w:jc w:val="center"/>
              <w:rPr>
                <w:rFonts w:cs="Arial"/>
                <w:sz w:val="16"/>
                <w:szCs w:val="16"/>
              </w:rPr>
            </w:pPr>
            <w:r>
              <w:rPr>
                <w:rFonts w:cs="Arial"/>
                <w:sz w:val="16"/>
                <w:szCs w:val="16"/>
              </w:rPr>
              <w:t>10</w:t>
            </w:r>
          </w:p>
        </w:tc>
        <w:tc>
          <w:tcPr>
            <w:tcW w:w="1368" w:type="dxa"/>
            <w:vAlign w:val="center"/>
          </w:tcPr>
          <w:p w14:paraId="450F1D3B" w14:textId="77777777" w:rsidR="004C578D" w:rsidRPr="00B65626" w:rsidRDefault="004C578D" w:rsidP="00CA78A6">
            <w:pPr>
              <w:jc w:val="center"/>
              <w:rPr>
                <w:rFonts w:cs="Arial"/>
                <w:sz w:val="16"/>
                <w:szCs w:val="16"/>
              </w:rPr>
            </w:pPr>
          </w:p>
        </w:tc>
      </w:tr>
    </w:tbl>
    <w:p w14:paraId="2C381B9D" w14:textId="77777777" w:rsidR="004C578D" w:rsidRPr="006A28BF" w:rsidRDefault="004C578D" w:rsidP="004C578D">
      <w:pPr>
        <w:rPr>
          <w:b/>
          <w:bCs/>
        </w:rPr>
      </w:pPr>
    </w:p>
    <w:p w14:paraId="3CBFA187" w14:textId="77777777" w:rsidR="004C578D" w:rsidRPr="004C578D" w:rsidRDefault="004C578D" w:rsidP="004C578D">
      <w:pPr>
        <w:rPr>
          <w:lang w:val="es-ES_tradnl" w:eastAsia="es-ES"/>
        </w:rPr>
      </w:pPr>
    </w:p>
    <w:p w14:paraId="5C625EA0" w14:textId="77777777" w:rsidR="007D38AD" w:rsidRDefault="007D38AD" w:rsidP="007D38AD">
      <w:pPr>
        <w:pStyle w:val="ListParagraph"/>
        <w:ind w:left="792"/>
        <w:jc w:val="both"/>
        <w:rPr>
          <w:rFonts w:ascii="Arial" w:eastAsia="Times New Roman" w:hAnsi="Arial" w:cs="Times New Roman"/>
          <w:sz w:val="24"/>
          <w:szCs w:val="20"/>
          <w:lang w:val="es-ES_tradnl" w:eastAsia="es-ES"/>
        </w:rPr>
      </w:pPr>
    </w:p>
    <w:sectPr w:rsidR="007D38AD" w:rsidSect="00A34808">
      <w:headerReference w:type="default" r:id="rId11"/>
      <w:footerReference w:type="default" r:id="rId12"/>
      <w:headerReference w:type="first" r:id="rId13"/>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D5AE56" w14:textId="77777777" w:rsidR="000A6A3C" w:rsidRDefault="000A6A3C" w:rsidP="00167EBD">
      <w:pPr>
        <w:spacing w:after="0" w:line="240" w:lineRule="auto"/>
      </w:pPr>
      <w:r>
        <w:separator/>
      </w:r>
    </w:p>
  </w:endnote>
  <w:endnote w:type="continuationSeparator" w:id="0">
    <w:p w14:paraId="62D07F89" w14:textId="77777777" w:rsidR="000A6A3C" w:rsidRDefault="000A6A3C" w:rsidP="00167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wis721 LtEx BT">
    <w:panose1 w:val="020B0505020202020204"/>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2558D" w14:textId="1D2BA0D5" w:rsidR="00A22331" w:rsidRDefault="00A22331" w:rsidP="00B544A0">
    <w:pPr>
      <w:pStyle w:val="Footer"/>
      <w:pBdr>
        <w:top w:val="single" w:sz="4" w:space="1" w:color="D9D9D9" w:themeColor="background1" w:themeShade="D9"/>
      </w:pBdr>
      <w:jc w:val="right"/>
    </w:pPr>
    <w:r w:rsidRPr="00B71679">
      <w:rPr>
        <w:b/>
        <w:bCs/>
        <w:color w:val="404040" w:themeColor="text1" w:themeTint="BF"/>
      </w:rPr>
      <w:t xml:space="preserve">“El Salto, </w:t>
    </w:r>
    <w:r w:rsidRPr="00B544A0">
      <w:rPr>
        <w:b/>
        <w:bCs/>
        <w:color w:val="7F7F7F" w:themeColor="text1" w:themeTint="80"/>
      </w:rPr>
      <w:t xml:space="preserve">Ciudad Industrial” </w:t>
    </w:r>
    <w:sdt>
      <w:sdtPr>
        <w:rPr>
          <w:b/>
          <w:bCs/>
          <w:color w:val="7F7F7F" w:themeColor="text1" w:themeTint="80"/>
        </w:rPr>
        <w:id w:val="2120713951"/>
        <w:docPartObj>
          <w:docPartGallery w:val="Page Numbers (Bottom of Page)"/>
          <w:docPartUnique/>
        </w:docPartObj>
      </w:sdtPr>
      <w:sdtEndPr>
        <w:rPr>
          <w:b w:val="0"/>
          <w:bCs w:val="0"/>
          <w:color w:val="7F7F7F" w:themeColor="background1" w:themeShade="7F"/>
          <w:spacing w:val="60"/>
          <w:lang w:val="es-ES"/>
        </w:rPr>
      </w:sdtEndPr>
      <w:sdtContent>
        <w:r w:rsidRPr="00B544A0">
          <w:rPr>
            <w:b/>
            <w:bCs/>
            <w:color w:val="7F7F7F" w:themeColor="text1" w:themeTint="80"/>
          </w:rPr>
          <w:t xml:space="preserve">   </w:t>
        </w:r>
        <w:r>
          <w:rPr>
            <w:b/>
            <w:bCs/>
            <w:color w:val="7F7F7F" w:themeColor="text1" w:themeTint="80"/>
          </w:rPr>
          <w:t xml:space="preserve">                           </w:t>
        </w:r>
        <w:r w:rsidRPr="00B544A0">
          <w:rPr>
            <w:b/>
            <w:bCs/>
            <w:color w:val="7F7F7F" w:themeColor="text1" w:themeTint="80"/>
          </w:rPr>
          <w:t xml:space="preserve">                                                                    </w:t>
        </w:r>
        <w:r>
          <w:fldChar w:fldCharType="begin"/>
        </w:r>
        <w:r>
          <w:instrText>PAGE   \* MERGEFORMAT</w:instrText>
        </w:r>
        <w:r>
          <w:fldChar w:fldCharType="separate"/>
        </w:r>
        <w:r w:rsidR="00BD6765" w:rsidRPr="00BD6765">
          <w:rPr>
            <w:noProof/>
            <w:lang w:val="es-ES"/>
          </w:rPr>
          <w:t>60</w:t>
        </w:r>
        <w:r>
          <w:fldChar w:fldCharType="end"/>
        </w:r>
        <w:r>
          <w:rPr>
            <w:lang w:val="es-ES"/>
          </w:rPr>
          <w:t xml:space="preserve"> | </w:t>
        </w:r>
        <w:r>
          <w:rPr>
            <w:color w:val="7F7F7F" w:themeColor="background1" w:themeShade="7F"/>
            <w:spacing w:val="60"/>
            <w:lang w:val="es-ES"/>
          </w:rPr>
          <w:t>Página</w:t>
        </w:r>
      </w:sdtContent>
    </w:sdt>
  </w:p>
  <w:p w14:paraId="31F03D62" w14:textId="77777777" w:rsidR="00A22331" w:rsidRDefault="00A223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78BB6F" w14:textId="77777777" w:rsidR="000A6A3C" w:rsidRDefault="000A6A3C" w:rsidP="00167EBD">
      <w:pPr>
        <w:spacing w:after="0" w:line="240" w:lineRule="auto"/>
      </w:pPr>
      <w:r>
        <w:separator/>
      </w:r>
    </w:p>
  </w:footnote>
  <w:footnote w:type="continuationSeparator" w:id="0">
    <w:p w14:paraId="78894ABA" w14:textId="77777777" w:rsidR="000A6A3C" w:rsidRDefault="000A6A3C" w:rsidP="00167E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07A1F" w14:textId="6F2CD1ED" w:rsidR="00A22331" w:rsidRPr="004003F2" w:rsidRDefault="00A22331" w:rsidP="00A26814">
    <w:pPr>
      <w:pStyle w:val="Header"/>
      <w:tabs>
        <w:tab w:val="left" w:pos="936"/>
      </w:tabs>
      <w:jc w:val="right"/>
      <w:rPr>
        <w:rFonts w:ascii="Arial" w:hAnsi="Arial" w:cs="Arial"/>
        <w:b/>
        <w:color w:val="7F7F7F" w:themeColor="text1" w:themeTint="80"/>
        <w:sz w:val="16"/>
        <w:szCs w:val="16"/>
      </w:rPr>
    </w:pPr>
    <w:r>
      <w:rPr>
        <w:rFonts w:ascii="Arial" w:hAnsi="Arial"/>
        <w:bCs/>
        <w:noProof/>
        <w:sz w:val="20"/>
        <w:szCs w:val="20"/>
        <w:lang w:val="fr-FR" w:eastAsia="fr-FR"/>
      </w:rPr>
      <w:drawing>
        <wp:anchor distT="0" distB="0" distL="114300" distR="114300" simplePos="0" relativeHeight="251659264" behindDoc="1" locked="0" layoutInCell="1" allowOverlap="1" wp14:anchorId="257E6085" wp14:editId="5A1329AD">
          <wp:simplePos x="0" y="0"/>
          <wp:positionH relativeFrom="margin">
            <wp:posOffset>-366557</wp:posOffset>
          </wp:positionH>
          <wp:positionV relativeFrom="paragraph">
            <wp:posOffset>12227</wp:posOffset>
          </wp:positionV>
          <wp:extent cx="1524000" cy="602615"/>
          <wp:effectExtent l="0" t="0" r="0" b="0"/>
          <wp:wrapThrough wrapText="bothSides">
            <wp:wrapPolygon edited="0">
              <wp:start x="4050" y="683"/>
              <wp:lineTo x="2160" y="2731"/>
              <wp:lineTo x="1890" y="12291"/>
              <wp:lineTo x="4320" y="19119"/>
              <wp:lineTo x="4590" y="20485"/>
              <wp:lineTo x="6210" y="20485"/>
              <wp:lineTo x="19710" y="14339"/>
              <wp:lineTo x="20250" y="7511"/>
              <wp:lineTo x="17010" y="4780"/>
              <wp:lineTo x="6750" y="683"/>
              <wp:lineTo x="4050" y="683"/>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x.png"/>
                  <pic:cNvPicPr/>
                </pic:nvPicPr>
                <pic:blipFill>
                  <a:blip r:embed="rId1"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1524000" cy="6026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262626" w:themeColor="text1" w:themeTint="D9"/>
        <w:sz w:val="28"/>
        <w:szCs w:val="28"/>
      </w:rPr>
      <w:tab/>
    </w:r>
    <w:r>
      <w:rPr>
        <w:rFonts w:ascii="Arial" w:hAnsi="Arial" w:cs="Arial"/>
        <w:color w:val="262626" w:themeColor="text1" w:themeTint="D9"/>
        <w:sz w:val="28"/>
        <w:szCs w:val="28"/>
      </w:rPr>
      <w:tab/>
    </w:r>
    <w:r w:rsidRPr="00530EB8">
      <w:rPr>
        <w:rFonts w:ascii="Arial" w:hAnsi="Arial" w:cs="Arial"/>
        <w:color w:val="262626" w:themeColor="text1" w:themeTint="D9"/>
        <w:sz w:val="19"/>
        <w:szCs w:val="19"/>
      </w:rPr>
      <w:t xml:space="preserve">     </w:t>
    </w:r>
    <w:r w:rsidRPr="004003F2">
      <w:rPr>
        <w:rFonts w:ascii="Arial" w:hAnsi="Arial" w:cs="Arial"/>
        <w:b/>
        <w:color w:val="7F7F7F" w:themeColor="text1" w:themeTint="80"/>
        <w:sz w:val="16"/>
        <w:szCs w:val="16"/>
      </w:rPr>
      <w:t xml:space="preserve">PLAN DE DESARROLLO URBANO </w:t>
    </w:r>
  </w:p>
  <w:p w14:paraId="4C725DFB" w14:textId="72841397" w:rsidR="00A22331" w:rsidRPr="004003F2" w:rsidRDefault="00A22331" w:rsidP="00A26814">
    <w:pPr>
      <w:pStyle w:val="Header"/>
      <w:tabs>
        <w:tab w:val="left" w:pos="936"/>
      </w:tabs>
      <w:jc w:val="right"/>
      <w:rPr>
        <w:rFonts w:ascii="Arial" w:hAnsi="Arial" w:cs="Arial"/>
        <w:color w:val="7F7F7F" w:themeColor="text1" w:themeTint="80"/>
        <w:sz w:val="16"/>
        <w:szCs w:val="16"/>
      </w:rPr>
    </w:pPr>
    <w:r w:rsidRPr="004003F2">
      <w:rPr>
        <w:rFonts w:ascii="Arial" w:hAnsi="Arial" w:cs="Arial"/>
        <w:b/>
        <w:color w:val="7F7F7F" w:themeColor="text1" w:themeTint="80"/>
        <w:sz w:val="16"/>
        <w:szCs w:val="16"/>
      </w:rPr>
      <w:t>DE CENTRO DE POBLACION</w:t>
    </w:r>
    <w:r w:rsidRPr="004003F2">
      <w:rPr>
        <w:rFonts w:ascii="Arial" w:hAnsi="Arial" w:cs="Arial"/>
        <w:color w:val="7F7F7F" w:themeColor="text1" w:themeTint="80"/>
        <w:sz w:val="16"/>
        <w:szCs w:val="16"/>
      </w:rPr>
      <w:t xml:space="preserve"> </w:t>
    </w:r>
  </w:p>
  <w:p w14:paraId="529CF127" w14:textId="73A85196" w:rsidR="00A22331" w:rsidRPr="004003F2" w:rsidRDefault="00A22331" w:rsidP="00A26814">
    <w:pPr>
      <w:pStyle w:val="Header"/>
      <w:jc w:val="right"/>
      <w:rPr>
        <w:rFonts w:ascii="Arial" w:hAnsi="Arial" w:cs="Arial"/>
        <w:b/>
        <w:color w:val="262626" w:themeColor="text1" w:themeTint="D9"/>
        <w:sz w:val="16"/>
        <w:szCs w:val="16"/>
      </w:rPr>
    </w:pPr>
    <w:r>
      <w:rPr>
        <w:rFonts w:ascii="Arial" w:hAnsi="Arial" w:cs="Arial"/>
        <w:b/>
        <w:color w:val="262626" w:themeColor="text1" w:themeTint="D9"/>
        <w:sz w:val="16"/>
        <w:szCs w:val="16"/>
      </w:rPr>
      <w:t>“DISTRITO URBANO SLT-05</w:t>
    </w:r>
    <w:r w:rsidRPr="004003F2">
      <w:rPr>
        <w:rFonts w:ascii="Arial" w:hAnsi="Arial" w:cs="Arial"/>
        <w:b/>
        <w:color w:val="262626" w:themeColor="text1" w:themeTint="D9"/>
        <w:sz w:val="16"/>
        <w:szCs w:val="16"/>
      </w:rPr>
      <w:t xml:space="preserve"> </w:t>
    </w:r>
  </w:p>
  <w:p w14:paraId="5A8C3ADA" w14:textId="3CB57CB4" w:rsidR="00A22331" w:rsidRPr="004003F2" w:rsidRDefault="00A22331" w:rsidP="00A26814">
    <w:pPr>
      <w:pStyle w:val="Header"/>
      <w:jc w:val="right"/>
      <w:rPr>
        <w:rFonts w:ascii="Arial" w:hAnsi="Arial" w:cs="Arial"/>
        <w:b/>
        <w:color w:val="262626" w:themeColor="text1" w:themeTint="D9"/>
        <w:sz w:val="16"/>
        <w:szCs w:val="16"/>
      </w:rPr>
    </w:pPr>
    <w:r w:rsidRPr="004003F2">
      <w:rPr>
        <w:noProof/>
        <w:sz w:val="16"/>
        <w:szCs w:val="16"/>
        <w:lang w:val="fr-FR" w:eastAsia="fr-FR"/>
      </w:rPr>
      <mc:AlternateContent>
        <mc:Choice Requires="wps">
          <w:drawing>
            <wp:anchor distT="0" distB="0" distL="114300" distR="114300" simplePos="0" relativeHeight="251657216" behindDoc="0" locked="0" layoutInCell="1" allowOverlap="1" wp14:anchorId="44FCF123" wp14:editId="75692A3C">
              <wp:simplePos x="0" y="0"/>
              <wp:positionH relativeFrom="column">
                <wp:posOffset>-222885</wp:posOffset>
              </wp:positionH>
              <wp:positionV relativeFrom="paragraph">
                <wp:posOffset>191135</wp:posOffset>
              </wp:positionV>
              <wp:extent cx="5924550" cy="0"/>
              <wp:effectExtent l="0" t="0" r="19050" b="19050"/>
              <wp:wrapNone/>
              <wp:docPr id="21" name="21 Conector recto"/>
              <wp:cNvGraphicFramePr/>
              <a:graphic xmlns:a="http://schemas.openxmlformats.org/drawingml/2006/main">
                <a:graphicData uri="http://schemas.microsoft.com/office/word/2010/wordprocessingShape">
                  <wps:wsp>
                    <wps:cNvCnPr/>
                    <wps:spPr>
                      <a:xfrm>
                        <a:off x="0" y="0"/>
                        <a:ext cx="592455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4E613" id="21 Conector recto"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15.05pt" to="448.9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VG16QEAAC8EAAAOAAAAZHJzL2Uyb0RvYy54bWysU8mO2zAMvRfoPwi6N17QFB0jzhwymF66&#10;BF0+QJGpWIA2SJo4+ftSkuM07alFfZBFinzke6I2j2etyAl8kNb0tFnVlIDhdpDm2NMf35/fvKck&#10;RGYGpqyBnl4g0Mft61ebyXXQ2tGqATxBEBO6yfV0jNF1VRX4CJqFlXVg8FBYr1lE0x+rwbMJ0bWq&#10;2rp+V03WD85bDiGg96kc0m3GFwJ4/CJEgEhUT7G3mFef10Naq+2GdUfP3Cj53Ab7hy40kwaLLlBP&#10;LDLy4uUfUFpyb4MVccWtrqwQkkPmgGya+jc230bmIHNBcYJbZAr/D5Z/Pu09kUNP24YSwzTeUduQ&#10;HV4Wj9YTn35JpcmFDoN3Zu9nK7i9T5TPwuv0RzLknJW9LMrCORKOzvVD+3a9xgvg17Pqluh8iB/A&#10;apI2PVXSJNKsY6ePIWIxDL2GJLcyZMJRe6gRL9nBKjk8S6WykQYHdsqTE8MrPxybHKNe9Cc7FN+6&#10;xi9RQtw8Zym8WDckPFMGnYl2IZp38aKg9PAVBMqG1EqBBajUYJyDic1cRRmMTmkCu1wS5+7vG75P&#10;nONTKuRh/pvkJSNXtiYuyVoa64t299Xj+dqyKPFXBQrvJMHBDpc8AlkanMqs3PyC0tj/auf02zvf&#10;/gQAAP//AwBQSwMEFAAGAAgAAAAhAFIAqU/dAAAACQEAAA8AAABkcnMvZG93bnJldi54bWxMj01P&#10;wzAMhu9I/IfISNy2ZBvsozSdEB8nTgymXb3Gaysap0qytvv3BHGAk2X70evH+Xa0rejJh8axhtlU&#10;gSAunWm40vD58TpZgwgR2WDrmDRcKMC2uL7KMTNu4Hfqd7ESKYRDhhrqGLtMylDWZDFMXUecdifn&#10;LcbU+koaj0MKt62cK7WUFhtOF2rs6Kmm8mt3thr6+X6p4vNB4ni5eznsB6+8fNP69mZ8fAARaYx/&#10;MPzoJ3UoktPRndkE0WqYLO5nCdWwUKkmYL1ZbUAcfweyyOX/D4pvAAAA//8DAFBLAQItABQABgAI&#10;AAAAIQC2gziS/gAAAOEBAAATAAAAAAAAAAAAAAAAAAAAAABbQ29udGVudF9UeXBlc10ueG1sUEsB&#10;Ai0AFAAGAAgAAAAhADj9If/WAAAAlAEAAAsAAAAAAAAAAAAAAAAALwEAAF9yZWxzLy5yZWxzUEsB&#10;Ai0AFAAGAAgAAAAhAH19UbXpAQAALwQAAA4AAAAAAAAAAAAAAAAALgIAAGRycy9lMm9Eb2MueG1s&#10;UEsBAi0AFAAGAAgAAAAhAFIAqU/dAAAACQEAAA8AAAAAAAAAAAAAAAAAQwQAAGRycy9kb3ducmV2&#10;LnhtbFBLBQYAAAAABAAEAPMAAABNBQAAAAA=&#10;" strokecolor="#7f7f7f [1612]" strokeweight="1.5pt"/>
          </w:pict>
        </mc:Fallback>
      </mc:AlternateContent>
    </w:r>
    <w:r>
      <w:rPr>
        <w:rFonts w:ascii="Arial" w:hAnsi="Arial" w:cs="Arial"/>
        <w:b/>
        <w:color w:val="262626" w:themeColor="text1" w:themeTint="D9"/>
        <w:sz w:val="16"/>
        <w:szCs w:val="16"/>
      </w:rPr>
      <w:t>“LA PINTAS</w:t>
    </w:r>
    <w:r w:rsidRPr="004003F2">
      <w:rPr>
        <w:rFonts w:ascii="Arial" w:hAnsi="Arial" w:cs="Arial"/>
        <w:b/>
        <w:color w:val="262626" w:themeColor="text1" w:themeTint="D9"/>
        <w:sz w:val="16"/>
        <w:szCs w:val="16"/>
      </w:rPr>
      <w:t>”</w:t>
    </w:r>
  </w:p>
  <w:p w14:paraId="06F7FA52" w14:textId="2BAD318B" w:rsidR="00A22331" w:rsidRDefault="00A22331" w:rsidP="00A2681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77B39" w14:textId="03FFB78F" w:rsidR="00A22331" w:rsidRPr="00CC78D1" w:rsidRDefault="00A22331" w:rsidP="00537BBB">
    <w:pPr>
      <w:pStyle w:val="Header"/>
      <w:jc w:val="right"/>
      <w:rPr>
        <w:b/>
      </w:rPr>
    </w:pPr>
    <w:r w:rsidRPr="00CC78D1">
      <w:rPr>
        <w:rFonts w:ascii="Arial" w:hAnsi="Arial" w:cs="Arial"/>
        <w:color w:val="262626" w:themeColor="text1" w:themeTint="D9"/>
        <w:sz w:val="28"/>
        <w:szCs w:val="28"/>
      </w:rPr>
      <w:t xml:space="preserve">   </w:t>
    </w:r>
    <w:r>
      <w:rPr>
        <w:rFonts w:ascii="Arial" w:hAnsi="Arial" w:cs="Arial"/>
        <w:color w:val="262626" w:themeColor="text1" w:themeTint="D9"/>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C49F0"/>
    <w:multiLevelType w:val="hybridMultilevel"/>
    <w:tmpl w:val="7CBA86F0"/>
    <w:lvl w:ilvl="0" w:tplc="04090001">
      <w:start w:val="1"/>
      <w:numFmt w:val="bullet"/>
      <w:lvlText w:val=""/>
      <w:lvlJc w:val="left"/>
      <w:pPr>
        <w:ind w:left="2487" w:hanging="360"/>
      </w:pPr>
      <w:rPr>
        <w:rFonts w:ascii="Symbol" w:hAnsi="Symbol" w:hint="default"/>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1" w15:restartNumberingAfterBreak="0">
    <w:nsid w:val="0827715E"/>
    <w:multiLevelType w:val="hybridMultilevel"/>
    <w:tmpl w:val="F2241A72"/>
    <w:lvl w:ilvl="0" w:tplc="04090013">
      <w:start w:val="1"/>
      <w:numFmt w:val="upperRoman"/>
      <w:lvlText w:val="%1."/>
      <w:lvlJc w:val="righ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2" w15:restartNumberingAfterBreak="0">
    <w:nsid w:val="08EF7B78"/>
    <w:multiLevelType w:val="hybridMultilevel"/>
    <w:tmpl w:val="06AC791E"/>
    <w:lvl w:ilvl="0" w:tplc="F096688A">
      <w:start w:val="6"/>
      <w:numFmt w:val="upperRoman"/>
      <w:lvlText w:val="%1."/>
      <w:lvlJc w:val="righ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0C658A"/>
    <w:multiLevelType w:val="hybridMultilevel"/>
    <w:tmpl w:val="7C809B2A"/>
    <w:lvl w:ilvl="0" w:tplc="04090017">
      <w:start w:val="1"/>
      <w:numFmt w:val="lowerLetter"/>
      <w:lvlText w:val="%1)"/>
      <w:lvlJc w:val="left"/>
      <w:pPr>
        <w:ind w:left="2847" w:hanging="360"/>
      </w:pPr>
    </w:lvl>
    <w:lvl w:ilvl="1" w:tplc="07AA7606">
      <w:start w:val="1"/>
      <w:numFmt w:val="upperRoman"/>
      <w:lvlText w:val="%2."/>
      <w:lvlJc w:val="left"/>
      <w:pPr>
        <w:ind w:left="3927" w:hanging="720"/>
      </w:pPr>
      <w:rPr>
        <w:rFonts w:hint="default"/>
      </w:r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4" w15:restartNumberingAfterBreak="0">
    <w:nsid w:val="12417327"/>
    <w:multiLevelType w:val="hybridMultilevel"/>
    <w:tmpl w:val="C3041D00"/>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5" w15:restartNumberingAfterBreak="0">
    <w:nsid w:val="12A90871"/>
    <w:multiLevelType w:val="hybridMultilevel"/>
    <w:tmpl w:val="16D2E7B6"/>
    <w:lvl w:ilvl="0" w:tplc="04090013">
      <w:start w:val="1"/>
      <w:numFmt w:val="upperRoman"/>
      <w:lvlText w:val="%1."/>
      <w:lvlJc w:val="righ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 w15:restartNumberingAfterBreak="0">
    <w:nsid w:val="140C3967"/>
    <w:multiLevelType w:val="hybridMultilevel"/>
    <w:tmpl w:val="D508363E"/>
    <w:lvl w:ilvl="0" w:tplc="04090013">
      <w:start w:val="1"/>
      <w:numFmt w:val="upperRoman"/>
      <w:lvlText w:val="%1."/>
      <w:lvlJc w:val="right"/>
      <w:pPr>
        <w:ind w:left="2138" w:hanging="360"/>
      </w:pPr>
    </w:lvl>
    <w:lvl w:ilvl="1" w:tplc="04090019">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7" w15:restartNumberingAfterBreak="0">
    <w:nsid w:val="159D6F01"/>
    <w:multiLevelType w:val="hybridMultilevel"/>
    <w:tmpl w:val="ACE41884"/>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8" w15:restartNumberingAfterBreak="0">
    <w:nsid w:val="15A76461"/>
    <w:multiLevelType w:val="hybridMultilevel"/>
    <w:tmpl w:val="4B66FAFE"/>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9" w15:restartNumberingAfterBreak="0">
    <w:nsid w:val="198E039C"/>
    <w:multiLevelType w:val="hybridMultilevel"/>
    <w:tmpl w:val="6FC8E2CA"/>
    <w:lvl w:ilvl="0" w:tplc="080A0013">
      <w:start w:val="1"/>
      <w:numFmt w:val="upperRoman"/>
      <w:lvlText w:val="%1."/>
      <w:lvlJc w:val="right"/>
      <w:pPr>
        <w:ind w:left="2847" w:hanging="360"/>
      </w:pPr>
    </w:lvl>
    <w:lvl w:ilvl="1" w:tplc="080A0019" w:tentative="1">
      <w:start w:val="1"/>
      <w:numFmt w:val="lowerLetter"/>
      <w:lvlText w:val="%2."/>
      <w:lvlJc w:val="left"/>
      <w:pPr>
        <w:ind w:left="3567" w:hanging="360"/>
      </w:pPr>
    </w:lvl>
    <w:lvl w:ilvl="2" w:tplc="080A001B" w:tentative="1">
      <w:start w:val="1"/>
      <w:numFmt w:val="lowerRoman"/>
      <w:lvlText w:val="%3."/>
      <w:lvlJc w:val="right"/>
      <w:pPr>
        <w:ind w:left="4287" w:hanging="180"/>
      </w:pPr>
    </w:lvl>
    <w:lvl w:ilvl="3" w:tplc="080A000F" w:tentative="1">
      <w:start w:val="1"/>
      <w:numFmt w:val="decimal"/>
      <w:lvlText w:val="%4."/>
      <w:lvlJc w:val="left"/>
      <w:pPr>
        <w:ind w:left="5007" w:hanging="360"/>
      </w:pPr>
    </w:lvl>
    <w:lvl w:ilvl="4" w:tplc="080A0019" w:tentative="1">
      <w:start w:val="1"/>
      <w:numFmt w:val="lowerLetter"/>
      <w:lvlText w:val="%5."/>
      <w:lvlJc w:val="left"/>
      <w:pPr>
        <w:ind w:left="5727" w:hanging="360"/>
      </w:pPr>
    </w:lvl>
    <w:lvl w:ilvl="5" w:tplc="080A001B" w:tentative="1">
      <w:start w:val="1"/>
      <w:numFmt w:val="lowerRoman"/>
      <w:lvlText w:val="%6."/>
      <w:lvlJc w:val="right"/>
      <w:pPr>
        <w:ind w:left="6447" w:hanging="180"/>
      </w:pPr>
    </w:lvl>
    <w:lvl w:ilvl="6" w:tplc="080A000F" w:tentative="1">
      <w:start w:val="1"/>
      <w:numFmt w:val="decimal"/>
      <w:lvlText w:val="%7."/>
      <w:lvlJc w:val="left"/>
      <w:pPr>
        <w:ind w:left="7167" w:hanging="360"/>
      </w:pPr>
    </w:lvl>
    <w:lvl w:ilvl="7" w:tplc="080A0019" w:tentative="1">
      <w:start w:val="1"/>
      <w:numFmt w:val="lowerLetter"/>
      <w:lvlText w:val="%8."/>
      <w:lvlJc w:val="left"/>
      <w:pPr>
        <w:ind w:left="7887" w:hanging="360"/>
      </w:pPr>
    </w:lvl>
    <w:lvl w:ilvl="8" w:tplc="080A001B" w:tentative="1">
      <w:start w:val="1"/>
      <w:numFmt w:val="lowerRoman"/>
      <w:lvlText w:val="%9."/>
      <w:lvlJc w:val="right"/>
      <w:pPr>
        <w:ind w:left="8607" w:hanging="180"/>
      </w:pPr>
    </w:lvl>
  </w:abstractNum>
  <w:abstractNum w:abstractNumId="10" w15:restartNumberingAfterBreak="0">
    <w:nsid w:val="25572981"/>
    <w:multiLevelType w:val="hybridMultilevel"/>
    <w:tmpl w:val="ECFE7134"/>
    <w:lvl w:ilvl="0" w:tplc="080A0013">
      <w:start w:val="1"/>
      <w:numFmt w:val="upperRoman"/>
      <w:lvlText w:val="%1."/>
      <w:lvlJc w:val="right"/>
      <w:pPr>
        <w:ind w:left="2847" w:hanging="360"/>
      </w:pPr>
    </w:lvl>
    <w:lvl w:ilvl="1" w:tplc="080A0019" w:tentative="1">
      <w:start w:val="1"/>
      <w:numFmt w:val="lowerLetter"/>
      <w:lvlText w:val="%2."/>
      <w:lvlJc w:val="left"/>
      <w:pPr>
        <w:ind w:left="3567" w:hanging="360"/>
      </w:pPr>
    </w:lvl>
    <w:lvl w:ilvl="2" w:tplc="080A001B" w:tentative="1">
      <w:start w:val="1"/>
      <w:numFmt w:val="lowerRoman"/>
      <w:lvlText w:val="%3."/>
      <w:lvlJc w:val="right"/>
      <w:pPr>
        <w:ind w:left="4287" w:hanging="180"/>
      </w:pPr>
    </w:lvl>
    <w:lvl w:ilvl="3" w:tplc="080A000F" w:tentative="1">
      <w:start w:val="1"/>
      <w:numFmt w:val="decimal"/>
      <w:lvlText w:val="%4."/>
      <w:lvlJc w:val="left"/>
      <w:pPr>
        <w:ind w:left="5007" w:hanging="360"/>
      </w:pPr>
    </w:lvl>
    <w:lvl w:ilvl="4" w:tplc="080A0019" w:tentative="1">
      <w:start w:val="1"/>
      <w:numFmt w:val="lowerLetter"/>
      <w:lvlText w:val="%5."/>
      <w:lvlJc w:val="left"/>
      <w:pPr>
        <w:ind w:left="5727" w:hanging="360"/>
      </w:pPr>
    </w:lvl>
    <w:lvl w:ilvl="5" w:tplc="080A001B" w:tentative="1">
      <w:start w:val="1"/>
      <w:numFmt w:val="lowerRoman"/>
      <w:lvlText w:val="%6."/>
      <w:lvlJc w:val="right"/>
      <w:pPr>
        <w:ind w:left="6447" w:hanging="180"/>
      </w:pPr>
    </w:lvl>
    <w:lvl w:ilvl="6" w:tplc="080A000F" w:tentative="1">
      <w:start w:val="1"/>
      <w:numFmt w:val="decimal"/>
      <w:lvlText w:val="%7."/>
      <w:lvlJc w:val="left"/>
      <w:pPr>
        <w:ind w:left="7167" w:hanging="360"/>
      </w:pPr>
    </w:lvl>
    <w:lvl w:ilvl="7" w:tplc="080A0019" w:tentative="1">
      <w:start w:val="1"/>
      <w:numFmt w:val="lowerLetter"/>
      <w:lvlText w:val="%8."/>
      <w:lvlJc w:val="left"/>
      <w:pPr>
        <w:ind w:left="7887" w:hanging="360"/>
      </w:pPr>
    </w:lvl>
    <w:lvl w:ilvl="8" w:tplc="080A001B" w:tentative="1">
      <w:start w:val="1"/>
      <w:numFmt w:val="lowerRoman"/>
      <w:lvlText w:val="%9."/>
      <w:lvlJc w:val="right"/>
      <w:pPr>
        <w:ind w:left="8607" w:hanging="180"/>
      </w:pPr>
    </w:lvl>
  </w:abstractNum>
  <w:abstractNum w:abstractNumId="11" w15:restartNumberingAfterBreak="0">
    <w:nsid w:val="292F198F"/>
    <w:multiLevelType w:val="hybridMultilevel"/>
    <w:tmpl w:val="ABFA26F4"/>
    <w:lvl w:ilvl="0" w:tplc="04090017">
      <w:start w:val="1"/>
      <w:numFmt w:val="lowerLetter"/>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12" w15:restartNumberingAfterBreak="0">
    <w:nsid w:val="2A3C0D15"/>
    <w:multiLevelType w:val="hybridMultilevel"/>
    <w:tmpl w:val="252C4DDA"/>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13" w15:restartNumberingAfterBreak="0">
    <w:nsid w:val="2E122414"/>
    <w:multiLevelType w:val="hybridMultilevel"/>
    <w:tmpl w:val="B22CF1B6"/>
    <w:lvl w:ilvl="0" w:tplc="04090013">
      <w:start w:val="1"/>
      <w:numFmt w:val="upperRoman"/>
      <w:lvlText w:val="%1."/>
      <w:lvlJc w:val="right"/>
      <w:pPr>
        <w:ind w:left="2847" w:hanging="360"/>
      </w:pPr>
    </w:lvl>
    <w:lvl w:ilvl="1" w:tplc="04090019">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14" w15:restartNumberingAfterBreak="0">
    <w:nsid w:val="2F5871A6"/>
    <w:multiLevelType w:val="hybridMultilevel"/>
    <w:tmpl w:val="8D6E1F4A"/>
    <w:lvl w:ilvl="0" w:tplc="080A0013">
      <w:start w:val="1"/>
      <w:numFmt w:val="upperRoman"/>
      <w:lvlText w:val="%1."/>
      <w:lvlJc w:val="right"/>
      <w:pPr>
        <w:ind w:left="2498" w:hanging="360"/>
      </w:pPr>
    </w:lvl>
    <w:lvl w:ilvl="1" w:tplc="080A0019" w:tentative="1">
      <w:start w:val="1"/>
      <w:numFmt w:val="lowerLetter"/>
      <w:lvlText w:val="%2."/>
      <w:lvlJc w:val="left"/>
      <w:pPr>
        <w:ind w:left="3218" w:hanging="360"/>
      </w:pPr>
    </w:lvl>
    <w:lvl w:ilvl="2" w:tplc="080A001B" w:tentative="1">
      <w:start w:val="1"/>
      <w:numFmt w:val="lowerRoman"/>
      <w:lvlText w:val="%3."/>
      <w:lvlJc w:val="right"/>
      <w:pPr>
        <w:ind w:left="3938" w:hanging="180"/>
      </w:pPr>
    </w:lvl>
    <w:lvl w:ilvl="3" w:tplc="080A000F" w:tentative="1">
      <w:start w:val="1"/>
      <w:numFmt w:val="decimal"/>
      <w:lvlText w:val="%4."/>
      <w:lvlJc w:val="left"/>
      <w:pPr>
        <w:ind w:left="4658" w:hanging="360"/>
      </w:pPr>
    </w:lvl>
    <w:lvl w:ilvl="4" w:tplc="080A0019" w:tentative="1">
      <w:start w:val="1"/>
      <w:numFmt w:val="lowerLetter"/>
      <w:lvlText w:val="%5."/>
      <w:lvlJc w:val="left"/>
      <w:pPr>
        <w:ind w:left="5378" w:hanging="360"/>
      </w:pPr>
    </w:lvl>
    <w:lvl w:ilvl="5" w:tplc="080A001B" w:tentative="1">
      <w:start w:val="1"/>
      <w:numFmt w:val="lowerRoman"/>
      <w:lvlText w:val="%6."/>
      <w:lvlJc w:val="right"/>
      <w:pPr>
        <w:ind w:left="6098" w:hanging="180"/>
      </w:pPr>
    </w:lvl>
    <w:lvl w:ilvl="6" w:tplc="080A000F" w:tentative="1">
      <w:start w:val="1"/>
      <w:numFmt w:val="decimal"/>
      <w:lvlText w:val="%7."/>
      <w:lvlJc w:val="left"/>
      <w:pPr>
        <w:ind w:left="6818" w:hanging="360"/>
      </w:pPr>
    </w:lvl>
    <w:lvl w:ilvl="7" w:tplc="080A0019" w:tentative="1">
      <w:start w:val="1"/>
      <w:numFmt w:val="lowerLetter"/>
      <w:lvlText w:val="%8."/>
      <w:lvlJc w:val="left"/>
      <w:pPr>
        <w:ind w:left="7538" w:hanging="360"/>
      </w:pPr>
    </w:lvl>
    <w:lvl w:ilvl="8" w:tplc="080A001B" w:tentative="1">
      <w:start w:val="1"/>
      <w:numFmt w:val="lowerRoman"/>
      <w:lvlText w:val="%9."/>
      <w:lvlJc w:val="right"/>
      <w:pPr>
        <w:ind w:left="8258" w:hanging="180"/>
      </w:pPr>
    </w:lvl>
  </w:abstractNum>
  <w:abstractNum w:abstractNumId="15" w15:restartNumberingAfterBreak="0">
    <w:nsid w:val="30130AE7"/>
    <w:multiLevelType w:val="hybridMultilevel"/>
    <w:tmpl w:val="E35A720E"/>
    <w:lvl w:ilvl="0" w:tplc="04090013">
      <w:start w:val="1"/>
      <w:numFmt w:val="upperRoman"/>
      <w:lvlText w:val="%1."/>
      <w:lvlJc w:val="right"/>
      <w:pPr>
        <w:ind w:left="2847" w:hanging="360"/>
      </w:pPr>
    </w:lvl>
    <w:lvl w:ilvl="1" w:tplc="04090019">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16" w15:restartNumberingAfterBreak="0">
    <w:nsid w:val="307B0F47"/>
    <w:multiLevelType w:val="hybridMultilevel"/>
    <w:tmpl w:val="B64ADF3C"/>
    <w:lvl w:ilvl="0" w:tplc="04090013">
      <w:start w:val="1"/>
      <w:numFmt w:val="upperRoman"/>
      <w:lvlText w:val="%1."/>
      <w:lvlJc w:val="right"/>
      <w:pPr>
        <w:ind w:left="1512" w:hanging="360"/>
      </w:pPr>
    </w:lvl>
    <w:lvl w:ilvl="1" w:tplc="04090019">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7" w15:restartNumberingAfterBreak="0">
    <w:nsid w:val="31E310AF"/>
    <w:multiLevelType w:val="hybridMultilevel"/>
    <w:tmpl w:val="7BFE66F6"/>
    <w:lvl w:ilvl="0" w:tplc="080A0013">
      <w:start w:val="1"/>
      <w:numFmt w:val="upperRoman"/>
      <w:lvlText w:val="%1."/>
      <w:lvlJc w:val="right"/>
      <w:pPr>
        <w:ind w:left="2448" w:hanging="360"/>
      </w:pPr>
    </w:lvl>
    <w:lvl w:ilvl="1" w:tplc="080A0019" w:tentative="1">
      <w:start w:val="1"/>
      <w:numFmt w:val="lowerLetter"/>
      <w:lvlText w:val="%2."/>
      <w:lvlJc w:val="left"/>
      <w:pPr>
        <w:ind w:left="3168" w:hanging="360"/>
      </w:pPr>
    </w:lvl>
    <w:lvl w:ilvl="2" w:tplc="080A001B" w:tentative="1">
      <w:start w:val="1"/>
      <w:numFmt w:val="lowerRoman"/>
      <w:lvlText w:val="%3."/>
      <w:lvlJc w:val="right"/>
      <w:pPr>
        <w:ind w:left="3888" w:hanging="180"/>
      </w:pPr>
    </w:lvl>
    <w:lvl w:ilvl="3" w:tplc="080A000F" w:tentative="1">
      <w:start w:val="1"/>
      <w:numFmt w:val="decimal"/>
      <w:lvlText w:val="%4."/>
      <w:lvlJc w:val="left"/>
      <w:pPr>
        <w:ind w:left="4608" w:hanging="360"/>
      </w:pPr>
    </w:lvl>
    <w:lvl w:ilvl="4" w:tplc="080A0019" w:tentative="1">
      <w:start w:val="1"/>
      <w:numFmt w:val="lowerLetter"/>
      <w:lvlText w:val="%5."/>
      <w:lvlJc w:val="left"/>
      <w:pPr>
        <w:ind w:left="5328" w:hanging="360"/>
      </w:pPr>
    </w:lvl>
    <w:lvl w:ilvl="5" w:tplc="080A001B" w:tentative="1">
      <w:start w:val="1"/>
      <w:numFmt w:val="lowerRoman"/>
      <w:lvlText w:val="%6."/>
      <w:lvlJc w:val="right"/>
      <w:pPr>
        <w:ind w:left="6048" w:hanging="180"/>
      </w:pPr>
    </w:lvl>
    <w:lvl w:ilvl="6" w:tplc="080A000F" w:tentative="1">
      <w:start w:val="1"/>
      <w:numFmt w:val="decimal"/>
      <w:lvlText w:val="%7."/>
      <w:lvlJc w:val="left"/>
      <w:pPr>
        <w:ind w:left="6768" w:hanging="360"/>
      </w:pPr>
    </w:lvl>
    <w:lvl w:ilvl="7" w:tplc="080A0019" w:tentative="1">
      <w:start w:val="1"/>
      <w:numFmt w:val="lowerLetter"/>
      <w:lvlText w:val="%8."/>
      <w:lvlJc w:val="left"/>
      <w:pPr>
        <w:ind w:left="7488" w:hanging="360"/>
      </w:pPr>
    </w:lvl>
    <w:lvl w:ilvl="8" w:tplc="080A001B" w:tentative="1">
      <w:start w:val="1"/>
      <w:numFmt w:val="lowerRoman"/>
      <w:lvlText w:val="%9."/>
      <w:lvlJc w:val="right"/>
      <w:pPr>
        <w:ind w:left="8208" w:hanging="180"/>
      </w:pPr>
    </w:lvl>
  </w:abstractNum>
  <w:abstractNum w:abstractNumId="18" w15:restartNumberingAfterBreak="0">
    <w:nsid w:val="32B0379A"/>
    <w:multiLevelType w:val="hybridMultilevel"/>
    <w:tmpl w:val="8376AFEC"/>
    <w:lvl w:ilvl="0" w:tplc="04090013">
      <w:start w:val="1"/>
      <w:numFmt w:val="upperRoman"/>
      <w:lvlText w:val="%1."/>
      <w:lvlJc w:val="right"/>
      <w:pPr>
        <w:ind w:left="2138" w:hanging="360"/>
      </w:pPr>
    </w:lvl>
    <w:lvl w:ilvl="1" w:tplc="04090019">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9" w15:restartNumberingAfterBreak="0">
    <w:nsid w:val="349B51DF"/>
    <w:multiLevelType w:val="hybridMultilevel"/>
    <w:tmpl w:val="4B6E4E24"/>
    <w:lvl w:ilvl="0" w:tplc="080A0013">
      <w:start w:val="1"/>
      <w:numFmt w:val="upperRoman"/>
      <w:lvlText w:val="%1."/>
      <w:lvlJc w:val="right"/>
      <w:pPr>
        <w:ind w:left="2498" w:hanging="360"/>
      </w:pPr>
    </w:lvl>
    <w:lvl w:ilvl="1" w:tplc="080A0019" w:tentative="1">
      <w:start w:val="1"/>
      <w:numFmt w:val="lowerLetter"/>
      <w:lvlText w:val="%2."/>
      <w:lvlJc w:val="left"/>
      <w:pPr>
        <w:ind w:left="3218" w:hanging="360"/>
      </w:pPr>
    </w:lvl>
    <w:lvl w:ilvl="2" w:tplc="080A001B" w:tentative="1">
      <w:start w:val="1"/>
      <w:numFmt w:val="lowerRoman"/>
      <w:lvlText w:val="%3."/>
      <w:lvlJc w:val="right"/>
      <w:pPr>
        <w:ind w:left="3938" w:hanging="180"/>
      </w:pPr>
    </w:lvl>
    <w:lvl w:ilvl="3" w:tplc="080A000F" w:tentative="1">
      <w:start w:val="1"/>
      <w:numFmt w:val="decimal"/>
      <w:lvlText w:val="%4."/>
      <w:lvlJc w:val="left"/>
      <w:pPr>
        <w:ind w:left="4658" w:hanging="360"/>
      </w:pPr>
    </w:lvl>
    <w:lvl w:ilvl="4" w:tplc="080A0019" w:tentative="1">
      <w:start w:val="1"/>
      <w:numFmt w:val="lowerLetter"/>
      <w:lvlText w:val="%5."/>
      <w:lvlJc w:val="left"/>
      <w:pPr>
        <w:ind w:left="5378" w:hanging="360"/>
      </w:pPr>
    </w:lvl>
    <w:lvl w:ilvl="5" w:tplc="080A001B" w:tentative="1">
      <w:start w:val="1"/>
      <w:numFmt w:val="lowerRoman"/>
      <w:lvlText w:val="%6."/>
      <w:lvlJc w:val="right"/>
      <w:pPr>
        <w:ind w:left="6098" w:hanging="180"/>
      </w:pPr>
    </w:lvl>
    <w:lvl w:ilvl="6" w:tplc="080A000F" w:tentative="1">
      <w:start w:val="1"/>
      <w:numFmt w:val="decimal"/>
      <w:lvlText w:val="%7."/>
      <w:lvlJc w:val="left"/>
      <w:pPr>
        <w:ind w:left="6818" w:hanging="360"/>
      </w:pPr>
    </w:lvl>
    <w:lvl w:ilvl="7" w:tplc="080A0019" w:tentative="1">
      <w:start w:val="1"/>
      <w:numFmt w:val="lowerLetter"/>
      <w:lvlText w:val="%8."/>
      <w:lvlJc w:val="left"/>
      <w:pPr>
        <w:ind w:left="7538" w:hanging="360"/>
      </w:pPr>
    </w:lvl>
    <w:lvl w:ilvl="8" w:tplc="080A001B" w:tentative="1">
      <w:start w:val="1"/>
      <w:numFmt w:val="lowerRoman"/>
      <w:lvlText w:val="%9."/>
      <w:lvlJc w:val="right"/>
      <w:pPr>
        <w:ind w:left="8258" w:hanging="180"/>
      </w:pPr>
    </w:lvl>
  </w:abstractNum>
  <w:abstractNum w:abstractNumId="20" w15:restartNumberingAfterBreak="0">
    <w:nsid w:val="34CF25B5"/>
    <w:multiLevelType w:val="hybridMultilevel"/>
    <w:tmpl w:val="7C1CC246"/>
    <w:lvl w:ilvl="0" w:tplc="04090013">
      <w:start w:val="1"/>
      <w:numFmt w:val="upperRoman"/>
      <w:lvlText w:val="%1."/>
      <w:lvlJc w:val="right"/>
      <w:pPr>
        <w:ind w:left="2138" w:hanging="360"/>
      </w:pPr>
    </w:lvl>
    <w:lvl w:ilvl="1" w:tplc="04090019">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1" w15:restartNumberingAfterBreak="0">
    <w:nsid w:val="38316A79"/>
    <w:multiLevelType w:val="hybridMultilevel"/>
    <w:tmpl w:val="D4AA1256"/>
    <w:lvl w:ilvl="0" w:tplc="04090013">
      <w:start w:val="1"/>
      <w:numFmt w:val="upperRoman"/>
      <w:lvlText w:val="%1."/>
      <w:lvlJc w:val="right"/>
      <w:pPr>
        <w:ind w:left="2847" w:hanging="360"/>
      </w:pPr>
    </w:lvl>
    <w:lvl w:ilvl="1" w:tplc="04090013">
      <w:start w:val="1"/>
      <w:numFmt w:val="upperRoman"/>
      <w:lvlText w:val="%2."/>
      <w:lvlJc w:val="righ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22" w15:restartNumberingAfterBreak="0">
    <w:nsid w:val="3B53311E"/>
    <w:multiLevelType w:val="hybridMultilevel"/>
    <w:tmpl w:val="ECA28F94"/>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3" w15:restartNumberingAfterBreak="0">
    <w:nsid w:val="3BD934B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C181574"/>
    <w:multiLevelType w:val="hybridMultilevel"/>
    <w:tmpl w:val="633460AC"/>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25" w15:restartNumberingAfterBreak="0">
    <w:nsid w:val="3EF57665"/>
    <w:multiLevelType w:val="hybridMultilevel"/>
    <w:tmpl w:val="ABFA26F4"/>
    <w:lvl w:ilvl="0" w:tplc="04090017">
      <w:start w:val="1"/>
      <w:numFmt w:val="lowerLetter"/>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26" w15:restartNumberingAfterBreak="0">
    <w:nsid w:val="3F5D2283"/>
    <w:multiLevelType w:val="hybridMultilevel"/>
    <w:tmpl w:val="81BC85AE"/>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7" w15:restartNumberingAfterBreak="0">
    <w:nsid w:val="3F852347"/>
    <w:multiLevelType w:val="hybridMultilevel"/>
    <w:tmpl w:val="228E2930"/>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8" w15:restartNumberingAfterBreak="0">
    <w:nsid w:val="431B2EEF"/>
    <w:multiLevelType w:val="hybridMultilevel"/>
    <w:tmpl w:val="93243D76"/>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29" w15:restartNumberingAfterBreak="0">
    <w:nsid w:val="45C263A3"/>
    <w:multiLevelType w:val="hybridMultilevel"/>
    <w:tmpl w:val="75CEBA50"/>
    <w:lvl w:ilvl="0" w:tplc="04090013">
      <w:start w:val="1"/>
      <w:numFmt w:val="upperRoman"/>
      <w:lvlText w:val="%1."/>
      <w:lvlJc w:val="righ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0" w15:restartNumberingAfterBreak="0">
    <w:nsid w:val="4B2A6166"/>
    <w:multiLevelType w:val="hybridMultilevel"/>
    <w:tmpl w:val="8432E324"/>
    <w:lvl w:ilvl="0" w:tplc="04090017">
      <w:start w:val="1"/>
      <w:numFmt w:val="lowerLetter"/>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31" w15:restartNumberingAfterBreak="0">
    <w:nsid w:val="53DC673E"/>
    <w:multiLevelType w:val="hybridMultilevel"/>
    <w:tmpl w:val="28F23B6C"/>
    <w:lvl w:ilvl="0" w:tplc="0409000F">
      <w:start w:val="1"/>
      <w:numFmt w:val="decimal"/>
      <w:lvlText w:val="%1."/>
      <w:lvlJc w:val="left"/>
      <w:pPr>
        <w:ind w:left="2487" w:hanging="360"/>
      </w:p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32" w15:restartNumberingAfterBreak="0">
    <w:nsid w:val="57145AF9"/>
    <w:multiLevelType w:val="hybridMultilevel"/>
    <w:tmpl w:val="9D3ED138"/>
    <w:lvl w:ilvl="0" w:tplc="04090013">
      <w:start w:val="1"/>
      <w:numFmt w:val="upperRoman"/>
      <w:lvlText w:val="%1."/>
      <w:lvlJc w:val="right"/>
      <w:pPr>
        <w:ind w:left="2858" w:hanging="360"/>
      </w:pPr>
    </w:lvl>
    <w:lvl w:ilvl="1" w:tplc="04090019">
      <w:start w:val="1"/>
      <w:numFmt w:val="lowerLetter"/>
      <w:lvlText w:val="%2."/>
      <w:lvlJc w:val="left"/>
      <w:pPr>
        <w:ind w:left="3578" w:hanging="360"/>
      </w:pPr>
    </w:lvl>
    <w:lvl w:ilvl="2" w:tplc="0409001B" w:tentative="1">
      <w:start w:val="1"/>
      <w:numFmt w:val="lowerRoman"/>
      <w:lvlText w:val="%3."/>
      <w:lvlJc w:val="right"/>
      <w:pPr>
        <w:ind w:left="4298" w:hanging="180"/>
      </w:pPr>
    </w:lvl>
    <w:lvl w:ilvl="3" w:tplc="0409000F" w:tentative="1">
      <w:start w:val="1"/>
      <w:numFmt w:val="decimal"/>
      <w:lvlText w:val="%4."/>
      <w:lvlJc w:val="left"/>
      <w:pPr>
        <w:ind w:left="5018" w:hanging="360"/>
      </w:pPr>
    </w:lvl>
    <w:lvl w:ilvl="4" w:tplc="04090019" w:tentative="1">
      <w:start w:val="1"/>
      <w:numFmt w:val="lowerLetter"/>
      <w:lvlText w:val="%5."/>
      <w:lvlJc w:val="left"/>
      <w:pPr>
        <w:ind w:left="5738" w:hanging="360"/>
      </w:pPr>
    </w:lvl>
    <w:lvl w:ilvl="5" w:tplc="0409001B" w:tentative="1">
      <w:start w:val="1"/>
      <w:numFmt w:val="lowerRoman"/>
      <w:lvlText w:val="%6."/>
      <w:lvlJc w:val="right"/>
      <w:pPr>
        <w:ind w:left="6458" w:hanging="180"/>
      </w:pPr>
    </w:lvl>
    <w:lvl w:ilvl="6" w:tplc="0409000F" w:tentative="1">
      <w:start w:val="1"/>
      <w:numFmt w:val="decimal"/>
      <w:lvlText w:val="%7."/>
      <w:lvlJc w:val="left"/>
      <w:pPr>
        <w:ind w:left="7178" w:hanging="360"/>
      </w:pPr>
    </w:lvl>
    <w:lvl w:ilvl="7" w:tplc="04090019" w:tentative="1">
      <w:start w:val="1"/>
      <w:numFmt w:val="lowerLetter"/>
      <w:lvlText w:val="%8."/>
      <w:lvlJc w:val="left"/>
      <w:pPr>
        <w:ind w:left="7898" w:hanging="360"/>
      </w:pPr>
    </w:lvl>
    <w:lvl w:ilvl="8" w:tplc="0409001B" w:tentative="1">
      <w:start w:val="1"/>
      <w:numFmt w:val="lowerRoman"/>
      <w:lvlText w:val="%9."/>
      <w:lvlJc w:val="right"/>
      <w:pPr>
        <w:ind w:left="8618" w:hanging="180"/>
      </w:pPr>
    </w:lvl>
  </w:abstractNum>
  <w:abstractNum w:abstractNumId="33" w15:restartNumberingAfterBreak="0">
    <w:nsid w:val="62CB6101"/>
    <w:multiLevelType w:val="hybridMultilevel"/>
    <w:tmpl w:val="74AC458E"/>
    <w:lvl w:ilvl="0" w:tplc="04090013">
      <w:start w:val="1"/>
      <w:numFmt w:val="upperRoman"/>
      <w:lvlText w:val="%1."/>
      <w:lvlJc w:val="right"/>
      <w:pPr>
        <w:ind w:left="1512" w:hanging="360"/>
      </w:pPr>
    </w:lvl>
    <w:lvl w:ilvl="1" w:tplc="04090019">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4" w15:restartNumberingAfterBreak="0">
    <w:nsid w:val="665E0386"/>
    <w:multiLevelType w:val="hybridMultilevel"/>
    <w:tmpl w:val="BDEA4778"/>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35" w15:restartNumberingAfterBreak="0">
    <w:nsid w:val="66D676B5"/>
    <w:multiLevelType w:val="hybridMultilevel"/>
    <w:tmpl w:val="83ACDC82"/>
    <w:lvl w:ilvl="0" w:tplc="04090013">
      <w:start w:val="1"/>
      <w:numFmt w:val="upperRoman"/>
      <w:lvlText w:val="%1."/>
      <w:lvlJc w:val="righ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36" w15:restartNumberingAfterBreak="0">
    <w:nsid w:val="691460B7"/>
    <w:multiLevelType w:val="multilevel"/>
    <w:tmpl w:val="322C4E44"/>
    <w:lvl w:ilvl="0">
      <w:start w:val="6"/>
      <w:numFmt w:val="decimal"/>
      <w:lvlText w:val="%1"/>
      <w:lvlJc w:val="left"/>
      <w:pPr>
        <w:ind w:left="525" w:hanging="525"/>
      </w:pPr>
      <w:rPr>
        <w:rFonts w:hint="default"/>
      </w:rPr>
    </w:lvl>
    <w:lvl w:ilvl="1">
      <w:start w:val="5"/>
      <w:numFmt w:val="decimal"/>
      <w:lvlText w:val="%1.%2"/>
      <w:lvlJc w:val="left"/>
      <w:pPr>
        <w:ind w:left="877" w:hanging="52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4264" w:hanging="1800"/>
      </w:pPr>
      <w:rPr>
        <w:rFonts w:hint="default"/>
      </w:rPr>
    </w:lvl>
    <w:lvl w:ilvl="8">
      <w:start w:val="1"/>
      <w:numFmt w:val="decimal"/>
      <w:lvlText w:val="%1.%2.%3.%4.%5.%6.%7.%8.%9"/>
      <w:lvlJc w:val="left"/>
      <w:pPr>
        <w:ind w:left="4616" w:hanging="1800"/>
      </w:pPr>
      <w:rPr>
        <w:rFonts w:hint="default"/>
      </w:rPr>
    </w:lvl>
  </w:abstractNum>
  <w:abstractNum w:abstractNumId="37" w15:restartNumberingAfterBreak="0">
    <w:nsid w:val="6A7F63B8"/>
    <w:multiLevelType w:val="hybridMultilevel"/>
    <w:tmpl w:val="8D2EB2D8"/>
    <w:lvl w:ilvl="0" w:tplc="04090013">
      <w:start w:val="1"/>
      <w:numFmt w:val="upperRoman"/>
      <w:lvlText w:val="%1."/>
      <w:lvlJc w:val="righ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8" w15:restartNumberingAfterBreak="0">
    <w:nsid w:val="74425925"/>
    <w:multiLevelType w:val="hybridMultilevel"/>
    <w:tmpl w:val="2DB84AC8"/>
    <w:lvl w:ilvl="0" w:tplc="080A0013">
      <w:start w:val="1"/>
      <w:numFmt w:val="upperRoman"/>
      <w:lvlText w:val="%1."/>
      <w:lvlJc w:val="right"/>
      <w:pPr>
        <w:ind w:left="2498" w:hanging="360"/>
      </w:pPr>
    </w:lvl>
    <w:lvl w:ilvl="1" w:tplc="080A0019" w:tentative="1">
      <w:start w:val="1"/>
      <w:numFmt w:val="lowerLetter"/>
      <w:lvlText w:val="%2."/>
      <w:lvlJc w:val="left"/>
      <w:pPr>
        <w:ind w:left="3218" w:hanging="360"/>
      </w:pPr>
    </w:lvl>
    <w:lvl w:ilvl="2" w:tplc="080A001B" w:tentative="1">
      <w:start w:val="1"/>
      <w:numFmt w:val="lowerRoman"/>
      <w:lvlText w:val="%3."/>
      <w:lvlJc w:val="right"/>
      <w:pPr>
        <w:ind w:left="3938" w:hanging="180"/>
      </w:pPr>
    </w:lvl>
    <w:lvl w:ilvl="3" w:tplc="080A000F" w:tentative="1">
      <w:start w:val="1"/>
      <w:numFmt w:val="decimal"/>
      <w:lvlText w:val="%4."/>
      <w:lvlJc w:val="left"/>
      <w:pPr>
        <w:ind w:left="4658" w:hanging="360"/>
      </w:pPr>
    </w:lvl>
    <w:lvl w:ilvl="4" w:tplc="080A0019" w:tentative="1">
      <w:start w:val="1"/>
      <w:numFmt w:val="lowerLetter"/>
      <w:lvlText w:val="%5."/>
      <w:lvlJc w:val="left"/>
      <w:pPr>
        <w:ind w:left="5378" w:hanging="360"/>
      </w:pPr>
    </w:lvl>
    <w:lvl w:ilvl="5" w:tplc="080A001B" w:tentative="1">
      <w:start w:val="1"/>
      <w:numFmt w:val="lowerRoman"/>
      <w:lvlText w:val="%6."/>
      <w:lvlJc w:val="right"/>
      <w:pPr>
        <w:ind w:left="6098" w:hanging="180"/>
      </w:pPr>
    </w:lvl>
    <w:lvl w:ilvl="6" w:tplc="080A000F" w:tentative="1">
      <w:start w:val="1"/>
      <w:numFmt w:val="decimal"/>
      <w:lvlText w:val="%7."/>
      <w:lvlJc w:val="left"/>
      <w:pPr>
        <w:ind w:left="6818" w:hanging="360"/>
      </w:pPr>
    </w:lvl>
    <w:lvl w:ilvl="7" w:tplc="080A0019" w:tentative="1">
      <w:start w:val="1"/>
      <w:numFmt w:val="lowerLetter"/>
      <w:lvlText w:val="%8."/>
      <w:lvlJc w:val="left"/>
      <w:pPr>
        <w:ind w:left="7538" w:hanging="360"/>
      </w:pPr>
    </w:lvl>
    <w:lvl w:ilvl="8" w:tplc="080A001B" w:tentative="1">
      <w:start w:val="1"/>
      <w:numFmt w:val="lowerRoman"/>
      <w:lvlText w:val="%9."/>
      <w:lvlJc w:val="right"/>
      <w:pPr>
        <w:ind w:left="8258" w:hanging="180"/>
      </w:pPr>
    </w:lvl>
  </w:abstractNum>
  <w:abstractNum w:abstractNumId="39" w15:restartNumberingAfterBreak="0">
    <w:nsid w:val="767F2606"/>
    <w:multiLevelType w:val="hybridMultilevel"/>
    <w:tmpl w:val="E30E3A80"/>
    <w:lvl w:ilvl="0" w:tplc="080A0013">
      <w:start w:val="1"/>
      <w:numFmt w:val="upperRoman"/>
      <w:lvlText w:val="%1."/>
      <w:lvlJc w:val="righ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40" w15:restartNumberingAfterBreak="0">
    <w:nsid w:val="789C3FAB"/>
    <w:multiLevelType w:val="multilevel"/>
    <w:tmpl w:val="9980720E"/>
    <w:lvl w:ilvl="0">
      <w:start w:val="6"/>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7C9D609E"/>
    <w:multiLevelType w:val="hybridMultilevel"/>
    <w:tmpl w:val="AC98D564"/>
    <w:lvl w:ilvl="0" w:tplc="04090013">
      <w:start w:val="1"/>
      <w:numFmt w:val="upperRoman"/>
      <w:lvlText w:val="%1."/>
      <w:lvlJc w:val="righ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num w:numId="1">
    <w:abstractNumId w:val="23"/>
  </w:num>
  <w:num w:numId="2">
    <w:abstractNumId w:val="41"/>
  </w:num>
  <w:num w:numId="3">
    <w:abstractNumId w:val="22"/>
  </w:num>
  <w:num w:numId="4">
    <w:abstractNumId w:val="27"/>
  </w:num>
  <w:num w:numId="5">
    <w:abstractNumId w:val="26"/>
  </w:num>
  <w:num w:numId="6">
    <w:abstractNumId w:val="5"/>
  </w:num>
  <w:num w:numId="7">
    <w:abstractNumId w:val="2"/>
  </w:num>
  <w:num w:numId="8">
    <w:abstractNumId w:val="29"/>
  </w:num>
  <w:num w:numId="9">
    <w:abstractNumId w:val="37"/>
  </w:num>
  <w:num w:numId="10">
    <w:abstractNumId w:val="19"/>
  </w:num>
  <w:num w:numId="11">
    <w:abstractNumId w:val="14"/>
  </w:num>
  <w:num w:numId="12">
    <w:abstractNumId w:val="38"/>
  </w:num>
  <w:num w:numId="13">
    <w:abstractNumId w:val="17"/>
  </w:num>
  <w:num w:numId="14">
    <w:abstractNumId w:val="9"/>
  </w:num>
  <w:num w:numId="15">
    <w:abstractNumId w:val="10"/>
  </w:num>
  <w:num w:numId="16">
    <w:abstractNumId w:val="35"/>
  </w:num>
  <w:num w:numId="17">
    <w:abstractNumId w:val="25"/>
  </w:num>
  <w:num w:numId="18">
    <w:abstractNumId w:val="3"/>
  </w:num>
  <w:num w:numId="19">
    <w:abstractNumId w:val="11"/>
  </w:num>
  <w:num w:numId="20">
    <w:abstractNumId w:val="1"/>
  </w:num>
  <w:num w:numId="21">
    <w:abstractNumId w:val="21"/>
  </w:num>
  <w:num w:numId="22">
    <w:abstractNumId w:val="30"/>
  </w:num>
  <w:num w:numId="23">
    <w:abstractNumId w:val="15"/>
  </w:num>
  <w:num w:numId="24">
    <w:abstractNumId w:val="32"/>
  </w:num>
  <w:num w:numId="25">
    <w:abstractNumId w:val="13"/>
  </w:num>
  <w:num w:numId="26">
    <w:abstractNumId w:val="18"/>
  </w:num>
  <w:num w:numId="27">
    <w:abstractNumId w:val="33"/>
  </w:num>
  <w:num w:numId="28">
    <w:abstractNumId w:val="20"/>
  </w:num>
  <w:num w:numId="29">
    <w:abstractNumId w:val="6"/>
  </w:num>
  <w:num w:numId="30">
    <w:abstractNumId w:val="16"/>
  </w:num>
  <w:num w:numId="31">
    <w:abstractNumId w:val="8"/>
  </w:num>
  <w:num w:numId="32">
    <w:abstractNumId w:val="0"/>
  </w:num>
  <w:num w:numId="33">
    <w:abstractNumId w:val="12"/>
  </w:num>
  <w:num w:numId="34">
    <w:abstractNumId w:val="7"/>
  </w:num>
  <w:num w:numId="35">
    <w:abstractNumId w:val="24"/>
  </w:num>
  <w:num w:numId="36">
    <w:abstractNumId w:val="4"/>
  </w:num>
  <w:num w:numId="37">
    <w:abstractNumId w:val="34"/>
  </w:num>
  <w:num w:numId="38">
    <w:abstractNumId w:val="28"/>
  </w:num>
  <w:num w:numId="39">
    <w:abstractNumId w:val="31"/>
  </w:num>
  <w:num w:numId="40">
    <w:abstractNumId w:val="39"/>
  </w:num>
  <w:num w:numId="41">
    <w:abstractNumId w:val="40"/>
  </w:num>
  <w:num w:numId="42">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2A9"/>
    <w:rsid w:val="000012D2"/>
    <w:rsid w:val="00001E04"/>
    <w:rsid w:val="00002F80"/>
    <w:rsid w:val="00013250"/>
    <w:rsid w:val="00013E07"/>
    <w:rsid w:val="00017280"/>
    <w:rsid w:val="00022AD3"/>
    <w:rsid w:val="000259A9"/>
    <w:rsid w:val="0004074D"/>
    <w:rsid w:val="0005090D"/>
    <w:rsid w:val="00055432"/>
    <w:rsid w:val="000560AB"/>
    <w:rsid w:val="00060673"/>
    <w:rsid w:val="000632A9"/>
    <w:rsid w:val="00063584"/>
    <w:rsid w:val="000664D5"/>
    <w:rsid w:val="00066CCF"/>
    <w:rsid w:val="00067D31"/>
    <w:rsid w:val="000714B0"/>
    <w:rsid w:val="00072466"/>
    <w:rsid w:val="00073313"/>
    <w:rsid w:val="00083182"/>
    <w:rsid w:val="000879AE"/>
    <w:rsid w:val="0009080C"/>
    <w:rsid w:val="00090E91"/>
    <w:rsid w:val="00091054"/>
    <w:rsid w:val="00093296"/>
    <w:rsid w:val="000950DC"/>
    <w:rsid w:val="00095AAA"/>
    <w:rsid w:val="00097534"/>
    <w:rsid w:val="000A0475"/>
    <w:rsid w:val="000A063A"/>
    <w:rsid w:val="000A5FD4"/>
    <w:rsid w:val="000A6A3C"/>
    <w:rsid w:val="000C00F5"/>
    <w:rsid w:val="000C4908"/>
    <w:rsid w:val="000D0BB4"/>
    <w:rsid w:val="000D3319"/>
    <w:rsid w:val="000D4D0B"/>
    <w:rsid w:val="000D4F33"/>
    <w:rsid w:val="000D5244"/>
    <w:rsid w:val="000D7F5B"/>
    <w:rsid w:val="000F385C"/>
    <w:rsid w:val="000F6E84"/>
    <w:rsid w:val="000F7047"/>
    <w:rsid w:val="00100552"/>
    <w:rsid w:val="001041A8"/>
    <w:rsid w:val="001069D0"/>
    <w:rsid w:val="001115FE"/>
    <w:rsid w:val="0011197A"/>
    <w:rsid w:val="00117A01"/>
    <w:rsid w:val="0013222B"/>
    <w:rsid w:val="001361B8"/>
    <w:rsid w:val="001362BD"/>
    <w:rsid w:val="0013746E"/>
    <w:rsid w:val="00142965"/>
    <w:rsid w:val="001435AF"/>
    <w:rsid w:val="00146DD5"/>
    <w:rsid w:val="00154354"/>
    <w:rsid w:val="001562C8"/>
    <w:rsid w:val="001628E0"/>
    <w:rsid w:val="00163809"/>
    <w:rsid w:val="001659E4"/>
    <w:rsid w:val="00167EBD"/>
    <w:rsid w:val="00174E39"/>
    <w:rsid w:val="001813E9"/>
    <w:rsid w:val="0018146C"/>
    <w:rsid w:val="001860BA"/>
    <w:rsid w:val="00187164"/>
    <w:rsid w:val="00187495"/>
    <w:rsid w:val="00187E18"/>
    <w:rsid w:val="00190149"/>
    <w:rsid w:val="00190D6A"/>
    <w:rsid w:val="00192B50"/>
    <w:rsid w:val="001953C5"/>
    <w:rsid w:val="00197F14"/>
    <w:rsid w:val="001A3BF6"/>
    <w:rsid w:val="001A3C6B"/>
    <w:rsid w:val="001A713A"/>
    <w:rsid w:val="001B523D"/>
    <w:rsid w:val="001C11DC"/>
    <w:rsid w:val="001C6662"/>
    <w:rsid w:val="001D0E32"/>
    <w:rsid w:val="001D3CF8"/>
    <w:rsid w:val="001D3FCB"/>
    <w:rsid w:val="001D5C6B"/>
    <w:rsid w:val="001D6A31"/>
    <w:rsid w:val="001D7C91"/>
    <w:rsid w:val="001E1C2F"/>
    <w:rsid w:val="001E1CAE"/>
    <w:rsid w:val="001E6680"/>
    <w:rsid w:val="001E6855"/>
    <w:rsid w:val="001F0D92"/>
    <w:rsid w:val="001F6ACA"/>
    <w:rsid w:val="00200BE1"/>
    <w:rsid w:val="00200E3A"/>
    <w:rsid w:val="002021CA"/>
    <w:rsid w:val="00202C6B"/>
    <w:rsid w:val="00210B30"/>
    <w:rsid w:val="00220791"/>
    <w:rsid w:val="00220D5B"/>
    <w:rsid w:val="0022644F"/>
    <w:rsid w:val="00230A76"/>
    <w:rsid w:val="00235525"/>
    <w:rsid w:val="0023676A"/>
    <w:rsid w:val="00241C72"/>
    <w:rsid w:val="00245F45"/>
    <w:rsid w:val="002478DE"/>
    <w:rsid w:val="00250C04"/>
    <w:rsid w:val="00252E31"/>
    <w:rsid w:val="00252EBC"/>
    <w:rsid w:val="0025363D"/>
    <w:rsid w:val="00270416"/>
    <w:rsid w:val="00270520"/>
    <w:rsid w:val="00270878"/>
    <w:rsid w:val="00274032"/>
    <w:rsid w:val="00274EA3"/>
    <w:rsid w:val="00276326"/>
    <w:rsid w:val="00280D0D"/>
    <w:rsid w:val="00281A8E"/>
    <w:rsid w:val="002821D5"/>
    <w:rsid w:val="00284E53"/>
    <w:rsid w:val="00285D85"/>
    <w:rsid w:val="0028685E"/>
    <w:rsid w:val="00287244"/>
    <w:rsid w:val="00291455"/>
    <w:rsid w:val="00294777"/>
    <w:rsid w:val="002A0112"/>
    <w:rsid w:val="002A1E49"/>
    <w:rsid w:val="002A397F"/>
    <w:rsid w:val="002A61C9"/>
    <w:rsid w:val="002A6C2E"/>
    <w:rsid w:val="002A6D91"/>
    <w:rsid w:val="002A76A8"/>
    <w:rsid w:val="002B2E39"/>
    <w:rsid w:val="002C1930"/>
    <w:rsid w:val="002D36A4"/>
    <w:rsid w:val="002E09CB"/>
    <w:rsid w:val="002E0DCC"/>
    <w:rsid w:val="002E22AE"/>
    <w:rsid w:val="002E29E7"/>
    <w:rsid w:val="002F02A9"/>
    <w:rsid w:val="002F05F7"/>
    <w:rsid w:val="002F578A"/>
    <w:rsid w:val="00300EE8"/>
    <w:rsid w:val="00301666"/>
    <w:rsid w:val="0030583E"/>
    <w:rsid w:val="00305A07"/>
    <w:rsid w:val="003065C5"/>
    <w:rsid w:val="00312E22"/>
    <w:rsid w:val="00315A23"/>
    <w:rsid w:val="0032045D"/>
    <w:rsid w:val="00321599"/>
    <w:rsid w:val="003237C0"/>
    <w:rsid w:val="00324665"/>
    <w:rsid w:val="00325FDB"/>
    <w:rsid w:val="00327AA9"/>
    <w:rsid w:val="00333D06"/>
    <w:rsid w:val="00334CD3"/>
    <w:rsid w:val="0033579B"/>
    <w:rsid w:val="00341C55"/>
    <w:rsid w:val="0034753A"/>
    <w:rsid w:val="003475AA"/>
    <w:rsid w:val="00350385"/>
    <w:rsid w:val="00350EA9"/>
    <w:rsid w:val="003512EF"/>
    <w:rsid w:val="00351BA5"/>
    <w:rsid w:val="003553C2"/>
    <w:rsid w:val="003600CC"/>
    <w:rsid w:val="0036376B"/>
    <w:rsid w:val="003648F3"/>
    <w:rsid w:val="003659BA"/>
    <w:rsid w:val="00366532"/>
    <w:rsid w:val="00366A9E"/>
    <w:rsid w:val="003757CB"/>
    <w:rsid w:val="00375997"/>
    <w:rsid w:val="00376F77"/>
    <w:rsid w:val="00380FB8"/>
    <w:rsid w:val="00383563"/>
    <w:rsid w:val="00390419"/>
    <w:rsid w:val="00391FEB"/>
    <w:rsid w:val="00393009"/>
    <w:rsid w:val="003934B9"/>
    <w:rsid w:val="00393E6B"/>
    <w:rsid w:val="003A10EA"/>
    <w:rsid w:val="003A2082"/>
    <w:rsid w:val="003B25A8"/>
    <w:rsid w:val="003B46E9"/>
    <w:rsid w:val="003B55AF"/>
    <w:rsid w:val="003C10F7"/>
    <w:rsid w:val="003C1378"/>
    <w:rsid w:val="003C31C5"/>
    <w:rsid w:val="003C32FD"/>
    <w:rsid w:val="003C338B"/>
    <w:rsid w:val="003C459A"/>
    <w:rsid w:val="003D06DF"/>
    <w:rsid w:val="003D4F09"/>
    <w:rsid w:val="003D5FB3"/>
    <w:rsid w:val="003E139F"/>
    <w:rsid w:val="003E2DA7"/>
    <w:rsid w:val="003E5EE3"/>
    <w:rsid w:val="003F1521"/>
    <w:rsid w:val="003F1AA3"/>
    <w:rsid w:val="003F2774"/>
    <w:rsid w:val="004003F2"/>
    <w:rsid w:val="004056D7"/>
    <w:rsid w:val="00411A59"/>
    <w:rsid w:val="00414932"/>
    <w:rsid w:val="00414ADE"/>
    <w:rsid w:val="00420BFB"/>
    <w:rsid w:val="00425496"/>
    <w:rsid w:val="00431468"/>
    <w:rsid w:val="00432246"/>
    <w:rsid w:val="0043276A"/>
    <w:rsid w:val="00434937"/>
    <w:rsid w:val="00441FE8"/>
    <w:rsid w:val="0044401B"/>
    <w:rsid w:val="00450539"/>
    <w:rsid w:val="00452722"/>
    <w:rsid w:val="004530A5"/>
    <w:rsid w:val="004553C6"/>
    <w:rsid w:val="00456F48"/>
    <w:rsid w:val="00460629"/>
    <w:rsid w:val="004626D5"/>
    <w:rsid w:val="00465F6F"/>
    <w:rsid w:val="004722B1"/>
    <w:rsid w:val="00477C5D"/>
    <w:rsid w:val="0048049F"/>
    <w:rsid w:val="00481091"/>
    <w:rsid w:val="00483F7A"/>
    <w:rsid w:val="00486E8B"/>
    <w:rsid w:val="00491CC7"/>
    <w:rsid w:val="00494385"/>
    <w:rsid w:val="004945DB"/>
    <w:rsid w:val="00494842"/>
    <w:rsid w:val="00494E5A"/>
    <w:rsid w:val="00495170"/>
    <w:rsid w:val="00495600"/>
    <w:rsid w:val="00496021"/>
    <w:rsid w:val="0049775F"/>
    <w:rsid w:val="004A4D88"/>
    <w:rsid w:val="004A5E6F"/>
    <w:rsid w:val="004A70E2"/>
    <w:rsid w:val="004B0AAB"/>
    <w:rsid w:val="004B3186"/>
    <w:rsid w:val="004B3DDE"/>
    <w:rsid w:val="004C12E7"/>
    <w:rsid w:val="004C2330"/>
    <w:rsid w:val="004C578D"/>
    <w:rsid w:val="004C6FAA"/>
    <w:rsid w:val="004D46EA"/>
    <w:rsid w:val="004D47EB"/>
    <w:rsid w:val="004D484D"/>
    <w:rsid w:val="004D7AC1"/>
    <w:rsid w:val="004E0133"/>
    <w:rsid w:val="004E3533"/>
    <w:rsid w:val="004E399A"/>
    <w:rsid w:val="004E52EA"/>
    <w:rsid w:val="004F050B"/>
    <w:rsid w:val="004F5445"/>
    <w:rsid w:val="004F7DD1"/>
    <w:rsid w:val="005071FD"/>
    <w:rsid w:val="0051128E"/>
    <w:rsid w:val="00514872"/>
    <w:rsid w:val="005159B2"/>
    <w:rsid w:val="00522602"/>
    <w:rsid w:val="00523BB6"/>
    <w:rsid w:val="00524459"/>
    <w:rsid w:val="005302EF"/>
    <w:rsid w:val="00530EB8"/>
    <w:rsid w:val="0053364C"/>
    <w:rsid w:val="00537313"/>
    <w:rsid w:val="00537BBB"/>
    <w:rsid w:val="00540434"/>
    <w:rsid w:val="005434A3"/>
    <w:rsid w:val="005474B8"/>
    <w:rsid w:val="0055098E"/>
    <w:rsid w:val="00550F8E"/>
    <w:rsid w:val="00552943"/>
    <w:rsid w:val="00552A1F"/>
    <w:rsid w:val="00554A1E"/>
    <w:rsid w:val="0055507A"/>
    <w:rsid w:val="0055699A"/>
    <w:rsid w:val="0055775A"/>
    <w:rsid w:val="0056139D"/>
    <w:rsid w:val="00567ACF"/>
    <w:rsid w:val="00567B2C"/>
    <w:rsid w:val="00571029"/>
    <w:rsid w:val="005721B8"/>
    <w:rsid w:val="005724EC"/>
    <w:rsid w:val="00584D44"/>
    <w:rsid w:val="0058686A"/>
    <w:rsid w:val="0059006A"/>
    <w:rsid w:val="005900FF"/>
    <w:rsid w:val="00591DBF"/>
    <w:rsid w:val="00594A64"/>
    <w:rsid w:val="005A63EE"/>
    <w:rsid w:val="005A68CD"/>
    <w:rsid w:val="005B0250"/>
    <w:rsid w:val="005B1561"/>
    <w:rsid w:val="005B2A6D"/>
    <w:rsid w:val="005B3B61"/>
    <w:rsid w:val="005B4F01"/>
    <w:rsid w:val="005B5D2F"/>
    <w:rsid w:val="005B60E0"/>
    <w:rsid w:val="005C11CE"/>
    <w:rsid w:val="005C5381"/>
    <w:rsid w:val="005C5BF7"/>
    <w:rsid w:val="005C6D7D"/>
    <w:rsid w:val="005D7345"/>
    <w:rsid w:val="005E2DBF"/>
    <w:rsid w:val="005E3359"/>
    <w:rsid w:val="005E5E4D"/>
    <w:rsid w:val="005E61EF"/>
    <w:rsid w:val="005F0892"/>
    <w:rsid w:val="005F0D8E"/>
    <w:rsid w:val="005F1ECE"/>
    <w:rsid w:val="005F6B71"/>
    <w:rsid w:val="005F73DE"/>
    <w:rsid w:val="00603492"/>
    <w:rsid w:val="00610922"/>
    <w:rsid w:val="006109CD"/>
    <w:rsid w:val="00612476"/>
    <w:rsid w:val="00612D21"/>
    <w:rsid w:val="00615335"/>
    <w:rsid w:val="006308C9"/>
    <w:rsid w:val="006313D8"/>
    <w:rsid w:val="0063786E"/>
    <w:rsid w:val="0064464A"/>
    <w:rsid w:val="00646BC9"/>
    <w:rsid w:val="006501CD"/>
    <w:rsid w:val="0065247B"/>
    <w:rsid w:val="00654489"/>
    <w:rsid w:val="00661A08"/>
    <w:rsid w:val="00662FD1"/>
    <w:rsid w:val="0066691E"/>
    <w:rsid w:val="00666EEC"/>
    <w:rsid w:val="00670BAF"/>
    <w:rsid w:val="00670DF7"/>
    <w:rsid w:val="0067570C"/>
    <w:rsid w:val="006762B2"/>
    <w:rsid w:val="006765DA"/>
    <w:rsid w:val="006772EE"/>
    <w:rsid w:val="0068111A"/>
    <w:rsid w:val="006811FB"/>
    <w:rsid w:val="00683973"/>
    <w:rsid w:val="00684E86"/>
    <w:rsid w:val="00685116"/>
    <w:rsid w:val="00685B38"/>
    <w:rsid w:val="00687BAF"/>
    <w:rsid w:val="00687BEE"/>
    <w:rsid w:val="00692CAC"/>
    <w:rsid w:val="006933EA"/>
    <w:rsid w:val="00694A5D"/>
    <w:rsid w:val="006A0CA9"/>
    <w:rsid w:val="006A17FD"/>
    <w:rsid w:val="006A40F9"/>
    <w:rsid w:val="006A4833"/>
    <w:rsid w:val="006A546B"/>
    <w:rsid w:val="006B085F"/>
    <w:rsid w:val="006B0F65"/>
    <w:rsid w:val="006B36D0"/>
    <w:rsid w:val="006B4B72"/>
    <w:rsid w:val="006B7E50"/>
    <w:rsid w:val="006C09AC"/>
    <w:rsid w:val="006C208E"/>
    <w:rsid w:val="006C5831"/>
    <w:rsid w:val="006D0F15"/>
    <w:rsid w:val="006D391C"/>
    <w:rsid w:val="006D3A8B"/>
    <w:rsid w:val="006D509B"/>
    <w:rsid w:val="006D575C"/>
    <w:rsid w:val="006D6015"/>
    <w:rsid w:val="006D7B21"/>
    <w:rsid w:val="006E1973"/>
    <w:rsid w:val="006E702D"/>
    <w:rsid w:val="006F0AA4"/>
    <w:rsid w:val="006F1541"/>
    <w:rsid w:val="006F1AD5"/>
    <w:rsid w:val="006F1E62"/>
    <w:rsid w:val="006F4930"/>
    <w:rsid w:val="006F7445"/>
    <w:rsid w:val="00700B87"/>
    <w:rsid w:val="00701599"/>
    <w:rsid w:val="00702DFC"/>
    <w:rsid w:val="00702E56"/>
    <w:rsid w:val="007037C8"/>
    <w:rsid w:val="00704CB6"/>
    <w:rsid w:val="007053C8"/>
    <w:rsid w:val="00705D5A"/>
    <w:rsid w:val="00706CBC"/>
    <w:rsid w:val="007079F0"/>
    <w:rsid w:val="00710391"/>
    <w:rsid w:val="00710584"/>
    <w:rsid w:val="00711399"/>
    <w:rsid w:val="007125D0"/>
    <w:rsid w:val="00714716"/>
    <w:rsid w:val="00715D7C"/>
    <w:rsid w:val="00717981"/>
    <w:rsid w:val="00717A65"/>
    <w:rsid w:val="00717D68"/>
    <w:rsid w:val="0072478A"/>
    <w:rsid w:val="00725773"/>
    <w:rsid w:val="00731AA9"/>
    <w:rsid w:val="00731CCF"/>
    <w:rsid w:val="00732381"/>
    <w:rsid w:val="00740F43"/>
    <w:rsid w:val="00742BBD"/>
    <w:rsid w:val="0074478E"/>
    <w:rsid w:val="00744C0C"/>
    <w:rsid w:val="0074683F"/>
    <w:rsid w:val="007522EB"/>
    <w:rsid w:val="00753720"/>
    <w:rsid w:val="00756361"/>
    <w:rsid w:val="007629C4"/>
    <w:rsid w:val="007635F1"/>
    <w:rsid w:val="0077271F"/>
    <w:rsid w:val="00773086"/>
    <w:rsid w:val="00776ABF"/>
    <w:rsid w:val="00796153"/>
    <w:rsid w:val="00797E89"/>
    <w:rsid w:val="007A3F93"/>
    <w:rsid w:val="007A5ECA"/>
    <w:rsid w:val="007A5F29"/>
    <w:rsid w:val="007A7839"/>
    <w:rsid w:val="007B0013"/>
    <w:rsid w:val="007B063E"/>
    <w:rsid w:val="007B20DA"/>
    <w:rsid w:val="007B5217"/>
    <w:rsid w:val="007B5328"/>
    <w:rsid w:val="007B5D49"/>
    <w:rsid w:val="007C2E39"/>
    <w:rsid w:val="007C50DE"/>
    <w:rsid w:val="007C58E9"/>
    <w:rsid w:val="007C5EC9"/>
    <w:rsid w:val="007C78E6"/>
    <w:rsid w:val="007D0642"/>
    <w:rsid w:val="007D116E"/>
    <w:rsid w:val="007D31D3"/>
    <w:rsid w:val="007D38AD"/>
    <w:rsid w:val="007E4610"/>
    <w:rsid w:val="007E5E6E"/>
    <w:rsid w:val="007F25ED"/>
    <w:rsid w:val="00800FA2"/>
    <w:rsid w:val="00804A8F"/>
    <w:rsid w:val="008054B4"/>
    <w:rsid w:val="00811976"/>
    <w:rsid w:val="00820E27"/>
    <w:rsid w:val="00822A56"/>
    <w:rsid w:val="0082350E"/>
    <w:rsid w:val="00827029"/>
    <w:rsid w:val="008278B7"/>
    <w:rsid w:val="00830E0B"/>
    <w:rsid w:val="00832BB2"/>
    <w:rsid w:val="00837104"/>
    <w:rsid w:val="008414A5"/>
    <w:rsid w:val="00845F1B"/>
    <w:rsid w:val="00847B23"/>
    <w:rsid w:val="008506A5"/>
    <w:rsid w:val="00851699"/>
    <w:rsid w:val="00856C65"/>
    <w:rsid w:val="008576C0"/>
    <w:rsid w:val="00863697"/>
    <w:rsid w:val="008661A1"/>
    <w:rsid w:val="00866213"/>
    <w:rsid w:val="00866530"/>
    <w:rsid w:val="00866DFC"/>
    <w:rsid w:val="0087165E"/>
    <w:rsid w:val="00873191"/>
    <w:rsid w:val="0087654B"/>
    <w:rsid w:val="00876ECB"/>
    <w:rsid w:val="0088071A"/>
    <w:rsid w:val="00885109"/>
    <w:rsid w:val="00886A53"/>
    <w:rsid w:val="0089056D"/>
    <w:rsid w:val="008925FF"/>
    <w:rsid w:val="008932E3"/>
    <w:rsid w:val="00896894"/>
    <w:rsid w:val="0089719D"/>
    <w:rsid w:val="00897D71"/>
    <w:rsid w:val="008A02C9"/>
    <w:rsid w:val="008A3AE2"/>
    <w:rsid w:val="008A511E"/>
    <w:rsid w:val="008D592B"/>
    <w:rsid w:val="008D6892"/>
    <w:rsid w:val="008D6975"/>
    <w:rsid w:val="008E0B02"/>
    <w:rsid w:val="008E417F"/>
    <w:rsid w:val="008E562B"/>
    <w:rsid w:val="008F60C2"/>
    <w:rsid w:val="008F635A"/>
    <w:rsid w:val="009012F5"/>
    <w:rsid w:val="00903409"/>
    <w:rsid w:val="00905E7E"/>
    <w:rsid w:val="00907BE3"/>
    <w:rsid w:val="00907E40"/>
    <w:rsid w:val="00910D23"/>
    <w:rsid w:val="009159CE"/>
    <w:rsid w:val="00917A9A"/>
    <w:rsid w:val="00921C6A"/>
    <w:rsid w:val="00922F8F"/>
    <w:rsid w:val="009240C8"/>
    <w:rsid w:val="00930836"/>
    <w:rsid w:val="009337EF"/>
    <w:rsid w:val="00941AE2"/>
    <w:rsid w:val="0094212D"/>
    <w:rsid w:val="009462EE"/>
    <w:rsid w:val="0094648A"/>
    <w:rsid w:val="00950213"/>
    <w:rsid w:val="0095240B"/>
    <w:rsid w:val="00952AC0"/>
    <w:rsid w:val="009542BB"/>
    <w:rsid w:val="009551EB"/>
    <w:rsid w:val="0095604E"/>
    <w:rsid w:val="00956EDD"/>
    <w:rsid w:val="009618C4"/>
    <w:rsid w:val="0096213D"/>
    <w:rsid w:val="00963004"/>
    <w:rsid w:val="00964EE1"/>
    <w:rsid w:val="009707C0"/>
    <w:rsid w:val="00970BE3"/>
    <w:rsid w:val="00974181"/>
    <w:rsid w:val="00977BD1"/>
    <w:rsid w:val="0098151F"/>
    <w:rsid w:val="0098305C"/>
    <w:rsid w:val="0098559E"/>
    <w:rsid w:val="00987E29"/>
    <w:rsid w:val="0099007B"/>
    <w:rsid w:val="0099483E"/>
    <w:rsid w:val="009958FB"/>
    <w:rsid w:val="00995E61"/>
    <w:rsid w:val="00997E63"/>
    <w:rsid w:val="009A0F7A"/>
    <w:rsid w:val="009A5BAA"/>
    <w:rsid w:val="009B03DD"/>
    <w:rsid w:val="009B3B60"/>
    <w:rsid w:val="009B487F"/>
    <w:rsid w:val="009B7767"/>
    <w:rsid w:val="009C0296"/>
    <w:rsid w:val="009C2660"/>
    <w:rsid w:val="009C5254"/>
    <w:rsid w:val="009C5ADA"/>
    <w:rsid w:val="009D2542"/>
    <w:rsid w:val="009D527B"/>
    <w:rsid w:val="009D6264"/>
    <w:rsid w:val="009E0B8D"/>
    <w:rsid w:val="009E1886"/>
    <w:rsid w:val="009E20A6"/>
    <w:rsid w:val="009E4094"/>
    <w:rsid w:val="009E5B5D"/>
    <w:rsid w:val="009E7491"/>
    <w:rsid w:val="009F3285"/>
    <w:rsid w:val="009F3C3A"/>
    <w:rsid w:val="009F4781"/>
    <w:rsid w:val="009F5612"/>
    <w:rsid w:val="00A020E3"/>
    <w:rsid w:val="00A032E8"/>
    <w:rsid w:val="00A11963"/>
    <w:rsid w:val="00A12C66"/>
    <w:rsid w:val="00A20B4A"/>
    <w:rsid w:val="00A22331"/>
    <w:rsid w:val="00A2531D"/>
    <w:rsid w:val="00A266CA"/>
    <w:rsid w:val="00A26814"/>
    <w:rsid w:val="00A2713E"/>
    <w:rsid w:val="00A32658"/>
    <w:rsid w:val="00A34808"/>
    <w:rsid w:val="00A35476"/>
    <w:rsid w:val="00A44B67"/>
    <w:rsid w:val="00A47082"/>
    <w:rsid w:val="00A50B5F"/>
    <w:rsid w:val="00A53637"/>
    <w:rsid w:val="00A56A4C"/>
    <w:rsid w:val="00A677C4"/>
    <w:rsid w:val="00A67918"/>
    <w:rsid w:val="00A711AB"/>
    <w:rsid w:val="00A72FAB"/>
    <w:rsid w:val="00A76050"/>
    <w:rsid w:val="00A771FC"/>
    <w:rsid w:val="00A83AD0"/>
    <w:rsid w:val="00A859F5"/>
    <w:rsid w:val="00A86D3B"/>
    <w:rsid w:val="00A86DDD"/>
    <w:rsid w:val="00A927E7"/>
    <w:rsid w:val="00A93F0A"/>
    <w:rsid w:val="00A9487A"/>
    <w:rsid w:val="00A950F1"/>
    <w:rsid w:val="00A95310"/>
    <w:rsid w:val="00A96BDB"/>
    <w:rsid w:val="00AA4DF8"/>
    <w:rsid w:val="00AA603F"/>
    <w:rsid w:val="00AB284C"/>
    <w:rsid w:val="00AB37A2"/>
    <w:rsid w:val="00AB6601"/>
    <w:rsid w:val="00AB6A1B"/>
    <w:rsid w:val="00AB7A72"/>
    <w:rsid w:val="00AC02CB"/>
    <w:rsid w:val="00AC5A12"/>
    <w:rsid w:val="00AC6BE9"/>
    <w:rsid w:val="00AD150D"/>
    <w:rsid w:val="00AD2DE9"/>
    <w:rsid w:val="00AD60C1"/>
    <w:rsid w:val="00AD65CA"/>
    <w:rsid w:val="00AE284D"/>
    <w:rsid w:val="00AE4613"/>
    <w:rsid w:val="00AE487F"/>
    <w:rsid w:val="00AE71F4"/>
    <w:rsid w:val="00AE7E42"/>
    <w:rsid w:val="00AF0AB9"/>
    <w:rsid w:val="00AF1079"/>
    <w:rsid w:val="00AF5671"/>
    <w:rsid w:val="00AF7889"/>
    <w:rsid w:val="00B0006C"/>
    <w:rsid w:val="00B0146B"/>
    <w:rsid w:val="00B05394"/>
    <w:rsid w:val="00B06CEF"/>
    <w:rsid w:val="00B118EC"/>
    <w:rsid w:val="00B128B0"/>
    <w:rsid w:val="00B13AD3"/>
    <w:rsid w:val="00B1618C"/>
    <w:rsid w:val="00B27842"/>
    <w:rsid w:val="00B279AE"/>
    <w:rsid w:val="00B27FA2"/>
    <w:rsid w:val="00B310DD"/>
    <w:rsid w:val="00B33089"/>
    <w:rsid w:val="00B3326E"/>
    <w:rsid w:val="00B35F81"/>
    <w:rsid w:val="00B37007"/>
    <w:rsid w:val="00B375C0"/>
    <w:rsid w:val="00B41DAC"/>
    <w:rsid w:val="00B42F30"/>
    <w:rsid w:val="00B51AE7"/>
    <w:rsid w:val="00B530B7"/>
    <w:rsid w:val="00B544A0"/>
    <w:rsid w:val="00B608C3"/>
    <w:rsid w:val="00B60959"/>
    <w:rsid w:val="00B63F9F"/>
    <w:rsid w:val="00B65C09"/>
    <w:rsid w:val="00B66A2C"/>
    <w:rsid w:val="00B671DE"/>
    <w:rsid w:val="00B70CD2"/>
    <w:rsid w:val="00B711F0"/>
    <w:rsid w:val="00B71679"/>
    <w:rsid w:val="00B734C1"/>
    <w:rsid w:val="00B77BAB"/>
    <w:rsid w:val="00B83774"/>
    <w:rsid w:val="00B83D8D"/>
    <w:rsid w:val="00B8495C"/>
    <w:rsid w:val="00B85D65"/>
    <w:rsid w:val="00B85F3A"/>
    <w:rsid w:val="00B869A5"/>
    <w:rsid w:val="00B87A74"/>
    <w:rsid w:val="00B93819"/>
    <w:rsid w:val="00B9384E"/>
    <w:rsid w:val="00B961A7"/>
    <w:rsid w:val="00BA3E97"/>
    <w:rsid w:val="00BA4EDD"/>
    <w:rsid w:val="00BA54D7"/>
    <w:rsid w:val="00BA57B5"/>
    <w:rsid w:val="00BA7849"/>
    <w:rsid w:val="00BB0025"/>
    <w:rsid w:val="00BB624E"/>
    <w:rsid w:val="00BB66D7"/>
    <w:rsid w:val="00BC0D26"/>
    <w:rsid w:val="00BC1F29"/>
    <w:rsid w:val="00BC60A4"/>
    <w:rsid w:val="00BD0618"/>
    <w:rsid w:val="00BD245D"/>
    <w:rsid w:val="00BD28B1"/>
    <w:rsid w:val="00BD6765"/>
    <w:rsid w:val="00BD73E9"/>
    <w:rsid w:val="00BE5E71"/>
    <w:rsid w:val="00BF622A"/>
    <w:rsid w:val="00BF7B2D"/>
    <w:rsid w:val="00C01FA4"/>
    <w:rsid w:val="00C03049"/>
    <w:rsid w:val="00C06D94"/>
    <w:rsid w:val="00C10674"/>
    <w:rsid w:val="00C1218C"/>
    <w:rsid w:val="00C171E9"/>
    <w:rsid w:val="00C222F7"/>
    <w:rsid w:val="00C26521"/>
    <w:rsid w:val="00C27CC7"/>
    <w:rsid w:val="00C5190B"/>
    <w:rsid w:val="00C535B6"/>
    <w:rsid w:val="00C54120"/>
    <w:rsid w:val="00C54209"/>
    <w:rsid w:val="00C54B32"/>
    <w:rsid w:val="00C557C5"/>
    <w:rsid w:val="00C61F0A"/>
    <w:rsid w:val="00C63868"/>
    <w:rsid w:val="00C63C59"/>
    <w:rsid w:val="00C70950"/>
    <w:rsid w:val="00C70E2B"/>
    <w:rsid w:val="00C710C1"/>
    <w:rsid w:val="00C7724C"/>
    <w:rsid w:val="00C835DB"/>
    <w:rsid w:val="00C878DA"/>
    <w:rsid w:val="00C941B1"/>
    <w:rsid w:val="00C94F38"/>
    <w:rsid w:val="00C95B0C"/>
    <w:rsid w:val="00C96501"/>
    <w:rsid w:val="00CA53FA"/>
    <w:rsid w:val="00CB01DA"/>
    <w:rsid w:val="00CB0DDE"/>
    <w:rsid w:val="00CB1E1F"/>
    <w:rsid w:val="00CB3B34"/>
    <w:rsid w:val="00CB4632"/>
    <w:rsid w:val="00CB61BC"/>
    <w:rsid w:val="00CB7173"/>
    <w:rsid w:val="00CC015F"/>
    <w:rsid w:val="00CC12AA"/>
    <w:rsid w:val="00CC1622"/>
    <w:rsid w:val="00CC52F8"/>
    <w:rsid w:val="00CC78D1"/>
    <w:rsid w:val="00CD0013"/>
    <w:rsid w:val="00CD2D72"/>
    <w:rsid w:val="00CD37A2"/>
    <w:rsid w:val="00CD4D3F"/>
    <w:rsid w:val="00CD78AA"/>
    <w:rsid w:val="00CE0822"/>
    <w:rsid w:val="00CE132C"/>
    <w:rsid w:val="00CE3198"/>
    <w:rsid w:val="00CE40BF"/>
    <w:rsid w:val="00CE4BC7"/>
    <w:rsid w:val="00CE601E"/>
    <w:rsid w:val="00CF1776"/>
    <w:rsid w:val="00D010A9"/>
    <w:rsid w:val="00D02A52"/>
    <w:rsid w:val="00D07A25"/>
    <w:rsid w:val="00D1200E"/>
    <w:rsid w:val="00D12CAC"/>
    <w:rsid w:val="00D12D4F"/>
    <w:rsid w:val="00D15190"/>
    <w:rsid w:val="00D15F3D"/>
    <w:rsid w:val="00D2066E"/>
    <w:rsid w:val="00D22BEC"/>
    <w:rsid w:val="00D22E02"/>
    <w:rsid w:val="00D24FAA"/>
    <w:rsid w:val="00D26A8A"/>
    <w:rsid w:val="00D3231D"/>
    <w:rsid w:val="00D32FB8"/>
    <w:rsid w:val="00D343D8"/>
    <w:rsid w:val="00D37E25"/>
    <w:rsid w:val="00D42EF4"/>
    <w:rsid w:val="00D430DE"/>
    <w:rsid w:val="00D5277F"/>
    <w:rsid w:val="00D55C15"/>
    <w:rsid w:val="00D65522"/>
    <w:rsid w:val="00D73021"/>
    <w:rsid w:val="00D73ED7"/>
    <w:rsid w:val="00D74902"/>
    <w:rsid w:val="00D8299B"/>
    <w:rsid w:val="00D82D3C"/>
    <w:rsid w:val="00D837D0"/>
    <w:rsid w:val="00D844DF"/>
    <w:rsid w:val="00D90723"/>
    <w:rsid w:val="00D91A24"/>
    <w:rsid w:val="00D93EA0"/>
    <w:rsid w:val="00D94B90"/>
    <w:rsid w:val="00D97C9B"/>
    <w:rsid w:val="00DA0DF5"/>
    <w:rsid w:val="00DA0F97"/>
    <w:rsid w:val="00DB6125"/>
    <w:rsid w:val="00DC4580"/>
    <w:rsid w:val="00DC6FF4"/>
    <w:rsid w:val="00DD1F4C"/>
    <w:rsid w:val="00DD35EF"/>
    <w:rsid w:val="00DD65C9"/>
    <w:rsid w:val="00DE37C3"/>
    <w:rsid w:val="00DE674D"/>
    <w:rsid w:val="00DF5D7B"/>
    <w:rsid w:val="00E04181"/>
    <w:rsid w:val="00E06D8E"/>
    <w:rsid w:val="00E12439"/>
    <w:rsid w:val="00E150F4"/>
    <w:rsid w:val="00E15362"/>
    <w:rsid w:val="00E20360"/>
    <w:rsid w:val="00E2284A"/>
    <w:rsid w:val="00E22BCE"/>
    <w:rsid w:val="00E2535E"/>
    <w:rsid w:val="00E2724F"/>
    <w:rsid w:val="00E309B5"/>
    <w:rsid w:val="00E33340"/>
    <w:rsid w:val="00E3354C"/>
    <w:rsid w:val="00E34CBA"/>
    <w:rsid w:val="00E354FF"/>
    <w:rsid w:val="00E35817"/>
    <w:rsid w:val="00E43B5D"/>
    <w:rsid w:val="00E43CEF"/>
    <w:rsid w:val="00E445F6"/>
    <w:rsid w:val="00E474C2"/>
    <w:rsid w:val="00E4768E"/>
    <w:rsid w:val="00E50697"/>
    <w:rsid w:val="00E52903"/>
    <w:rsid w:val="00E6019D"/>
    <w:rsid w:val="00E70FDC"/>
    <w:rsid w:val="00E73563"/>
    <w:rsid w:val="00E741FE"/>
    <w:rsid w:val="00E8062A"/>
    <w:rsid w:val="00E848FB"/>
    <w:rsid w:val="00E86493"/>
    <w:rsid w:val="00E90370"/>
    <w:rsid w:val="00E93BA6"/>
    <w:rsid w:val="00EA1EEE"/>
    <w:rsid w:val="00EA3179"/>
    <w:rsid w:val="00EA51AD"/>
    <w:rsid w:val="00EA73B8"/>
    <w:rsid w:val="00EB1D6A"/>
    <w:rsid w:val="00EC27AE"/>
    <w:rsid w:val="00EC432C"/>
    <w:rsid w:val="00EC6B6E"/>
    <w:rsid w:val="00ED1148"/>
    <w:rsid w:val="00ED1E3A"/>
    <w:rsid w:val="00ED34B9"/>
    <w:rsid w:val="00ED7487"/>
    <w:rsid w:val="00ED7D8F"/>
    <w:rsid w:val="00EE1277"/>
    <w:rsid w:val="00EE1C03"/>
    <w:rsid w:val="00EE34EA"/>
    <w:rsid w:val="00EE36C6"/>
    <w:rsid w:val="00EE600C"/>
    <w:rsid w:val="00EF11F4"/>
    <w:rsid w:val="00EF2450"/>
    <w:rsid w:val="00EF3F52"/>
    <w:rsid w:val="00F00C66"/>
    <w:rsid w:val="00F0117C"/>
    <w:rsid w:val="00F0610C"/>
    <w:rsid w:val="00F070EB"/>
    <w:rsid w:val="00F07B51"/>
    <w:rsid w:val="00F1042B"/>
    <w:rsid w:val="00F12BB8"/>
    <w:rsid w:val="00F1301D"/>
    <w:rsid w:val="00F16754"/>
    <w:rsid w:val="00F272DD"/>
    <w:rsid w:val="00F30866"/>
    <w:rsid w:val="00F32FDC"/>
    <w:rsid w:val="00F33A8F"/>
    <w:rsid w:val="00F37743"/>
    <w:rsid w:val="00F3779D"/>
    <w:rsid w:val="00F45FCC"/>
    <w:rsid w:val="00F52331"/>
    <w:rsid w:val="00F6288C"/>
    <w:rsid w:val="00F65DC1"/>
    <w:rsid w:val="00F67782"/>
    <w:rsid w:val="00F67B9E"/>
    <w:rsid w:val="00F712AE"/>
    <w:rsid w:val="00F72144"/>
    <w:rsid w:val="00F74C62"/>
    <w:rsid w:val="00F83A10"/>
    <w:rsid w:val="00F86A48"/>
    <w:rsid w:val="00F87DA5"/>
    <w:rsid w:val="00F900B9"/>
    <w:rsid w:val="00F918A9"/>
    <w:rsid w:val="00F9212F"/>
    <w:rsid w:val="00F93421"/>
    <w:rsid w:val="00F970A7"/>
    <w:rsid w:val="00FA21C5"/>
    <w:rsid w:val="00FA22C4"/>
    <w:rsid w:val="00FA3622"/>
    <w:rsid w:val="00FB1A9A"/>
    <w:rsid w:val="00FB3159"/>
    <w:rsid w:val="00FB34BE"/>
    <w:rsid w:val="00FB7F57"/>
    <w:rsid w:val="00FC00ED"/>
    <w:rsid w:val="00FC3A9E"/>
    <w:rsid w:val="00FC3D10"/>
    <w:rsid w:val="00FC4B87"/>
    <w:rsid w:val="00FD0B85"/>
    <w:rsid w:val="00FD1142"/>
    <w:rsid w:val="00FD600E"/>
    <w:rsid w:val="00FD6532"/>
    <w:rsid w:val="00FD66FD"/>
    <w:rsid w:val="00FE000B"/>
    <w:rsid w:val="00FE0897"/>
    <w:rsid w:val="00FE4D3F"/>
    <w:rsid w:val="00FF019D"/>
    <w:rsid w:val="00FF35F0"/>
    <w:rsid w:val="00FF44E7"/>
    <w:rsid w:val="00FF666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C8680A"/>
  <w15:docId w15:val="{11568529-D38E-405B-BDDB-FB2CB450F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0013"/>
  </w:style>
  <w:style w:type="paragraph" w:styleId="Heading1">
    <w:name w:val="heading 1"/>
    <w:aliases w:val="Capítulo,Art."/>
    <w:basedOn w:val="Normal"/>
    <w:next w:val="Normal"/>
    <w:link w:val="Heading1Char"/>
    <w:uiPriority w:val="9"/>
    <w:qFormat/>
    <w:rsid w:val="0072478A"/>
    <w:pPr>
      <w:keepNext/>
      <w:spacing w:after="0" w:line="240" w:lineRule="auto"/>
      <w:jc w:val="both"/>
      <w:outlineLvl w:val="0"/>
    </w:pPr>
    <w:rPr>
      <w:rFonts w:ascii="Arial" w:eastAsia="Times New Roman" w:hAnsi="Arial" w:cs="Times New Roman"/>
      <w:b/>
      <w:sz w:val="24"/>
      <w:szCs w:val="20"/>
      <w:lang w:val="es-ES_tradnl" w:eastAsia="es-ES"/>
    </w:rPr>
  </w:style>
  <w:style w:type="paragraph" w:styleId="Heading2">
    <w:name w:val="heading 2"/>
    <w:basedOn w:val="Normal"/>
    <w:next w:val="Normal"/>
    <w:link w:val="Heading2Char"/>
    <w:uiPriority w:val="9"/>
    <w:unhideWhenUsed/>
    <w:qFormat/>
    <w:rsid w:val="008932E3"/>
    <w:pPr>
      <w:keepNext/>
      <w:keepLines/>
      <w:spacing w:before="200" w:after="0"/>
      <w:outlineLvl w:val="1"/>
    </w:pPr>
    <w:rPr>
      <w:rFonts w:ascii="Arial" w:eastAsiaTheme="majorEastAsia" w:hAnsi="Arial" w:cstheme="majorBidi"/>
      <w:b/>
      <w:bCs/>
      <w:sz w:val="24"/>
      <w:szCs w:val="26"/>
    </w:rPr>
  </w:style>
  <w:style w:type="paragraph" w:styleId="Heading3">
    <w:name w:val="heading 3"/>
    <w:basedOn w:val="Normal"/>
    <w:next w:val="Normal"/>
    <w:link w:val="Heading3Char"/>
    <w:uiPriority w:val="9"/>
    <w:unhideWhenUsed/>
    <w:qFormat/>
    <w:rsid w:val="00615335"/>
    <w:pPr>
      <w:keepNext/>
      <w:keepLines/>
      <w:spacing w:before="200" w:after="0"/>
      <w:outlineLvl w:val="2"/>
    </w:pPr>
    <w:rPr>
      <w:rFonts w:ascii="Arial" w:eastAsiaTheme="majorEastAsia" w:hAnsi="Arial" w:cs="Arial"/>
      <w:b/>
      <w:bCs/>
      <w:sz w:val="24"/>
    </w:rPr>
  </w:style>
  <w:style w:type="paragraph" w:styleId="Heading4">
    <w:name w:val="heading 4"/>
    <w:basedOn w:val="Normal"/>
    <w:next w:val="Normal"/>
    <w:link w:val="Heading4Char"/>
    <w:uiPriority w:val="9"/>
    <w:unhideWhenUsed/>
    <w:qFormat/>
    <w:rsid w:val="00F30866"/>
    <w:pPr>
      <w:keepNext/>
      <w:keepLines/>
      <w:spacing w:before="200" w:after="0"/>
      <w:outlineLvl w:val="3"/>
    </w:pPr>
    <w:rPr>
      <w:rFonts w:ascii="Arial" w:eastAsiaTheme="majorEastAsia" w:hAnsi="Arial" w:cs="Arial"/>
      <w:b/>
      <w:bCs/>
      <w:iCs/>
      <w:sz w:val="24"/>
      <w:szCs w:val="24"/>
    </w:rPr>
  </w:style>
  <w:style w:type="paragraph" w:styleId="Heading5">
    <w:name w:val="heading 5"/>
    <w:aliases w:val="Subinciso"/>
    <w:basedOn w:val="Normal"/>
    <w:next w:val="Normal"/>
    <w:link w:val="Heading5Char"/>
    <w:uiPriority w:val="9"/>
    <w:unhideWhenUsed/>
    <w:qFormat/>
    <w:rsid w:val="004C578D"/>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4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Capítulo Char,Art. Char"/>
    <w:basedOn w:val="DefaultParagraphFont"/>
    <w:link w:val="Heading1"/>
    <w:uiPriority w:val="9"/>
    <w:rsid w:val="0072478A"/>
    <w:rPr>
      <w:rFonts w:ascii="Arial" w:eastAsia="Times New Roman" w:hAnsi="Arial" w:cs="Times New Roman"/>
      <w:b/>
      <w:sz w:val="24"/>
      <w:szCs w:val="20"/>
      <w:lang w:val="es-ES_tradnl" w:eastAsia="es-ES"/>
    </w:rPr>
  </w:style>
  <w:style w:type="paragraph" w:styleId="Header">
    <w:name w:val="header"/>
    <w:basedOn w:val="Normal"/>
    <w:link w:val="HeaderChar"/>
    <w:uiPriority w:val="99"/>
    <w:unhideWhenUsed/>
    <w:rsid w:val="002A61C9"/>
    <w:pPr>
      <w:tabs>
        <w:tab w:val="center" w:pos="4419"/>
        <w:tab w:val="right" w:pos="8838"/>
      </w:tabs>
      <w:spacing w:after="0" w:line="240" w:lineRule="auto"/>
    </w:pPr>
    <w:rPr>
      <w:rFonts w:ascii="Times New Roman" w:eastAsia="Times New Roman" w:hAnsi="Times New Roman" w:cs="Times New Roman"/>
      <w:sz w:val="24"/>
      <w:szCs w:val="24"/>
      <w:lang w:eastAsia="es-ES"/>
    </w:rPr>
  </w:style>
  <w:style w:type="character" w:customStyle="1" w:styleId="HeaderChar">
    <w:name w:val="Header Char"/>
    <w:basedOn w:val="DefaultParagraphFont"/>
    <w:link w:val="Header"/>
    <w:uiPriority w:val="99"/>
    <w:rsid w:val="002A61C9"/>
    <w:rPr>
      <w:rFonts w:ascii="Times New Roman" w:eastAsia="Times New Roman" w:hAnsi="Times New Roman" w:cs="Times New Roman"/>
      <w:sz w:val="24"/>
      <w:szCs w:val="24"/>
      <w:lang w:eastAsia="es-ES"/>
    </w:rPr>
  </w:style>
  <w:style w:type="paragraph" w:styleId="BodyText">
    <w:name w:val="Body Text"/>
    <w:basedOn w:val="Normal"/>
    <w:link w:val="BodyTextChar"/>
    <w:unhideWhenUsed/>
    <w:rsid w:val="002A61C9"/>
    <w:pPr>
      <w:spacing w:after="0" w:line="240" w:lineRule="auto"/>
      <w:jc w:val="both"/>
    </w:pPr>
    <w:rPr>
      <w:rFonts w:ascii="Times New Roman" w:eastAsia="Times New Roman" w:hAnsi="Times New Roman" w:cs="Times New Roman"/>
      <w:sz w:val="24"/>
      <w:szCs w:val="20"/>
      <w:lang w:val="es-ES_tradnl" w:eastAsia="es-ES"/>
    </w:rPr>
  </w:style>
  <w:style w:type="character" w:customStyle="1" w:styleId="BodyTextChar">
    <w:name w:val="Body Text Char"/>
    <w:basedOn w:val="DefaultParagraphFont"/>
    <w:link w:val="BodyText"/>
    <w:rsid w:val="002A61C9"/>
    <w:rPr>
      <w:rFonts w:ascii="Times New Roman" w:eastAsia="Times New Roman" w:hAnsi="Times New Roman" w:cs="Times New Roman"/>
      <w:sz w:val="24"/>
      <w:szCs w:val="20"/>
      <w:lang w:val="es-ES_tradnl" w:eastAsia="es-ES"/>
    </w:rPr>
  </w:style>
  <w:style w:type="paragraph" w:customStyle="1" w:styleId="Ttulo3Inciso">
    <w:name w:val="Título 3.Inciso"/>
    <w:basedOn w:val="Normal"/>
    <w:rsid w:val="002A61C9"/>
    <w:pPr>
      <w:spacing w:before="60" w:after="0" w:line="240" w:lineRule="auto"/>
      <w:jc w:val="both"/>
      <w:outlineLvl w:val="2"/>
    </w:pPr>
    <w:rPr>
      <w:rFonts w:ascii="Arial" w:eastAsia="Times New Roman" w:hAnsi="Arial" w:cs="Times New Roman"/>
      <w:kern w:val="22"/>
      <w:sz w:val="24"/>
      <w:szCs w:val="20"/>
      <w:lang w:val="es-ES_tradnl" w:eastAsia="es-ES"/>
    </w:rPr>
  </w:style>
  <w:style w:type="paragraph" w:customStyle="1" w:styleId="Ttulo2Fracc">
    <w:name w:val="Título 2.Fracc."/>
    <w:basedOn w:val="Normal"/>
    <w:rsid w:val="002A61C9"/>
    <w:pPr>
      <w:tabs>
        <w:tab w:val="left" w:pos="567"/>
      </w:tabs>
      <w:spacing w:before="60" w:after="0" w:line="240" w:lineRule="auto"/>
      <w:jc w:val="both"/>
      <w:outlineLvl w:val="1"/>
    </w:pPr>
    <w:rPr>
      <w:rFonts w:ascii="Arial" w:eastAsia="Times New Roman" w:hAnsi="Arial" w:cs="Times New Roman"/>
      <w:kern w:val="22"/>
      <w:sz w:val="20"/>
      <w:szCs w:val="20"/>
      <w:lang w:val="es-ES_tradnl" w:eastAsia="es-ES"/>
    </w:rPr>
  </w:style>
  <w:style w:type="paragraph" w:customStyle="1" w:styleId="Ttulo1Art">
    <w:name w:val="Título 1.Art."/>
    <w:basedOn w:val="Normal"/>
    <w:rsid w:val="002A61C9"/>
    <w:pPr>
      <w:tabs>
        <w:tab w:val="left" w:pos="851"/>
      </w:tabs>
      <w:spacing w:before="200" w:after="60" w:line="240" w:lineRule="auto"/>
      <w:jc w:val="both"/>
      <w:outlineLvl w:val="0"/>
    </w:pPr>
    <w:rPr>
      <w:rFonts w:ascii="Arial" w:eastAsia="Times New Roman" w:hAnsi="Arial" w:cs="Times New Roman"/>
      <w:kern w:val="22"/>
      <w:sz w:val="24"/>
      <w:szCs w:val="20"/>
      <w:lang w:val="es-ES_tradnl" w:eastAsia="es-ES"/>
    </w:rPr>
  </w:style>
  <w:style w:type="paragraph" w:styleId="BalloonText">
    <w:name w:val="Balloon Text"/>
    <w:basedOn w:val="Normal"/>
    <w:link w:val="BalloonTextChar"/>
    <w:uiPriority w:val="99"/>
    <w:semiHidden/>
    <w:unhideWhenUsed/>
    <w:rsid w:val="002A61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1C9"/>
    <w:rPr>
      <w:rFonts w:ascii="Tahoma" w:hAnsi="Tahoma" w:cs="Tahoma"/>
      <w:sz w:val="16"/>
      <w:szCs w:val="16"/>
    </w:rPr>
  </w:style>
  <w:style w:type="paragraph" w:styleId="Footer">
    <w:name w:val="footer"/>
    <w:basedOn w:val="Normal"/>
    <w:link w:val="FooterChar"/>
    <w:uiPriority w:val="99"/>
    <w:unhideWhenUsed/>
    <w:rsid w:val="00167EBD"/>
    <w:pPr>
      <w:tabs>
        <w:tab w:val="center" w:pos="4419"/>
        <w:tab w:val="right" w:pos="8838"/>
      </w:tabs>
      <w:spacing w:after="0" w:line="240" w:lineRule="auto"/>
    </w:pPr>
  </w:style>
  <w:style w:type="character" w:customStyle="1" w:styleId="FooterChar">
    <w:name w:val="Footer Char"/>
    <w:basedOn w:val="DefaultParagraphFont"/>
    <w:link w:val="Footer"/>
    <w:uiPriority w:val="99"/>
    <w:rsid w:val="00167EBD"/>
  </w:style>
  <w:style w:type="paragraph" w:styleId="NoSpacing">
    <w:name w:val="No Spacing"/>
    <w:link w:val="NoSpacingChar"/>
    <w:uiPriority w:val="1"/>
    <w:qFormat/>
    <w:rsid w:val="00A34808"/>
    <w:pPr>
      <w:spacing w:after="0" w:line="240" w:lineRule="auto"/>
    </w:pPr>
  </w:style>
  <w:style w:type="character" w:customStyle="1" w:styleId="NoSpacingChar">
    <w:name w:val="No Spacing Char"/>
    <w:basedOn w:val="DefaultParagraphFont"/>
    <w:link w:val="NoSpacing"/>
    <w:uiPriority w:val="1"/>
    <w:rsid w:val="00A34808"/>
  </w:style>
  <w:style w:type="character" w:customStyle="1" w:styleId="Heading2Char">
    <w:name w:val="Heading 2 Char"/>
    <w:basedOn w:val="DefaultParagraphFont"/>
    <w:link w:val="Heading2"/>
    <w:uiPriority w:val="9"/>
    <w:rsid w:val="008932E3"/>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rsid w:val="00615335"/>
    <w:rPr>
      <w:rFonts w:ascii="Arial" w:eastAsiaTheme="majorEastAsia" w:hAnsi="Arial" w:cs="Arial"/>
      <w:b/>
      <w:bCs/>
      <w:sz w:val="24"/>
    </w:rPr>
  </w:style>
  <w:style w:type="character" w:customStyle="1" w:styleId="Heading4Char">
    <w:name w:val="Heading 4 Char"/>
    <w:basedOn w:val="DefaultParagraphFont"/>
    <w:link w:val="Heading4"/>
    <w:uiPriority w:val="9"/>
    <w:rsid w:val="00F30866"/>
    <w:rPr>
      <w:rFonts w:ascii="Arial" w:eastAsiaTheme="majorEastAsia" w:hAnsi="Arial" w:cs="Arial"/>
      <w:b/>
      <w:bCs/>
      <w:iCs/>
      <w:sz w:val="24"/>
      <w:szCs w:val="24"/>
    </w:rPr>
  </w:style>
  <w:style w:type="paragraph" w:styleId="Subtitle">
    <w:name w:val="Subtitle"/>
    <w:basedOn w:val="Normal"/>
    <w:next w:val="Normal"/>
    <w:link w:val="SubtitleChar"/>
    <w:uiPriority w:val="11"/>
    <w:qFormat/>
    <w:rsid w:val="00F30866"/>
    <w:pPr>
      <w:jc w:val="both"/>
    </w:pPr>
    <w:rPr>
      <w:rFonts w:ascii="Arial" w:hAnsi="Arial" w:cs="Arial"/>
      <w:b/>
    </w:rPr>
  </w:style>
  <w:style w:type="character" w:customStyle="1" w:styleId="SubtitleChar">
    <w:name w:val="Subtitle Char"/>
    <w:basedOn w:val="DefaultParagraphFont"/>
    <w:link w:val="Subtitle"/>
    <w:uiPriority w:val="11"/>
    <w:rsid w:val="00F30866"/>
    <w:rPr>
      <w:rFonts w:ascii="Arial" w:hAnsi="Arial" w:cs="Arial"/>
      <w:b/>
    </w:rPr>
  </w:style>
  <w:style w:type="paragraph" w:styleId="TOCHeading">
    <w:name w:val="TOC Heading"/>
    <w:basedOn w:val="Heading1"/>
    <w:next w:val="Normal"/>
    <w:uiPriority w:val="39"/>
    <w:unhideWhenUsed/>
    <w:qFormat/>
    <w:rsid w:val="00B530B7"/>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val="es-MX" w:eastAsia="ja-JP"/>
    </w:rPr>
  </w:style>
  <w:style w:type="paragraph" w:styleId="TOC2">
    <w:name w:val="toc 2"/>
    <w:basedOn w:val="Normal"/>
    <w:next w:val="Normal"/>
    <w:autoRedefine/>
    <w:uiPriority w:val="39"/>
    <w:unhideWhenUsed/>
    <w:rsid w:val="0055098E"/>
    <w:pPr>
      <w:tabs>
        <w:tab w:val="right" w:leader="dot" w:pos="8828"/>
      </w:tabs>
      <w:spacing w:after="0"/>
      <w:ind w:left="220"/>
    </w:pPr>
    <w:rPr>
      <w:rFonts w:ascii="Arial" w:hAnsi="Arial" w:cs="Arial"/>
      <w:smallCaps/>
      <w:noProof/>
      <w:sz w:val="20"/>
      <w:szCs w:val="20"/>
    </w:rPr>
  </w:style>
  <w:style w:type="paragraph" w:styleId="TOC3">
    <w:name w:val="toc 3"/>
    <w:basedOn w:val="Normal"/>
    <w:next w:val="Normal"/>
    <w:autoRedefine/>
    <w:uiPriority w:val="39"/>
    <w:unhideWhenUsed/>
    <w:rsid w:val="00B530B7"/>
    <w:pPr>
      <w:spacing w:after="0"/>
      <w:ind w:left="440"/>
    </w:pPr>
    <w:rPr>
      <w:rFonts w:cstheme="minorHAnsi"/>
      <w:i/>
      <w:iCs/>
      <w:sz w:val="20"/>
      <w:szCs w:val="20"/>
    </w:rPr>
  </w:style>
  <w:style w:type="paragraph" w:styleId="TOC1">
    <w:name w:val="toc 1"/>
    <w:basedOn w:val="Normal"/>
    <w:next w:val="Normal"/>
    <w:autoRedefine/>
    <w:uiPriority w:val="39"/>
    <w:unhideWhenUsed/>
    <w:rsid w:val="0055098E"/>
    <w:pPr>
      <w:tabs>
        <w:tab w:val="right" w:leader="dot" w:pos="8828"/>
      </w:tabs>
      <w:spacing w:before="120" w:after="120"/>
    </w:pPr>
    <w:rPr>
      <w:rFonts w:ascii="Arial" w:hAnsi="Arial" w:cs="Arial"/>
      <w:b/>
      <w:bCs/>
      <w:caps/>
      <w:noProof/>
    </w:rPr>
  </w:style>
  <w:style w:type="character" w:styleId="Hyperlink">
    <w:name w:val="Hyperlink"/>
    <w:basedOn w:val="DefaultParagraphFont"/>
    <w:uiPriority w:val="99"/>
    <w:unhideWhenUsed/>
    <w:rsid w:val="00B530B7"/>
    <w:rPr>
      <w:color w:val="0000FF" w:themeColor="hyperlink"/>
      <w:u w:val="single"/>
    </w:rPr>
  </w:style>
  <w:style w:type="paragraph" w:styleId="ListParagraph">
    <w:name w:val="List Paragraph"/>
    <w:basedOn w:val="Normal"/>
    <w:link w:val="ListParagraphChar"/>
    <w:uiPriority w:val="34"/>
    <w:qFormat/>
    <w:rsid w:val="004F050B"/>
    <w:pPr>
      <w:ind w:left="720"/>
      <w:contextualSpacing/>
    </w:pPr>
  </w:style>
  <w:style w:type="paragraph" w:styleId="TOC4">
    <w:name w:val="toc 4"/>
    <w:basedOn w:val="Normal"/>
    <w:next w:val="Normal"/>
    <w:autoRedefine/>
    <w:uiPriority w:val="39"/>
    <w:unhideWhenUsed/>
    <w:rsid w:val="00A677C4"/>
    <w:pPr>
      <w:spacing w:after="0"/>
      <w:ind w:left="660"/>
    </w:pPr>
    <w:rPr>
      <w:rFonts w:cstheme="minorHAnsi"/>
      <w:sz w:val="18"/>
      <w:szCs w:val="18"/>
    </w:rPr>
  </w:style>
  <w:style w:type="paragraph" w:styleId="TOC5">
    <w:name w:val="toc 5"/>
    <w:basedOn w:val="Normal"/>
    <w:next w:val="Normal"/>
    <w:autoRedefine/>
    <w:uiPriority w:val="39"/>
    <w:unhideWhenUsed/>
    <w:rsid w:val="00A677C4"/>
    <w:pPr>
      <w:spacing w:after="0"/>
      <w:ind w:left="880"/>
    </w:pPr>
    <w:rPr>
      <w:rFonts w:cstheme="minorHAnsi"/>
      <w:sz w:val="18"/>
      <w:szCs w:val="18"/>
    </w:rPr>
  </w:style>
  <w:style w:type="paragraph" w:styleId="TOC6">
    <w:name w:val="toc 6"/>
    <w:basedOn w:val="Normal"/>
    <w:next w:val="Normal"/>
    <w:autoRedefine/>
    <w:uiPriority w:val="39"/>
    <w:unhideWhenUsed/>
    <w:rsid w:val="00A677C4"/>
    <w:pPr>
      <w:spacing w:after="0"/>
      <w:ind w:left="1100"/>
    </w:pPr>
    <w:rPr>
      <w:rFonts w:cstheme="minorHAnsi"/>
      <w:sz w:val="18"/>
      <w:szCs w:val="18"/>
    </w:rPr>
  </w:style>
  <w:style w:type="paragraph" w:styleId="TOC7">
    <w:name w:val="toc 7"/>
    <w:basedOn w:val="Normal"/>
    <w:next w:val="Normal"/>
    <w:autoRedefine/>
    <w:uiPriority w:val="39"/>
    <w:unhideWhenUsed/>
    <w:rsid w:val="00A677C4"/>
    <w:pPr>
      <w:spacing w:after="0"/>
      <w:ind w:left="1320"/>
    </w:pPr>
    <w:rPr>
      <w:rFonts w:cstheme="minorHAnsi"/>
      <w:sz w:val="18"/>
      <w:szCs w:val="18"/>
    </w:rPr>
  </w:style>
  <w:style w:type="paragraph" w:styleId="TOC8">
    <w:name w:val="toc 8"/>
    <w:basedOn w:val="Normal"/>
    <w:next w:val="Normal"/>
    <w:autoRedefine/>
    <w:uiPriority w:val="39"/>
    <w:unhideWhenUsed/>
    <w:rsid w:val="00A677C4"/>
    <w:pPr>
      <w:spacing w:after="0"/>
      <w:ind w:left="1540"/>
    </w:pPr>
    <w:rPr>
      <w:rFonts w:cstheme="minorHAnsi"/>
      <w:sz w:val="18"/>
      <w:szCs w:val="18"/>
    </w:rPr>
  </w:style>
  <w:style w:type="paragraph" w:styleId="TOC9">
    <w:name w:val="toc 9"/>
    <w:basedOn w:val="Normal"/>
    <w:next w:val="Normal"/>
    <w:autoRedefine/>
    <w:uiPriority w:val="39"/>
    <w:unhideWhenUsed/>
    <w:rsid w:val="00A677C4"/>
    <w:pPr>
      <w:spacing w:after="0"/>
      <w:ind w:left="1760"/>
    </w:pPr>
    <w:rPr>
      <w:rFonts w:cstheme="minorHAnsi"/>
      <w:sz w:val="18"/>
      <w:szCs w:val="18"/>
    </w:rPr>
  </w:style>
  <w:style w:type="paragraph" w:customStyle="1" w:styleId="Tablas">
    <w:name w:val="Tablas"/>
    <w:basedOn w:val="Normal"/>
    <w:link w:val="TablasCar"/>
    <w:qFormat/>
    <w:rsid w:val="0064464A"/>
    <w:pPr>
      <w:spacing w:after="160" w:line="240" w:lineRule="auto"/>
    </w:pPr>
    <w:rPr>
      <w:rFonts w:ascii="Calibri" w:eastAsia="Calibri" w:hAnsi="Calibri" w:cs="Calibri"/>
      <w:b/>
      <w:lang w:eastAsia="es-MX"/>
    </w:rPr>
  </w:style>
  <w:style w:type="character" w:customStyle="1" w:styleId="TablasCar">
    <w:name w:val="Tablas Car"/>
    <w:basedOn w:val="DefaultParagraphFont"/>
    <w:link w:val="Tablas"/>
    <w:rsid w:val="0064464A"/>
    <w:rPr>
      <w:rFonts w:ascii="Calibri" w:eastAsia="Calibri" w:hAnsi="Calibri" w:cs="Calibri"/>
      <w:b/>
      <w:lang w:eastAsia="es-MX"/>
    </w:rPr>
  </w:style>
  <w:style w:type="paragraph" w:styleId="NormalWeb">
    <w:name w:val="Normal (Web)"/>
    <w:basedOn w:val="Normal"/>
    <w:uiPriority w:val="99"/>
    <w:semiHidden/>
    <w:unhideWhenUsed/>
    <w:rsid w:val="00594A6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eading5Char">
    <w:name w:val="Heading 5 Char"/>
    <w:aliases w:val="Subinciso Char"/>
    <w:basedOn w:val="DefaultParagraphFont"/>
    <w:link w:val="Heading5"/>
    <w:uiPriority w:val="9"/>
    <w:rsid w:val="004C578D"/>
    <w:rPr>
      <w:rFonts w:asciiTheme="majorHAnsi" w:eastAsiaTheme="majorEastAsia" w:hAnsiTheme="majorHAnsi" w:cstheme="majorBidi"/>
      <w:color w:val="365F91" w:themeColor="accent1" w:themeShade="BF"/>
    </w:rPr>
  </w:style>
  <w:style w:type="character" w:customStyle="1" w:styleId="ListParagraphChar">
    <w:name w:val="List Paragraph Char"/>
    <w:basedOn w:val="DefaultParagraphFont"/>
    <w:link w:val="ListParagraph"/>
    <w:uiPriority w:val="34"/>
    <w:rsid w:val="004C578D"/>
  </w:style>
  <w:style w:type="paragraph" w:styleId="FootnoteText">
    <w:name w:val="footnote text"/>
    <w:basedOn w:val="Normal"/>
    <w:link w:val="FootnoteTextChar"/>
    <w:uiPriority w:val="99"/>
    <w:unhideWhenUsed/>
    <w:rsid w:val="004C578D"/>
    <w:pPr>
      <w:spacing w:after="0" w:line="240" w:lineRule="auto"/>
      <w:jc w:val="both"/>
    </w:pPr>
    <w:rPr>
      <w:rFonts w:ascii="Arial" w:eastAsiaTheme="minorHAnsi" w:hAnsi="Arial"/>
      <w:sz w:val="20"/>
      <w:szCs w:val="20"/>
      <w:lang w:eastAsia="en-US"/>
    </w:rPr>
  </w:style>
  <w:style w:type="character" w:customStyle="1" w:styleId="FootnoteTextChar">
    <w:name w:val="Footnote Text Char"/>
    <w:basedOn w:val="DefaultParagraphFont"/>
    <w:link w:val="FootnoteText"/>
    <w:uiPriority w:val="99"/>
    <w:rsid w:val="004C578D"/>
    <w:rPr>
      <w:rFonts w:ascii="Arial" w:eastAsiaTheme="minorHAnsi" w:hAnsi="Arial"/>
      <w:sz w:val="20"/>
      <w:szCs w:val="20"/>
      <w:lang w:eastAsia="en-US"/>
    </w:rPr>
  </w:style>
  <w:style w:type="character" w:styleId="FootnoteReference">
    <w:name w:val="footnote reference"/>
    <w:basedOn w:val="DefaultParagraphFont"/>
    <w:uiPriority w:val="99"/>
    <w:semiHidden/>
    <w:unhideWhenUsed/>
    <w:rsid w:val="004C578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1711">
      <w:bodyDiv w:val="1"/>
      <w:marLeft w:val="0"/>
      <w:marRight w:val="0"/>
      <w:marTop w:val="0"/>
      <w:marBottom w:val="0"/>
      <w:divBdr>
        <w:top w:val="none" w:sz="0" w:space="0" w:color="auto"/>
        <w:left w:val="none" w:sz="0" w:space="0" w:color="auto"/>
        <w:bottom w:val="none" w:sz="0" w:space="0" w:color="auto"/>
        <w:right w:val="none" w:sz="0" w:space="0" w:color="auto"/>
      </w:divBdr>
      <w:divsChild>
        <w:div w:id="1297490076">
          <w:marLeft w:val="0"/>
          <w:marRight w:val="0"/>
          <w:marTop w:val="0"/>
          <w:marBottom w:val="0"/>
          <w:divBdr>
            <w:top w:val="none" w:sz="0" w:space="0" w:color="auto"/>
            <w:left w:val="none" w:sz="0" w:space="0" w:color="auto"/>
            <w:bottom w:val="none" w:sz="0" w:space="0" w:color="auto"/>
            <w:right w:val="none" w:sz="0" w:space="0" w:color="auto"/>
          </w:divBdr>
        </w:div>
      </w:divsChild>
    </w:div>
    <w:div w:id="119610301">
      <w:bodyDiv w:val="1"/>
      <w:marLeft w:val="0"/>
      <w:marRight w:val="0"/>
      <w:marTop w:val="0"/>
      <w:marBottom w:val="0"/>
      <w:divBdr>
        <w:top w:val="none" w:sz="0" w:space="0" w:color="auto"/>
        <w:left w:val="none" w:sz="0" w:space="0" w:color="auto"/>
        <w:bottom w:val="none" w:sz="0" w:space="0" w:color="auto"/>
        <w:right w:val="none" w:sz="0" w:space="0" w:color="auto"/>
      </w:divBdr>
    </w:div>
    <w:div w:id="144705378">
      <w:bodyDiv w:val="1"/>
      <w:marLeft w:val="0"/>
      <w:marRight w:val="0"/>
      <w:marTop w:val="0"/>
      <w:marBottom w:val="0"/>
      <w:divBdr>
        <w:top w:val="none" w:sz="0" w:space="0" w:color="auto"/>
        <w:left w:val="none" w:sz="0" w:space="0" w:color="auto"/>
        <w:bottom w:val="none" w:sz="0" w:space="0" w:color="auto"/>
        <w:right w:val="none" w:sz="0" w:space="0" w:color="auto"/>
      </w:divBdr>
    </w:div>
    <w:div w:id="166100472">
      <w:bodyDiv w:val="1"/>
      <w:marLeft w:val="0"/>
      <w:marRight w:val="0"/>
      <w:marTop w:val="0"/>
      <w:marBottom w:val="0"/>
      <w:divBdr>
        <w:top w:val="none" w:sz="0" w:space="0" w:color="auto"/>
        <w:left w:val="none" w:sz="0" w:space="0" w:color="auto"/>
        <w:bottom w:val="none" w:sz="0" w:space="0" w:color="auto"/>
        <w:right w:val="none" w:sz="0" w:space="0" w:color="auto"/>
      </w:divBdr>
      <w:divsChild>
        <w:div w:id="1033766065">
          <w:marLeft w:val="0"/>
          <w:marRight w:val="0"/>
          <w:marTop w:val="0"/>
          <w:marBottom w:val="0"/>
          <w:divBdr>
            <w:top w:val="none" w:sz="0" w:space="0" w:color="auto"/>
            <w:left w:val="none" w:sz="0" w:space="0" w:color="auto"/>
            <w:bottom w:val="none" w:sz="0" w:space="0" w:color="auto"/>
            <w:right w:val="none" w:sz="0" w:space="0" w:color="auto"/>
          </w:divBdr>
        </w:div>
      </w:divsChild>
    </w:div>
    <w:div w:id="420295257">
      <w:bodyDiv w:val="1"/>
      <w:marLeft w:val="0"/>
      <w:marRight w:val="0"/>
      <w:marTop w:val="0"/>
      <w:marBottom w:val="0"/>
      <w:divBdr>
        <w:top w:val="none" w:sz="0" w:space="0" w:color="auto"/>
        <w:left w:val="none" w:sz="0" w:space="0" w:color="auto"/>
        <w:bottom w:val="none" w:sz="0" w:space="0" w:color="auto"/>
        <w:right w:val="none" w:sz="0" w:space="0" w:color="auto"/>
      </w:divBdr>
    </w:div>
    <w:div w:id="442112052">
      <w:bodyDiv w:val="1"/>
      <w:marLeft w:val="0"/>
      <w:marRight w:val="0"/>
      <w:marTop w:val="0"/>
      <w:marBottom w:val="0"/>
      <w:divBdr>
        <w:top w:val="none" w:sz="0" w:space="0" w:color="auto"/>
        <w:left w:val="none" w:sz="0" w:space="0" w:color="auto"/>
        <w:bottom w:val="none" w:sz="0" w:space="0" w:color="auto"/>
        <w:right w:val="none" w:sz="0" w:space="0" w:color="auto"/>
      </w:divBdr>
    </w:div>
    <w:div w:id="459955886">
      <w:bodyDiv w:val="1"/>
      <w:marLeft w:val="0"/>
      <w:marRight w:val="0"/>
      <w:marTop w:val="0"/>
      <w:marBottom w:val="0"/>
      <w:divBdr>
        <w:top w:val="none" w:sz="0" w:space="0" w:color="auto"/>
        <w:left w:val="none" w:sz="0" w:space="0" w:color="auto"/>
        <w:bottom w:val="none" w:sz="0" w:space="0" w:color="auto"/>
        <w:right w:val="none" w:sz="0" w:space="0" w:color="auto"/>
      </w:divBdr>
      <w:divsChild>
        <w:div w:id="1496727664">
          <w:marLeft w:val="0"/>
          <w:marRight w:val="0"/>
          <w:marTop w:val="0"/>
          <w:marBottom w:val="0"/>
          <w:divBdr>
            <w:top w:val="none" w:sz="0" w:space="0" w:color="auto"/>
            <w:left w:val="none" w:sz="0" w:space="0" w:color="auto"/>
            <w:bottom w:val="none" w:sz="0" w:space="0" w:color="auto"/>
            <w:right w:val="none" w:sz="0" w:space="0" w:color="auto"/>
          </w:divBdr>
        </w:div>
      </w:divsChild>
    </w:div>
    <w:div w:id="531459388">
      <w:bodyDiv w:val="1"/>
      <w:marLeft w:val="0"/>
      <w:marRight w:val="0"/>
      <w:marTop w:val="0"/>
      <w:marBottom w:val="0"/>
      <w:divBdr>
        <w:top w:val="none" w:sz="0" w:space="0" w:color="auto"/>
        <w:left w:val="none" w:sz="0" w:space="0" w:color="auto"/>
        <w:bottom w:val="none" w:sz="0" w:space="0" w:color="auto"/>
        <w:right w:val="none" w:sz="0" w:space="0" w:color="auto"/>
      </w:divBdr>
    </w:div>
    <w:div w:id="599605183">
      <w:bodyDiv w:val="1"/>
      <w:marLeft w:val="0"/>
      <w:marRight w:val="0"/>
      <w:marTop w:val="0"/>
      <w:marBottom w:val="0"/>
      <w:divBdr>
        <w:top w:val="none" w:sz="0" w:space="0" w:color="auto"/>
        <w:left w:val="none" w:sz="0" w:space="0" w:color="auto"/>
        <w:bottom w:val="none" w:sz="0" w:space="0" w:color="auto"/>
        <w:right w:val="none" w:sz="0" w:space="0" w:color="auto"/>
      </w:divBdr>
    </w:div>
    <w:div w:id="604921737">
      <w:bodyDiv w:val="1"/>
      <w:marLeft w:val="0"/>
      <w:marRight w:val="0"/>
      <w:marTop w:val="0"/>
      <w:marBottom w:val="0"/>
      <w:divBdr>
        <w:top w:val="none" w:sz="0" w:space="0" w:color="auto"/>
        <w:left w:val="none" w:sz="0" w:space="0" w:color="auto"/>
        <w:bottom w:val="none" w:sz="0" w:space="0" w:color="auto"/>
        <w:right w:val="none" w:sz="0" w:space="0" w:color="auto"/>
      </w:divBdr>
    </w:div>
    <w:div w:id="614097481">
      <w:bodyDiv w:val="1"/>
      <w:marLeft w:val="0"/>
      <w:marRight w:val="0"/>
      <w:marTop w:val="0"/>
      <w:marBottom w:val="0"/>
      <w:divBdr>
        <w:top w:val="none" w:sz="0" w:space="0" w:color="auto"/>
        <w:left w:val="none" w:sz="0" w:space="0" w:color="auto"/>
        <w:bottom w:val="none" w:sz="0" w:space="0" w:color="auto"/>
        <w:right w:val="none" w:sz="0" w:space="0" w:color="auto"/>
      </w:divBdr>
    </w:div>
    <w:div w:id="628319460">
      <w:bodyDiv w:val="1"/>
      <w:marLeft w:val="0"/>
      <w:marRight w:val="0"/>
      <w:marTop w:val="0"/>
      <w:marBottom w:val="0"/>
      <w:divBdr>
        <w:top w:val="none" w:sz="0" w:space="0" w:color="auto"/>
        <w:left w:val="none" w:sz="0" w:space="0" w:color="auto"/>
        <w:bottom w:val="none" w:sz="0" w:space="0" w:color="auto"/>
        <w:right w:val="none" w:sz="0" w:space="0" w:color="auto"/>
      </w:divBdr>
      <w:divsChild>
        <w:div w:id="1012993776">
          <w:marLeft w:val="0"/>
          <w:marRight w:val="0"/>
          <w:marTop w:val="0"/>
          <w:marBottom w:val="0"/>
          <w:divBdr>
            <w:top w:val="none" w:sz="0" w:space="0" w:color="auto"/>
            <w:left w:val="none" w:sz="0" w:space="0" w:color="auto"/>
            <w:bottom w:val="none" w:sz="0" w:space="0" w:color="auto"/>
            <w:right w:val="none" w:sz="0" w:space="0" w:color="auto"/>
          </w:divBdr>
        </w:div>
        <w:div w:id="644972487">
          <w:marLeft w:val="0"/>
          <w:marRight w:val="0"/>
          <w:marTop w:val="0"/>
          <w:marBottom w:val="0"/>
          <w:divBdr>
            <w:top w:val="none" w:sz="0" w:space="0" w:color="auto"/>
            <w:left w:val="none" w:sz="0" w:space="0" w:color="auto"/>
            <w:bottom w:val="none" w:sz="0" w:space="0" w:color="auto"/>
            <w:right w:val="none" w:sz="0" w:space="0" w:color="auto"/>
          </w:divBdr>
        </w:div>
        <w:div w:id="860171564">
          <w:marLeft w:val="0"/>
          <w:marRight w:val="0"/>
          <w:marTop w:val="0"/>
          <w:marBottom w:val="0"/>
          <w:divBdr>
            <w:top w:val="none" w:sz="0" w:space="0" w:color="auto"/>
            <w:left w:val="none" w:sz="0" w:space="0" w:color="auto"/>
            <w:bottom w:val="none" w:sz="0" w:space="0" w:color="auto"/>
            <w:right w:val="none" w:sz="0" w:space="0" w:color="auto"/>
          </w:divBdr>
        </w:div>
        <w:div w:id="215900312">
          <w:marLeft w:val="0"/>
          <w:marRight w:val="0"/>
          <w:marTop w:val="0"/>
          <w:marBottom w:val="0"/>
          <w:divBdr>
            <w:top w:val="none" w:sz="0" w:space="0" w:color="auto"/>
            <w:left w:val="none" w:sz="0" w:space="0" w:color="auto"/>
            <w:bottom w:val="none" w:sz="0" w:space="0" w:color="auto"/>
            <w:right w:val="none" w:sz="0" w:space="0" w:color="auto"/>
          </w:divBdr>
        </w:div>
        <w:div w:id="1073746498">
          <w:marLeft w:val="0"/>
          <w:marRight w:val="0"/>
          <w:marTop w:val="0"/>
          <w:marBottom w:val="0"/>
          <w:divBdr>
            <w:top w:val="none" w:sz="0" w:space="0" w:color="auto"/>
            <w:left w:val="none" w:sz="0" w:space="0" w:color="auto"/>
            <w:bottom w:val="none" w:sz="0" w:space="0" w:color="auto"/>
            <w:right w:val="none" w:sz="0" w:space="0" w:color="auto"/>
          </w:divBdr>
        </w:div>
        <w:div w:id="1853110496">
          <w:marLeft w:val="0"/>
          <w:marRight w:val="0"/>
          <w:marTop w:val="0"/>
          <w:marBottom w:val="0"/>
          <w:divBdr>
            <w:top w:val="none" w:sz="0" w:space="0" w:color="auto"/>
            <w:left w:val="none" w:sz="0" w:space="0" w:color="auto"/>
            <w:bottom w:val="none" w:sz="0" w:space="0" w:color="auto"/>
            <w:right w:val="none" w:sz="0" w:space="0" w:color="auto"/>
          </w:divBdr>
        </w:div>
        <w:div w:id="1931353795">
          <w:marLeft w:val="0"/>
          <w:marRight w:val="0"/>
          <w:marTop w:val="0"/>
          <w:marBottom w:val="0"/>
          <w:divBdr>
            <w:top w:val="none" w:sz="0" w:space="0" w:color="auto"/>
            <w:left w:val="none" w:sz="0" w:space="0" w:color="auto"/>
            <w:bottom w:val="none" w:sz="0" w:space="0" w:color="auto"/>
            <w:right w:val="none" w:sz="0" w:space="0" w:color="auto"/>
          </w:divBdr>
        </w:div>
      </w:divsChild>
    </w:div>
    <w:div w:id="646477785">
      <w:bodyDiv w:val="1"/>
      <w:marLeft w:val="0"/>
      <w:marRight w:val="0"/>
      <w:marTop w:val="0"/>
      <w:marBottom w:val="0"/>
      <w:divBdr>
        <w:top w:val="none" w:sz="0" w:space="0" w:color="auto"/>
        <w:left w:val="none" w:sz="0" w:space="0" w:color="auto"/>
        <w:bottom w:val="none" w:sz="0" w:space="0" w:color="auto"/>
        <w:right w:val="none" w:sz="0" w:space="0" w:color="auto"/>
      </w:divBdr>
    </w:div>
    <w:div w:id="667252395">
      <w:bodyDiv w:val="1"/>
      <w:marLeft w:val="0"/>
      <w:marRight w:val="0"/>
      <w:marTop w:val="0"/>
      <w:marBottom w:val="0"/>
      <w:divBdr>
        <w:top w:val="none" w:sz="0" w:space="0" w:color="auto"/>
        <w:left w:val="none" w:sz="0" w:space="0" w:color="auto"/>
        <w:bottom w:val="none" w:sz="0" w:space="0" w:color="auto"/>
        <w:right w:val="none" w:sz="0" w:space="0" w:color="auto"/>
      </w:divBdr>
    </w:div>
    <w:div w:id="702441546">
      <w:bodyDiv w:val="1"/>
      <w:marLeft w:val="0"/>
      <w:marRight w:val="0"/>
      <w:marTop w:val="0"/>
      <w:marBottom w:val="0"/>
      <w:divBdr>
        <w:top w:val="none" w:sz="0" w:space="0" w:color="auto"/>
        <w:left w:val="none" w:sz="0" w:space="0" w:color="auto"/>
        <w:bottom w:val="none" w:sz="0" w:space="0" w:color="auto"/>
        <w:right w:val="none" w:sz="0" w:space="0" w:color="auto"/>
      </w:divBdr>
    </w:div>
    <w:div w:id="802428854">
      <w:bodyDiv w:val="1"/>
      <w:marLeft w:val="0"/>
      <w:marRight w:val="0"/>
      <w:marTop w:val="0"/>
      <w:marBottom w:val="0"/>
      <w:divBdr>
        <w:top w:val="none" w:sz="0" w:space="0" w:color="auto"/>
        <w:left w:val="none" w:sz="0" w:space="0" w:color="auto"/>
        <w:bottom w:val="none" w:sz="0" w:space="0" w:color="auto"/>
        <w:right w:val="none" w:sz="0" w:space="0" w:color="auto"/>
      </w:divBdr>
      <w:divsChild>
        <w:div w:id="925765367">
          <w:marLeft w:val="0"/>
          <w:marRight w:val="0"/>
          <w:marTop w:val="0"/>
          <w:marBottom w:val="0"/>
          <w:divBdr>
            <w:top w:val="none" w:sz="0" w:space="0" w:color="auto"/>
            <w:left w:val="none" w:sz="0" w:space="0" w:color="auto"/>
            <w:bottom w:val="none" w:sz="0" w:space="0" w:color="auto"/>
            <w:right w:val="none" w:sz="0" w:space="0" w:color="auto"/>
          </w:divBdr>
        </w:div>
      </w:divsChild>
    </w:div>
    <w:div w:id="842666030">
      <w:bodyDiv w:val="1"/>
      <w:marLeft w:val="0"/>
      <w:marRight w:val="0"/>
      <w:marTop w:val="0"/>
      <w:marBottom w:val="0"/>
      <w:divBdr>
        <w:top w:val="none" w:sz="0" w:space="0" w:color="auto"/>
        <w:left w:val="none" w:sz="0" w:space="0" w:color="auto"/>
        <w:bottom w:val="none" w:sz="0" w:space="0" w:color="auto"/>
        <w:right w:val="none" w:sz="0" w:space="0" w:color="auto"/>
      </w:divBdr>
      <w:divsChild>
        <w:div w:id="1558205550">
          <w:marLeft w:val="-70"/>
          <w:marRight w:val="0"/>
          <w:marTop w:val="0"/>
          <w:marBottom w:val="0"/>
          <w:divBdr>
            <w:top w:val="none" w:sz="0" w:space="0" w:color="auto"/>
            <w:left w:val="none" w:sz="0" w:space="0" w:color="auto"/>
            <w:bottom w:val="none" w:sz="0" w:space="0" w:color="auto"/>
            <w:right w:val="none" w:sz="0" w:space="0" w:color="auto"/>
          </w:divBdr>
        </w:div>
      </w:divsChild>
    </w:div>
    <w:div w:id="856236752">
      <w:bodyDiv w:val="1"/>
      <w:marLeft w:val="0"/>
      <w:marRight w:val="0"/>
      <w:marTop w:val="0"/>
      <w:marBottom w:val="0"/>
      <w:divBdr>
        <w:top w:val="none" w:sz="0" w:space="0" w:color="auto"/>
        <w:left w:val="none" w:sz="0" w:space="0" w:color="auto"/>
        <w:bottom w:val="none" w:sz="0" w:space="0" w:color="auto"/>
        <w:right w:val="none" w:sz="0" w:space="0" w:color="auto"/>
      </w:divBdr>
    </w:div>
    <w:div w:id="875896130">
      <w:bodyDiv w:val="1"/>
      <w:marLeft w:val="0"/>
      <w:marRight w:val="0"/>
      <w:marTop w:val="0"/>
      <w:marBottom w:val="0"/>
      <w:divBdr>
        <w:top w:val="none" w:sz="0" w:space="0" w:color="auto"/>
        <w:left w:val="none" w:sz="0" w:space="0" w:color="auto"/>
        <w:bottom w:val="none" w:sz="0" w:space="0" w:color="auto"/>
        <w:right w:val="none" w:sz="0" w:space="0" w:color="auto"/>
      </w:divBdr>
    </w:div>
    <w:div w:id="966357047">
      <w:bodyDiv w:val="1"/>
      <w:marLeft w:val="0"/>
      <w:marRight w:val="0"/>
      <w:marTop w:val="0"/>
      <w:marBottom w:val="0"/>
      <w:divBdr>
        <w:top w:val="none" w:sz="0" w:space="0" w:color="auto"/>
        <w:left w:val="none" w:sz="0" w:space="0" w:color="auto"/>
        <w:bottom w:val="none" w:sz="0" w:space="0" w:color="auto"/>
        <w:right w:val="none" w:sz="0" w:space="0" w:color="auto"/>
      </w:divBdr>
    </w:div>
    <w:div w:id="987243755">
      <w:bodyDiv w:val="1"/>
      <w:marLeft w:val="0"/>
      <w:marRight w:val="0"/>
      <w:marTop w:val="0"/>
      <w:marBottom w:val="0"/>
      <w:divBdr>
        <w:top w:val="none" w:sz="0" w:space="0" w:color="auto"/>
        <w:left w:val="none" w:sz="0" w:space="0" w:color="auto"/>
        <w:bottom w:val="none" w:sz="0" w:space="0" w:color="auto"/>
        <w:right w:val="none" w:sz="0" w:space="0" w:color="auto"/>
      </w:divBdr>
    </w:div>
    <w:div w:id="1020351229">
      <w:bodyDiv w:val="1"/>
      <w:marLeft w:val="0"/>
      <w:marRight w:val="0"/>
      <w:marTop w:val="0"/>
      <w:marBottom w:val="0"/>
      <w:divBdr>
        <w:top w:val="none" w:sz="0" w:space="0" w:color="auto"/>
        <w:left w:val="none" w:sz="0" w:space="0" w:color="auto"/>
        <w:bottom w:val="none" w:sz="0" w:space="0" w:color="auto"/>
        <w:right w:val="none" w:sz="0" w:space="0" w:color="auto"/>
      </w:divBdr>
    </w:div>
    <w:div w:id="1080834075">
      <w:bodyDiv w:val="1"/>
      <w:marLeft w:val="0"/>
      <w:marRight w:val="0"/>
      <w:marTop w:val="0"/>
      <w:marBottom w:val="0"/>
      <w:divBdr>
        <w:top w:val="none" w:sz="0" w:space="0" w:color="auto"/>
        <w:left w:val="none" w:sz="0" w:space="0" w:color="auto"/>
        <w:bottom w:val="none" w:sz="0" w:space="0" w:color="auto"/>
        <w:right w:val="none" w:sz="0" w:space="0" w:color="auto"/>
      </w:divBdr>
      <w:divsChild>
        <w:div w:id="1693217416">
          <w:marLeft w:val="0"/>
          <w:marRight w:val="0"/>
          <w:marTop w:val="0"/>
          <w:marBottom w:val="0"/>
          <w:divBdr>
            <w:top w:val="none" w:sz="0" w:space="0" w:color="auto"/>
            <w:left w:val="none" w:sz="0" w:space="0" w:color="auto"/>
            <w:bottom w:val="none" w:sz="0" w:space="0" w:color="auto"/>
            <w:right w:val="none" w:sz="0" w:space="0" w:color="auto"/>
          </w:divBdr>
        </w:div>
      </w:divsChild>
    </w:div>
    <w:div w:id="1141195678">
      <w:bodyDiv w:val="1"/>
      <w:marLeft w:val="0"/>
      <w:marRight w:val="0"/>
      <w:marTop w:val="0"/>
      <w:marBottom w:val="0"/>
      <w:divBdr>
        <w:top w:val="none" w:sz="0" w:space="0" w:color="auto"/>
        <w:left w:val="none" w:sz="0" w:space="0" w:color="auto"/>
        <w:bottom w:val="none" w:sz="0" w:space="0" w:color="auto"/>
        <w:right w:val="none" w:sz="0" w:space="0" w:color="auto"/>
      </w:divBdr>
    </w:div>
    <w:div w:id="1169756249">
      <w:bodyDiv w:val="1"/>
      <w:marLeft w:val="0"/>
      <w:marRight w:val="0"/>
      <w:marTop w:val="0"/>
      <w:marBottom w:val="0"/>
      <w:divBdr>
        <w:top w:val="none" w:sz="0" w:space="0" w:color="auto"/>
        <w:left w:val="none" w:sz="0" w:space="0" w:color="auto"/>
        <w:bottom w:val="none" w:sz="0" w:space="0" w:color="auto"/>
        <w:right w:val="none" w:sz="0" w:space="0" w:color="auto"/>
      </w:divBdr>
    </w:div>
    <w:div w:id="1174147612">
      <w:bodyDiv w:val="1"/>
      <w:marLeft w:val="0"/>
      <w:marRight w:val="0"/>
      <w:marTop w:val="0"/>
      <w:marBottom w:val="0"/>
      <w:divBdr>
        <w:top w:val="none" w:sz="0" w:space="0" w:color="auto"/>
        <w:left w:val="none" w:sz="0" w:space="0" w:color="auto"/>
        <w:bottom w:val="none" w:sz="0" w:space="0" w:color="auto"/>
        <w:right w:val="none" w:sz="0" w:space="0" w:color="auto"/>
      </w:divBdr>
    </w:div>
    <w:div w:id="1229606915">
      <w:bodyDiv w:val="1"/>
      <w:marLeft w:val="0"/>
      <w:marRight w:val="0"/>
      <w:marTop w:val="0"/>
      <w:marBottom w:val="0"/>
      <w:divBdr>
        <w:top w:val="none" w:sz="0" w:space="0" w:color="auto"/>
        <w:left w:val="none" w:sz="0" w:space="0" w:color="auto"/>
        <w:bottom w:val="none" w:sz="0" w:space="0" w:color="auto"/>
        <w:right w:val="none" w:sz="0" w:space="0" w:color="auto"/>
      </w:divBdr>
    </w:div>
    <w:div w:id="1244484895">
      <w:bodyDiv w:val="1"/>
      <w:marLeft w:val="0"/>
      <w:marRight w:val="0"/>
      <w:marTop w:val="0"/>
      <w:marBottom w:val="0"/>
      <w:divBdr>
        <w:top w:val="none" w:sz="0" w:space="0" w:color="auto"/>
        <w:left w:val="none" w:sz="0" w:space="0" w:color="auto"/>
        <w:bottom w:val="none" w:sz="0" w:space="0" w:color="auto"/>
        <w:right w:val="none" w:sz="0" w:space="0" w:color="auto"/>
      </w:divBdr>
    </w:div>
    <w:div w:id="1270893818">
      <w:bodyDiv w:val="1"/>
      <w:marLeft w:val="0"/>
      <w:marRight w:val="0"/>
      <w:marTop w:val="0"/>
      <w:marBottom w:val="0"/>
      <w:divBdr>
        <w:top w:val="none" w:sz="0" w:space="0" w:color="auto"/>
        <w:left w:val="none" w:sz="0" w:space="0" w:color="auto"/>
        <w:bottom w:val="none" w:sz="0" w:space="0" w:color="auto"/>
        <w:right w:val="none" w:sz="0" w:space="0" w:color="auto"/>
      </w:divBdr>
    </w:div>
    <w:div w:id="1282028901">
      <w:bodyDiv w:val="1"/>
      <w:marLeft w:val="0"/>
      <w:marRight w:val="0"/>
      <w:marTop w:val="0"/>
      <w:marBottom w:val="0"/>
      <w:divBdr>
        <w:top w:val="none" w:sz="0" w:space="0" w:color="auto"/>
        <w:left w:val="none" w:sz="0" w:space="0" w:color="auto"/>
        <w:bottom w:val="none" w:sz="0" w:space="0" w:color="auto"/>
        <w:right w:val="none" w:sz="0" w:space="0" w:color="auto"/>
      </w:divBdr>
    </w:div>
    <w:div w:id="1317028877">
      <w:bodyDiv w:val="1"/>
      <w:marLeft w:val="0"/>
      <w:marRight w:val="0"/>
      <w:marTop w:val="0"/>
      <w:marBottom w:val="0"/>
      <w:divBdr>
        <w:top w:val="none" w:sz="0" w:space="0" w:color="auto"/>
        <w:left w:val="none" w:sz="0" w:space="0" w:color="auto"/>
        <w:bottom w:val="none" w:sz="0" w:space="0" w:color="auto"/>
        <w:right w:val="none" w:sz="0" w:space="0" w:color="auto"/>
      </w:divBdr>
    </w:div>
    <w:div w:id="1319847499">
      <w:bodyDiv w:val="1"/>
      <w:marLeft w:val="0"/>
      <w:marRight w:val="0"/>
      <w:marTop w:val="0"/>
      <w:marBottom w:val="0"/>
      <w:divBdr>
        <w:top w:val="none" w:sz="0" w:space="0" w:color="auto"/>
        <w:left w:val="none" w:sz="0" w:space="0" w:color="auto"/>
        <w:bottom w:val="none" w:sz="0" w:space="0" w:color="auto"/>
        <w:right w:val="none" w:sz="0" w:space="0" w:color="auto"/>
      </w:divBdr>
      <w:divsChild>
        <w:div w:id="371812381">
          <w:marLeft w:val="0"/>
          <w:marRight w:val="0"/>
          <w:marTop w:val="0"/>
          <w:marBottom w:val="0"/>
          <w:divBdr>
            <w:top w:val="none" w:sz="0" w:space="0" w:color="auto"/>
            <w:left w:val="none" w:sz="0" w:space="0" w:color="auto"/>
            <w:bottom w:val="none" w:sz="0" w:space="0" w:color="auto"/>
            <w:right w:val="none" w:sz="0" w:space="0" w:color="auto"/>
          </w:divBdr>
        </w:div>
      </w:divsChild>
    </w:div>
    <w:div w:id="1323003537">
      <w:bodyDiv w:val="1"/>
      <w:marLeft w:val="0"/>
      <w:marRight w:val="0"/>
      <w:marTop w:val="0"/>
      <w:marBottom w:val="0"/>
      <w:divBdr>
        <w:top w:val="none" w:sz="0" w:space="0" w:color="auto"/>
        <w:left w:val="none" w:sz="0" w:space="0" w:color="auto"/>
        <w:bottom w:val="none" w:sz="0" w:space="0" w:color="auto"/>
        <w:right w:val="none" w:sz="0" w:space="0" w:color="auto"/>
      </w:divBdr>
    </w:div>
    <w:div w:id="1342974903">
      <w:bodyDiv w:val="1"/>
      <w:marLeft w:val="0"/>
      <w:marRight w:val="0"/>
      <w:marTop w:val="0"/>
      <w:marBottom w:val="0"/>
      <w:divBdr>
        <w:top w:val="none" w:sz="0" w:space="0" w:color="auto"/>
        <w:left w:val="none" w:sz="0" w:space="0" w:color="auto"/>
        <w:bottom w:val="none" w:sz="0" w:space="0" w:color="auto"/>
        <w:right w:val="none" w:sz="0" w:space="0" w:color="auto"/>
      </w:divBdr>
    </w:div>
    <w:div w:id="1345130568">
      <w:bodyDiv w:val="1"/>
      <w:marLeft w:val="0"/>
      <w:marRight w:val="0"/>
      <w:marTop w:val="0"/>
      <w:marBottom w:val="0"/>
      <w:divBdr>
        <w:top w:val="none" w:sz="0" w:space="0" w:color="auto"/>
        <w:left w:val="none" w:sz="0" w:space="0" w:color="auto"/>
        <w:bottom w:val="none" w:sz="0" w:space="0" w:color="auto"/>
        <w:right w:val="none" w:sz="0" w:space="0" w:color="auto"/>
      </w:divBdr>
    </w:div>
    <w:div w:id="1368139541">
      <w:bodyDiv w:val="1"/>
      <w:marLeft w:val="0"/>
      <w:marRight w:val="0"/>
      <w:marTop w:val="0"/>
      <w:marBottom w:val="0"/>
      <w:divBdr>
        <w:top w:val="none" w:sz="0" w:space="0" w:color="auto"/>
        <w:left w:val="none" w:sz="0" w:space="0" w:color="auto"/>
        <w:bottom w:val="none" w:sz="0" w:space="0" w:color="auto"/>
        <w:right w:val="none" w:sz="0" w:space="0" w:color="auto"/>
      </w:divBdr>
    </w:div>
    <w:div w:id="1372729635">
      <w:bodyDiv w:val="1"/>
      <w:marLeft w:val="0"/>
      <w:marRight w:val="0"/>
      <w:marTop w:val="0"/>
      <w:marBottom w:val="0"/>
      <w:divBdr>
        <w:top w:val="none" w:sz="0" w:space="0" w:color="auto"/>
        <w:left w:val="none" w:sz="0" w:space="0" w:color="auto"/>
        <w:bottom w:val="none" w:sz="0" w:space="0" w:color="auto"/>
        <w:right w:val="none" w:sz="0" w:space="0" w:color="auto"/>
      </w:divBdr>
      <w:divsChild>
        <w:div w:id="454645251">
          <w:marLeft w:val="0"/>
          <w:marRight w:val="0"/>
          <w:marTop w:val="0"/>
          <w:marBottom w:val="0"/>
          <w:divBdr>
            <w:top w:val="none" w:sz="0" w:space="0" w:color="auto"/>
            <w:left w:val="none" w:sz="0" w:space="0" w:color="auto"/>
            <w:bottom w:val="none" w:sz="0" w:space="0" w:color="auto"/>
            <w:right w:val="none" w:sz="0" w:space="0" w:color="auto"/>
          </w:divBdr>
        </w:div>
      </w:divsChild>
    </w:div>
    <w:div w:id="1387559196">
      <w:bodyDiv w:val="1"/>
      <w:marLeft w:val="0"/>
      <w:marRight w:val="0"/>
      <w:marTop w:val="0"/>
      <w:marBottom w:val="0"/>
      <w:divBdr>
        <w:top w:val="none" w:sz="0" w:space="0" w:color="auto"/>
        <w:left w:val="none" w:sz="0" w:space="0" w:color="auto"/>
        <w:bottom w:val="none" w:sz="0" w:space="0" w:color="auto"/>
        <w:right w:val="none" w:sz="0" w:space="0" w:color="auto"/>
      </w:divBdr>
      <w:divsChild>
        <w:div w:id="1917279661">
          <w:marLeft w:val="0"/>
          <w:marRight w:val="0"/>
          <w:marTop w:val="0"/>
          <w:marBottom w:val="0"/>
          <w:divBdr>
            <w:top w:val="none" w:sz="0" w:space="0" w:color="auto"/>
            <w:left w:val="none" w:sz="0" w:space="0" w:color="auto"/>
            <w:bottom w:val="none" w:sz="0" w:space="0" w:color="auto"/>
            <w:right w:val="none" w:sz="0" w:space="0" w:color="auto"/>
          </w:divBdr>
        </w:div>
      </w:divsChild>
    </w:div>
    <w:div w:id="1405491642">
      <w:bodyDiv w:val="1"/>
      <w:marLeft w:val="0"/>
      <w:marRight w:val="0"/>
      <w:marTop w:val="0"/>
      <w:marBottom w:val="0"/>
      <w:divBdr>
        <w:top w:val="none" w:sz="0" w:space="0" w:color="auto"/>
        <w:left w:val="none" w:sz="0" w:space="0" w:color="auto"/>
        <w:bottom w:val="none" w:sz="0" w:space="0" w:color="auto"/>
        <w:right w:val="none" w:sz="0" w:space="0" w:color="auto"/>
      </w:divBdr>
    </w:div>
    <w:div w:id="1451052385">
      <w:bodyDiv w:val="1"/>
      <w:marLeft w:val="0"/>
      <w:marRight w:val="0"/>
      <w:marTop w:val="0"/>
      <w:marBottom w:val="0"/>
      <w:divBdr>
        <w:top w:val="none" w:sz="0" w:space="0" w:color="auto"/>
        <w:left w:val="none" w:sz="0" w:space="0" w:color="auto"/>
        <w:bottom w:val="none" w:sz="0" w:space="0" w:color="auto"/>
        <w:right w:val="none" w:sz="0" w:space="0" w:color="auto"/>
      </w:divBdr>
    </w:div>
    <w:div w:id="1522166365">
      <w:bodyDiv w:val="1"/>
      <w:marLeft w:val="0"/>
      <w:marRight w:val="0"/>
      <w:marTop w:val="0"/>
      <w:marBottom w:val="0"/>
      <w:divBdr>
        <w:top w:val="none" w:sz="0" w:space="0" w:color="auto"/>
        <w:left w:val="none" w:sz="0" w:space="0" w:color="auto"/>
        <w:bottom w:val="none" w:sz="0" w:space="0" w:color="auto"/>
        <w:right w:val="none" w:sz="0" w:space="0" w:color="auto"/>
      </w:divBdr>
    </w:div>
    <w:div w:id="1562406992">
      <w:bodyDiv w:val="1"/>
      <w:marLeft w:val="0"/>
      <w:marRight w:val="0"/>
      <w:marTop w:val="0"/>
      <w:marBottom w:val="0"/>
      <w:divBdr>
        <w:top w:val="none" w:sz="0" w:space="0" w:color="auto"/>
        <w:left w:val="none" w:sz="0" w:space="0" w:color="auto"/>
        <w:bottom w:val="none" w:sz="0" w:space="0" w:color="auto"/>
        <w:right w:val="none" w:sz="0" w:space="0" w:color="auto"/>
      </w:divBdr>
    </w:div>
    <w:div w:id="1600716854">
      <w:bodyDiv w:val="1"/>
      <w:marLeft w:val="0"/>
      <w:marRight w:val="0"/>
      <w:marTop w:val="0"/>
      <w:marBottom w:val="0"/>
      <w:divBdr>
        <w:top w:val="none" w:sz="0" w:space="0" w:color="auto"/>
        <w:left w:val="none" w:sz="0" w:space="0" w:color="auto"/>
        <w:bottom w:val="none" w:sz="0" w:space="0" w:color="auto"/>
        <w:right w:val="none" w:sz="0" w:space="0" w:color="auto"/>
      </w:divBdr>
      <w:divsChild>
        <w:div w:id="698773556">
          <w:marLeft w:val="0"/>
          <w:marRight w:val="0"/>
          <w:marTop w:val="0"/>
          <w:marBottom w:val="0"/>
          <w:divBdr>
            <w:top w:val="none" w:sz="0" w:space="0" w:color="auto"/>
            <w:left w:val="none" w:sz="0" w:space="0" w:color="auto"/>
            <w:bottom w:val="none" w:sz="0" w:space="0" w:color="auto"/>
            <w:right w:val="none" w:sz="0" w:space="0" w:color="auto"/>
          </w:divBdr>
        </w:div>
      </w:divsChild>
    </w:div>
    <w:div w:id="1640842962">
      <w:bodyDiv w:val="1"/>
      <w:marLeft w:val="0"/>
      <w:marRight w:val="0"/>
      <w:marTop w:val="0"/>
      <w:marBottom w:val="0"/>
      <w:divBdr>
        <w:top w:val="none" w:sz="0" w:space="0" w:color="auto"/>
        <w:left w:val="none" w:sz="0" w:space="0" w:color="auto"/>
        <w:bottom w:val="none" w:sz="0" w:space="0" w:color="auto"/>
        <w:right w:val="none" w:sz="0" w:space="0" w:color="auto"/>
      </w:divBdr>
    </w:div>
    <w:div w:id="1720124925">
      <w:bodyDiv w:val="1"/>
      <w:marLeft w:val="0"/>
      <w:marRight w:val="0"/>
      <w:marTop w:val="0"/>
      <w:marBottom w:val="0"/>
      <w:divBdr>
        <w:top w:val="none" w:sz="0" w:space="0" w:color="auto"/>
        <w:left w:val="none" w:sz="0" w:space="0" w:color="auto"/>
        <w:bottom w:val="none" w:sz="0" w:space="0" w:color="auto"/>
        <w:right w:val="none" w:sz="0" w:space="0" w:color="auto"/>
      </w:divBdr>
      <w:divsChild>
        <w:div w:id="1914318722">
          <w:marLeft w:val="0"/>
          <w:marRight w:val="0"/>
          <w:marTop w:val="0"/>
          <w:marBottom w:val="0"/>
          <w:divBdr>
            <w:top w:val="none" w:sz="0" w:space="0" w:color="auto"/>
            <w:left w:val="none" w:sz="0" w:space="0" w:color="auto"/>
            <w:bottom w:val="none" w:sz="0" w:space="0" w:color="auto"/>
            <w:right w:val="none" w:sz="0" w:space="0" w:color="auto"/>
          </w:divBdr>
        </w:div>
      </w:divsChild>
    </w:div>
    <w:div w:id="1761289821">
      <w:bodyDiv w:val="1"/>
      <w:marLeft w:val="0"/>
      <w:marRight w:val="0"/>
      <w:marTop w:val="0"/>
      <w:marBottom w:val="0"/>
      <w:divBdr>
        <w:top w:val="none" w:sz="0" w:space="0" w:color="auto"/>
        <w:left w:val="none" w:sz="0" w:space="0" w:color="auto"/>
        <w:bottom w:val="none" w:sz="0" w:space="0" w:color="auto"/>
        <w:right w:val="none" w:sz="0" w:space="0" w:color="auto"/>
      </w:divBdr>
    </w:div>
    <w:div w:id="1797673297">
      <w:bodyDiv w:val="1"/>
      <w:marLeft w:val="0"/>
      <w:marRight w:val="0"/>
      <w:marTop w:val="0"/>
      <w:marBottom w:val="0"/>
      <w:divBdr>
        <w:top w:val="none" w:sz="0" w:space="0" w:color="auto"/>
        <w:left w:val="none" w:sz="0" w:space="0" w:color="auto"/>
        <w:bottom w:val="none" w:sz="0" w:space="0" w:color="auto"/>
        <w:right w:val="none" w:sz="0" w:space="0" w:color="auto"/>
      </w:divBdr>
    </w:div>
    <w:div w:id="1880237157">
      <w:bodyDiv w:val="1"/>
      <w:marLeft w:val="0"/>
      <w:marRight w:val="0"/>
      <w:marTop w:val="0"/>
      <w:marBottom w:val="0"/>
      <w:divBdr>
        <w:top w:val="none" w:sz="0" w:space="0" w:color="auto"/>
        <w:left w:val="none" w:sz="0" w:space="0" w:color="auto"/>
        <w:bottom w:val="none" w:sz="0" w:space="0" w:color="auto"/>
        <w:right w:val="none" w:sz="0" w:space="0" w:color="auto"/>
      </w:divBdr>
    </w:div>
    <w:div w:id="1899172913">
      <w:bodyDiv w:val="1"/>
      <w:marLeft w:val="0"/>
      <w:marRight w:val="0"/>
      <w:marTop w:val="0"/>
      <w:marBottom w:val="0"/>
      <w:divBdr>
        <w:top w:val="none" w:sz="0" w:space="0" w:color="auto"/>
        <w:left w:val="none" w:sz="0" w:space="0" w:color="auto"/>
        <w:bottom w:val="none" w:sz="0" w:space="0" w:color="auto"/>
        <w:right w:val="none" w:sz="0" w:space="0" w:color="auto"/>
      </w:divBdr>
    </w:div>
    <w:div w:id="1905413368">
      <w:bodyDiv w:val="1"/>
      <w:marLeft w:val="0"/>
      <w:marRight w:val="0"/>
      <w:marTop w:val="0"/>
      <w:marBottom w:val="0"/>
      <w:divBdr>
        <w:top w:val="none" w:sz="0" w:space="0" w:color="auto"/>
        <w:left w:val="none" w:sz="0" w:space="0" w:color="auto"/>
        <w:bottom w:val="none" w:sz="0" w:space="0" w:color="auto"/>
        <w:right w:val="none" w:sz="0" w:space="0" w:color="auto"/>
      </w:divBdr>
      <w:divsChild>
        <w:div w:id="1108424688">
          <w:marLeft w:val="0"/>
          <w:marRight w:val="0"/>
          <w:marTop w:val="0"/>
          <w:marBottom w:val="0"/>
          <w:divBdr>
            <w:top w:val="none" w:sz="0" w:space="0" w:color="auto"/>
            <w:left w:val="none" w:sz="0" w:space="0" w:color="auto"/>
            <w:bottom w:val="none" w:sz="0" w:space="0" w:color="auto"/>
            <w:right w:val="none" w:sz="0" w:space="0" w:color="auto"/>
          </w:divBdr>
        </w:div>
        <w:div w:id="2091851960">
          <w:marLeft w:val="0"/>
          <w:marRight w:val="0"/>
          <w:marTop w:val="0"/>
          <w:marBottom w:val="0"/>
          <w:divBdr>
            <w:top w:val="none" w:sz="0" w:space="0" w:color="auto"/>
            <w:left w:val="none" w:sz="0" w:space="0" w:color="auto"/>
            <w:bottom w:val="none" w:sz="0" w:space="0" w:color="auto"/>
            <w:right w:val="none" w:sz="0" w:space="0" w:color="auto"/>
          </w:divBdr>
        </w:div>
        <w:div w:id="902982148">
          <w:marLeft w:val="0"/>
          <w:marRight w:val="0"/>
          <w:marTop w:val="0"/>
          <w:marBottom w:val="0"/>
          <w:divBdr>
            <w:top w:val="none" w:sz="0" w:space="0" w:color="auto"/>
            <w:left w:val="none" w:sz="0" w:space="0" w:color="auto"/>
            <w:bottom w:val="none" w:sz="0" w:space="0" w:color="auto"/>
            <w:right w:val="none" w:sz="0" w:space="0" w:color="auto"/>
          </w:divBdr>
        </w:div>
        <w:div w:id="1201867187">
          <w:marLeft w:val="0"/>
          <w:marRight w:val="0"/>
          <w:marTop w:val="0"/>
          <w:marBottom w:val="0"/>
          <w:divBdr>
            <w:top w:val="none" w:sz="0" w:space="0" w:color="auto"/>
            <w:left w:val="none" w:sz="0" w:space="0" w:color="auto"/>
            <w:bottom w:val="none" w:sz="0" w:space="0" w:color="auto"/>
            <w:right w:val="none" w:sz="0" w:space="0" w:color="auto"/>
          </w:divBdr>
        </w:div>
        <w:div w:id="341057736">
          <w:marLeft w:val="0"/>
          <w:marRight w:val="0"/>
          <w:marTop w:val="0"/>
          <w:marBottom w:val="0"/>
          <w:divBdr>
            <w:top w:val="none" w:sz="0" w:space="0" w:color="auto"/>
            <w:left w:val="none" w:sz="0" w:space="0" w:color="auto"/>
            <w:bottom w:val="none" w:sz="0" w:space="0" w:color="auto"/>
            <w:right w:val="none" w:sz="0" w:space="0" w:color="auto"/>
          </w:divBdr>
        </w:div>
        <w:div w:id="676812143">
          <w:marLeft w:val="0"/>
          <w:marRight w:val="0"/>
          <w:marTop w:val="0"/>
          <w:marBottom w:val="0"/>
          <w:divBdr>
            <w:top w:val="none" w:sz="0" w:space="0" w:color="auto"/>
            <w:left w:val="none" w:sz="0" w:space="0" w:color="auto"/>
            <w:bottom w:val="none" w:sz="0" w:space="0" w:color="auto"/>
            <w:right w:val="none" w:sz="0" w:space="0" w:color="auto"/>
          </w:divBdr>
        </w:div>
        <w:div w:id="621962694">
          <w:marLeft w:val="0"/>
          <w:marRight w:val="0"/>
          <w:marTop w:val="0"/>
          <w:marBottom w:val="0"/>
          <w:divBdr>
            <w:top w:val="none" w:sz="0" w:space="0" w:color="auto"/>
            <w:left w:val="none" w:sz="0" w:space="0" w:color="auto"/>
            <w:bottom w:val="none" w:sz="0" w:space="0" w:color="auto"/>
            <w:right w:val="none" w:sz="0" w:space="0" w:color="auto"/>
          </w:divBdr>
        </w:div>
        <w:div w:id="2009016037">
          <w:marLeft w:val="0"/>
          <w:marRight w:val="0"/>
          <w:marTop w:val="0"/>
          <w:marBottom w:val="0"/>
          <w:divBdr>
            <w:top w:val="none" w:sz="0" w:space="0" w:color="auto"/>
            <w:left w:val="none" w:sz="0" w:space="0" w:color="auto"/>
            <w:bottom w:val="none" w:sz="0" w:space="0" w:color="auto"/>
            <w:right w:val="none" w:sz="0" w:space="0" w:color="auto"/>
          </w:divBdr>
        </w:div>
        <w:div w:id="1104156229">
          <w:marLeft w:val="0"/>
          <w:marRight w:val="0"/>
          <w:marTop w:val="0"/>
          <w:marBottom w:val="0"/>
          <w:divBdr>
            <w:top w:val="none" w:sz="0" w:space="0" w:color="auto"/>
            <w:left w:val="none" w:sz="0" w:space="0" w:color="auto"/>
            <w:bottom w:val="none" w:sz="0" w:space="0" w:color="auto"/>
            <w:right w:val="none" w:sz="0" w:space="0" w:color="auto"/>
          </w:divBdr>
        </w:div>
        <w:div w:id="1465781060">
          <w:marLeft w:val="0"/>
          <w:marRight w:val="0"/>
          <w:marTop w:val="0"/>
          <w:marBottom w:val="0"/>
          <w:divBdr>
            <w:top w:val="none" w:sz="0" w:space="0" w:color="auto"/>
            <w:left w:val="none" w:sz="0" w:space="0" w:color="auto"/>
            <w:bottom w:val="none" w:sz="0" w:space="0" w:color="auto"/>
            <w:right w:val="none" w:sz="0" w:space="0" w:color="auto"/>
          </w:divBdr>
        </w:div>
        <w:div w:id="888492992">
          <w:marLeft w:val="0"/>
          <w:marRight w:val="0"/>
          <w:marTop w:val="0"/>
          <w:marBottom w:val="0"/>
          <w:divBdr>
            <w:top w:val="none" w:sz="0" w:space="0" w:color="auto"/>
            <w:left w:val="none" w:sz="0" w:space="0" w:color="auto"/>
            <w:bottom w:val="none" w:sz="0" w:space="0" w:color="auto"/>
            <w:right w:val="none" w:sz="0" w:space="0" w:color="auto"/>
          </w:divBdr>
        </w:div>
        <w:div w:id="21974853">
          <w:marLeft w:val="0"/>
          <w:marRight w:val="0"/>
          <w:marTop w:val="0"/>
          <w:marBottom w:val="0"/>
          <w:divBdr>
            <w:top w:val="none" w:sz="0" w:space="0" w:color="auto"/>
            <w:left w:val="none" w:sz="0" w:space="0" w:color="auto"/>
            <w:bottom w:val="none" w:sz="0" w:space="0" w:color="auto"/>
            <w:right w:val="none" w:sz="0" w:space="0" w:color="auto"/>
          </w:divBdr>
        </w:div>
        <w:div w:id="908230166">
          <w:marLeft w:val="0"/>
          <w:marRight w:val="0"/>
          <w:marTop w:val="0"/>
          <w:marBottom w:val="0"/>
          <w:divBdr>
            <w:top w:val="none" w:sz="0" w:space="0" w:color="auto"/>
            <w:left w:val="none" w:sz="0" w:space="0" w:color="auto"/>
            <w:bottom w:val="none" w:sz="0" w:space="0" w:color="auto"/>
            <w:right w:val="none" w:sz="0" w:space="0" w:color="auto"/>
          </w:divBdr>
        </w:div>
        <w:div w:id="891890342">
          <w:marLeft w:val="0"/>
          <w:marRight w:val="0"/>
          <w:marTop w:val="0"/>
          <w:marBottom w:val="0"/>
          <w:divBdr>
            <w:top w:val="none" w:sz="0" w:space="0" w:color="auto"/>
            <w:left w:val="none" w:sz="0" w:space="0" w:color="auto"/>
            <w:bottom w:val="none" w:sz="0" w:space="0" w:color="auto"/>
            <w:right w:val="none" w:sz="0" w:space="0" w:color="auto"/>
          </w:divBdr>
        </w:div>
        <w:div w:id="1186291978">
          <w:marLeft w:val="0"/>
          <w:marRight w:val="0"/>
          <w:marTop w:val="0"/>
          <w:marBottom w:val="0"/>
          <w:divBdr>
            <w:top w:val="none" w:sz="0" w:space="0" w:color="auto"/>
            <w:left w:val="none" w:sz="0" w:space="0" w:color="auto"/>
            <w:bottom w:val="none" w:sz="0" w:space="0" w:color="auto"/>
            <w:right w:val="none" w:sz="0" w:space="0" w:color="auto"/>
          </w:divBdr>
        </w:div>
      </w:divsChild>
    </w:div>
    <w:div w:id="1964195093">
      <w:bodyDiv w:val="1"/>
      <w:marLeft w:val="0"/>
      <w:marRight w:val="0"/>
      <w:marTop w:val="0"/>
      <w:marBottom w:val="0"/>
      <w:divBdr>
        <w:top w:val="none" w:sz="0" w:space="0" w:color="auto"/>
        <w:left w:val="none" w:sz="0" w:space="0" w:color="auto"/>
        <w:bottom w:val="none" w:sz="0" w:space="0" w:color="auto"/>
        <w:right w:val="none" w:sz="0" w:space="0" w:color="auto"/>
      </w:divBdr>
      <w:divsChild>
        <w:div w:id="948778985">
          <w:marLeft w:val="0"/>
          <w:marRight w:val="0"/>
          <w:marTop w:val="0"/>
          <w:marBottom w:val="0"/>
          <w:divBdr>
            <w:top w:val="none" w:sz="0" w:space="0" w:color="auto"/>
            <w:left w:val="none" w:sz="0" w:space="0" w:color="auto"/>
            <w:bottom w:val="none" w:sz="0" w:space="0" w:color="auto"/>
            <w:right w:val="none" w:sz="0" w:space="0" w:color="auto"/>
          </w:divBdr>
        </w:div>
      </w:divsChild>
    </w:div>
    <w:div w:id="1964847236">
      <w:bodyDiv w:val="1"/>
      <w:marLeft w:val="0"/>
      <w:marRight w:val="0"/>
      <w:marTop w:val="0"/>
      <w:marBottom w:val="0"/>
      <w:divBdr>
        <w:top w:val="none" w:sz="0" w:space="0" w:color="auto"/>
        <w:left w:val="none" w:sz="0" w:space="0" w:color="auto"/>
        <w:bottom w:val="none" w:sz="0" w:space="0" w:color="auto"/>
        <w:right w:val="none" w:sz="0" w:space="0" w:color="auto"/>
      </w:divBdr>
      <w:divsChild>
        <w:div w:id="482357746">
          <w:marLeft w:val="0"/>
          <w:marRight w:val="0"/>
          <w:marTop w:val="0"/>
          <w:marBottom w:val="0"/>
          <w:divBdr>
            <w:top w:val="none" w:sz="0" w:space="0" w:color="auto"/>
            <w:left w:val="none" w:sz="0" w:space="0" w:color="auto"/>
            <w:bottom w:val="none" w:sz="0" w:space="0" w:color="auto"/>
            <w:right w:val="none" w:sz="0" w:space="0" w:color="auto"/>
          </w:divBdr>
        </w:div>
      </w:divsChild>
    </w:div>
    <w:div w:id="1975409619">
      <w:bodyDiv w:val="1"/>
      <w:marLeft w:val="0"/>
      <w:marRight w:val="0"/>
      <w:marTop w:val="0"/>
      <w:marBottom w:val="0"/>
      <w:divBdr>
        <w:top w:val="none" w:sz="0" w:space="0" w:color="auto"/>
        <w:left w:val="none" w:sz="0" w:space="0" w:color="auto"/>
        <w:bottom w:val="none" w:sz="0" w:space="0" w:color="auto"/>
        <w:right w:val="none" w:sz="0" w:space="0" w:color="auto"/>
      </w:divBdr>
    </w:div>
    <w:div w:id="2006938240">
      <w:bodyDiv w:val="1"/>
      <w:marLeft w:val="0"/>
      <w:marRight w:val="0"/>
      <w:marTop w:val="0"/>
      <w:marBottom w:val="0"/>
      <w:divBdr>
        <w:top w:val="none" w:sz="0" w:space="0" w:color="auto"/>
        <w:left w:val="none" w:sz="0" w:space="0" w:color="auto"/>
        <w:bottom w:val="none" w:sz="0" w:space="0" w:color="auto"/>
        <w:right w:val="none" w:sz="0" w:space="0" w:color="auto"/>
      </w:divBdr>
    </w:div>
    <w:div w:id="2008164478">
      <w:bodyDiv w:val="1"/>
      <w:marLeft w:val="0"/>
      <w:marRight w:val="0"/>
      <w:marTop w:val="0"/>
      <w:marBottom w:val="0"/>
      <w:divBdr>
        <w:top w:val="none" w:sz="0" w:space="0" w:color="auto"/>
        <w:left w:val="none" w:sz="0" w:space="0" w:color="auto"/>
        <w:bottom w:val="none" w:sz="0" w:space="0" w:color="auto"/>
        <w:right w:val="none" w:sz="0" w:space="0" w:color="auto"/>
      </w:divBdr>
    </w:div>
    <w:div w:id="2118481804">
      <w:bodyDiv w:val="1"/>
      <w:marLeft w:val="0"/>
      <w:marRight w:val="0"/>
      <w:marTop w:val="0"/>
      <w:marBottom w:val="0"/>
      <w:divBdr>
        <w:top w:val="none" w:sz="0" w:space="0" w:color="auto"/>
        <w:left w:val="none" w:sz="0" w:space="0" w:color="auto"/>
        <w:bottom w:val="none" w:sz="0" w:space="0" w:color="auto"/>
        <w:right w:val="none" w:sz="0" w:space="0" w:color="auto"/>
      </w:divBdr>
      <w:divsChild>
        <w:div w:id="2110468571">
          <w:marLeft w:val="0"/>
          <w:marRight w:val="0"/>
          <w:marTop w:val="0"/>
          <w:marBottom w:val="0"/>
          <w:divBdr>
            <w:top w:val="none" w:sz="0" w:space="0" w:color="auto"/>
            <w:left w:val="none" w:sz="0" w:space="0" w:color="auto"/>
            <w:bottom w:val="none" w:sz="0" w:space="0" w:color="auto"/>
            <w:right w:val="none" w:sz="0" w:space="0" w:color="auto"/>
          </w:divBdr>
        </w:div>
        <w:div w:id="630667688">
          <w:marLeft w:val="0"/>
          <w:marRight w:val="0"/>
          <w:marTop w:val="0"/>
          <w:marBottom w:val="0"/>
          <w:divBdr>
            <w:top w:val="none" w:sz="0" w:space="0" w:color="auto"/>
            <w:left w:val="none" w:sz="0" w:space="0" w:color="auto"/>
            <w:bottom w:val="none" w:sz="0" w:space="0" w:color="auto"/>
            <w:right w:val="none" w:sz="0" w:space="0" w:color="auto"/>
          </w:divBdr>
        </w:div>
        <w:div w:id="1947418137">
          <w:marLeft w:val="0"/>
          <w:marRight w:val="0"/>
          <w:marTop w:val="0"/>
          <w:marBottom w:val="0"/>
          <w:divBdr>
            <w:top w:val="none" w:sz="0" w:space="0" w:color="auto"/>
            <w:left w:val="none" w:sz="0" w:space="0" w:color="auto"/>
            <w:bottom w:val="none" w:sz="0" w:space="0" w:color="auto"/>
            <w:right w:val="none" w:sz="0" w:space="0" w:color="auto"/>
          </w:divBdr>
        </w:div>
        <w:div w:id="1478912850">
          <w:marLeft w:val="0"/>
          <w:marRight w:val="0"/>
          <w:marTop w:val="0"/>
          <w:marBottom w:val="0"/>
          <w:divBdr>
            <w:top w:val="none" w:sz="0" w:space="0" w:color="auto"/>
            <w:left w:val="none" w:sz="0" w:space="0" w:color="auto"/>
            <w:bottom w:val="none" w:sz="0" w:space="0" w:color="auto"/>
            <w:right w:val="none" w:sz="0" w:space="0" w:color="auto"/>
          </w:divBdr>
        </w:div>
        <w:div w:id="1341932559">
          <w:marLeft w:val="0"/>
          <w:marRight w:val="0"/>
          <w:marTop w:val="0"/>
          <w:marBottom w:val="0"/>
          <w:divBdr>
            <w:top w:val="none" w:sz="0" w:space="0" w:color="auto"/>
            <w:left w:val="none" w:sz="0" w:space="0" w:color="auto"/>
            <w:bottom w:val="none" w:sz="0" w:space="0" w:color="auto"/>
            <w:right w:val="none" w:sz="0" w:space="0" w:color="auto"/>
          </w:divBdr>
        </w:div>
        <w:div w:id="547886017">
          <w:marLeft w:val="0"/>
          <w:marRight w:val="0"/>
          <w:marTop w:val="0"/>
          <w:marBottom w:val="0"/>
          <w:divBdr>
            <w:top w:val="none" w:sz="0" w:space="0" w:color="auto"/>
            <w:left w:val="none" w:sz="0" w:space="0" w:color="auto"/>
            <w:bottom w:val="none" w:sz="0" w:space="0" w:color="auto"/>
            <w:right w:val="none" w:sz="0" w:space="0" w:color="auto"/>
          </w:divBdr>
        </w:div>
        <w:div w:id="1588730630">
          <w:marLeft w:val="0"/>
          <w:marRight w:val="0"/>
          <w:marTop w:val="0"/>
          <w:marBottom w:val="0"/>
          <w:divBdr>
            <w:top w:val="none" w:sz="0" w:space="0" w:color="auto"/>
            <w:left w:val="none" w:sz="0" w:space="0" w:color="auto"/>
            <w:bottom w:val="none" w:sz="0" w:space="0" w:color="auto"/>
            <w:right w:val="none" w:sz="0" w:space="0" w:color="auto"/>
          </w:divBdr>
        </w:div>
        <w:div w:id="1114902688">
          <w:marLeft w:val="0"/>
          <w:marRight w:val="0"/>
          <w:marTop w:val="0"/>
          <w:marBottom w:val="0"/>
          <w:divBdr>
            <w:top w:val="none" w:sz="0" w:space="0" w:color="auto"/>
            <w:left w:val="none" w:sz="0" w:space="0" w:color="auto"/>
            <w:bottom w:val="none" w:sz="0" w:space="0" w:color="auto"/>
            <w:right w:val="none" w:sz="0" w:space="0" w:color="auto"/>
          </w:divBdr>
        </w:div>
        <w:div w:id="1651782939">
          <w:marLeft w:val="0"/>
          <w:marRight w:val="0"/>
          <w:marTop w:val="0"/>
          <w:marBottom w:val="0"/>
          <w:divBdr>
            <w:top w:val="none" w:sz="0" w:space="0" w:color="auto"/>
            <w:left w:val="none" w:sz="0" w:space="0" w:color="auto"/>
            <w:bottom w:val="none" w:sz="0" w:space="0" w:color="auto"/>
            <w:right w:val="none" w:sz="0" w:space="0" w:color="auto"/>
          </w:divBdr>
        </w:div>
        <w:div w:id="1685008840">
          <w:marLeft w:val="0"/>
          <w:marRight w:val="0"/>
          <w:marTop w:val="0"/>
          <w:marBottom w:val="0"/>
          <w:divBdr>
            <w:top w:val="none" w:sz="0" w:space="0" w:color="auto"/>
            <w:left w:val="none" w:sz="0" w:space="0" w:color="auto"/>
            <w:bottom w:val="none" w:sz="0" w:space="0" w:color="auto"/>
            <w:right w:val="none" w:sz="0" w:space="0" w:color="auto"/>
          </w:divBdr>
        </w:div>
        <w:div w:id="1769033778">
          <w:marLeft w:val="0"/>
          <w:marRight w:val="0"/>
          <w:marTop w:val="0"/>
          <w:marBottom w:val="0"/>
          <w:divBdr>
            <w:top w:val="none" w:sz="0" w:space="0" w:color="auto"/>
            <w:left w:val="none" w:sz="0" w:space="0" w:color="auto"/>
            <w:bottom w:val="none" w:sz="0" w:space="0" w:color="auto"/>
            <w:right w:val="none" w:sz="0" w:space="0" w:color="auto"/>
          </w:divBdr>
        </w:div>
        <w:div w:id="642194114">
          <w:marLeft w:val="0"/>
          <w:marRight w:val="0"/>
          <w:marTop w:val="0"/>
          <w:marBottom w:val="0"/>
          <w:divBdr>
            <w:top w:val="none" w:sz="0" w:space="0" w:color="auto"/>
            <w:left w:val="none" w:sz="0" w:space="0" w:color="auto"/>
            <w:bottom w:val="none" w:sz="0" w:space="0" w:color="auto"/>
            <w:right w:val="none" w:sz="0" w:space="0" w:color="auto"/>
          </w:divBdr>
        </w:div>
        <w:div w:id="406851213">
          <w:marLeft w:val="0"/>
          <w:marRight w:val="0"/>
          <w:marTop w:val="0"/>
          <w:marBottom w:val="0"/>
          <w:divBdr>
            <w:top w:val="none" w:sz="0" w:space="0" w:color="auto"/>
            <w:left w:val="none" w:sz="0" w:space="0" w:color="auto"/>
            <w:bottom w:val="none" w:sz="0" w:space="0" w:color="auto"/>
            <w:right w:val="none" w:sz="0" w:space="0" w:color="auto"/>
          </w:divBdr>
        </w:div>
        <w:div w:id="824468684">
          <w:marLeft w:val="0"/>
          <w:marRight w:val="0"/>
          <w:marTop w:val="0"/>
          <w:marBottom w:val="0"/>
          <w:divBdr>
            <w:top w:val="none" w:sz="0" w:space="0" w:color="auto"/>
            <w:left w:val="none" w:sz="0" w:space="0" w:color="auto"/>
            <w:bottom w:val="none" w:sz="0" w:space="0" w:color="auto"/>
            <w:right w:val="none" w:sz="0" w:space="0" w:color="auto"/>
          </w:divBdr>
        </w:div>
        <w:div w:id="2048024055">
          <w:marLeft w:val="0"/>
          <w:marRight w:val="0"/>
          <w:marTop w:val="0"/>
          <w:marBottom w:val="0"/>
          <w:divBdr>
            <w:top w:val="none" w:sz="0" w:space="0" w:color="auto"/>
            <w:left w:val="none" w:sz="0" w:space="0" w:color="auto"/>
            <w:bottom w:val="none" w:sz="0" w:space="0" w:color="auto"/>
            <w:right w:val="none" w:sz="0" w:space="0" w:color="auto"/>
          </w:divBdr>
        </w:div>
        <w:div w:id="2135631349">
          <w:marLeft w:val="0"/>
          <w:marRight w:val="0"/>
          <w:marTop w:val="0"/>
          <w:marBottom w:val="0"/>
          <w:divBdr>
            <w:top w:val="none" w:sz="0" w:space="0" w:color="auto"/>
            <w:left w:val="none" w:sz="0" w:space="0" w:color="auto"/>
            <w:bottom w:val="none" w:sz="0" w:space="0" w:color="auto"/>
            <w:right w:val="none" w:sz="0" w:space="0" w:color="auto"/>
          </w:divBdr>
        </w:div>
        <w:div w:id="9175950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2018-03-03T00:00:00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B95050-06A4-45CF-9EF2-26A4072F7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23259</Words>
  <Characters>127925</Characters>
  <Application>Microsoft Office Word</Application>
  <DocSecurity>0</DocSecurity>
  <Lines>1066</Lines>
  <Paragraphs>301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Loma Real</vt:lpstr>
      <vt:lpstr>Loma Real</vt:lpstr>
    </vt:vector>
  </TitlesOfParts>
  <Company>Casas Javer S.A. de C.V.</Company>
  <LinksUpToDate>false</LinksUpToDate>
  <CharactersWithSpaces>150883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Loma Real</dc:title>
  <dc:subject>Proyecto de Integración Urbana</dc:subject>
  <dc:creator>NOMBRE GENÉRICO</dc:creator>
  <cp:lastModifiedBy>pc</cp:lastModifiedBy>
  <cp:revision>2</cp:revision>
  <cp:lastPrinted>2020-10-20T18:15:00Z</cp:lastPrinted>
  <dcterms:created xsi:type="dcterms:W3CDTF">2021-06-03T15:09:00Z</dcterms:created>
  <dcterms:modified xsi:type="dcterms:W3CDTF">2021-06-03T15:09:00Z</dcterms:modified>
</cp:coreProperties>
</file>