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DF50A7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DF50A7">
        <w:rPr>
          <w:rFonts w:ascii="Arial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63ADD" w14:textId="77777777" w:rsidR="00B56E5C" w:rsidRDefault="00B56E5C" w:rsidP="00063BBB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38A91DA" w14:textId="3DBD9D51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6E5C">
        <w:rPr>
          <w:rFonts w:ascii="Arial" w:hAnsi="Arial" w:cs="Arial"/>
          <w:b/>
          <w:bCs/>
          <w:sz w:val="28"/>
          <w:szCs w:val="28"/>
        </w:rPr>
        <w:t>PROGRAMA OPERATIVO ANUAL 2020-2021</w:t>
      </w:r>
    </w:p>
    <w:p w14:paraId="3F78A365" w14:textId="77777777" w:rsidR="001809FB" w:rsidRPr="001809FB" w:rsidRDefault="001809FB" w:rsidP="001809FB">
      <w:pPr>
        <w:spacing w:after="0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  <w:r w:rsidRPr="001809FB">
        <w:rPr>
          <w:rFonts w:ascii="Arial" w:hAnsi="Arial" w:cs="Arial"/>
          <w:b/>
          <w:bCs/>
        </w:rPr>
        <w:t xml:space="preserve">DEPENDENCIA: </w:t>
      </w:r>
      <w:r w:rsidRPr="001809FB">
        <w:rPr>
          <w:rFonts w:ascii="Arial" w:hAnsi="Arial" w:cs="Arial"/>
          <w:bCs/>
        </w:rPr>
        <w:t xml:space="preserve">Jefatura de Apremios </w:t>
      </w:r>
    </w:p>
    <w:p w14:paraId="122138C7" w14:textId="7A208B98" w:rsidR="001809FB" w:rsidRPr="001809FB" w:rsidRDefault="001809FB" w:rsidP="001809F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1809FB">
        <w:rPr>
          <w:rFonts w:ascii="Arial" w:hAnsi="Arial" w:cs="Arial"/>
          <w:b/>
          <w:bCs/>
        </w:rPr>
        <w:t xml:space="preserve">                   RESPONSABLE:</w:t>
      </w:r>
      <w:r w:rsidRPr="001809FB">
        <w:rPr>
          <w:rFonts w:ascii="Arial" w:hAnsi="Arial" w:cs="Arial"/>
          <w:b/>
          <w:bCs/>
          <w:color w:val="7F7F7F" w:themeColor="text1" w:themeTint="80"/>
        </w:rPr>
        <w:t xml:space="preserve">   Marcos Alejandro </w:t>
      </w:r>
      <w:r w:rsidR="00FB4A54">
        <w:rPr>
          <w:rFonts w:ascii="Arial" w:hAnsi="Arial" w:cs="Arial"/>
          <w:b/>
          <w:bCs/>
          <w:color w:val="7F7F7F" w:themeColor="text1" w:themeTint="80"/>
        </w:rPr>
        <w:t>Moreno Franco</w:t>
      </w:r>
    </w:p>
    <w:p w14:paraId="2E48F200" w14:textId="0FA17B87" w:rsidR="001809FB" w:rsidRDefault="001809FB" w:rsidP="001809FB">
      <w:pPr>
        <w:spacing w:after="0"/>
        <w:rPr>
          <w:rFonts w:ascii="Arial" w:hAnsi="Arial" w:cs="Arial"/>
          <w:b/>
          <w:bCs/>
        </w:rPr>
      </w:pPr>
      <w:r w:rsidRPr="001809FB">
        <w:rPr>
          <w:rFonts w:ascii="Arial" w:hAnsi="Arial" w:cs="Arial"/>
          <w:b/>
          <w:bCs/>
        </w:rPr>
        <w:t xml:space="preserve">                   EJE DE DESARROLLO: </w:t>
      </w:r>
      <w:r w:rsidRPr="001809FB">
        <w:rPr>
          <w:rFonts w:ascii="Arial" w:hAnsi="Arial" w:cs="Arial"/>
          <w:bCs/>
        </w:rPr>
        <w:t>El Salto Competitivo</w:t>
      </w:r>
      <w:r w:rsidRPr="001809FB">
        <w:rPr>
          <w:rFonts w:ascii="Arial" w:hAnsi="Arial" w:cs="Arial"/>
          <w:b/>
          <w:bCs/>
        </w:rPr>
        <w:t xml:space="preserve"> </w:t>
      </w:r>
    </w:p>
    <w:p w14:paraId="410CB1E6" w14:textId="1F11A5D0" w:rsidR="001809FB" w:rsidRDefault="001809FB" w:rsidP="001809FB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2471"/>
        <w:gridCol w:w="3260"/>
        <w:gridCol w:w="1782"/>
        <w:gridCol w:w="1553"/>
        <w:gridCol w:w="562"/>
        <w:gridCol w:w="563"/>
        <w:gridCol w:w="515"/>
        <w:gridCol w:w="518"/>
        <w:gridCol w:w="516"/>
        <w:gridCol w:w="584"/>
        <w:gridCol w:w="528"/>
        <w:gridCol w:w="576"/>
        <w:gridCol w:w="518"/>
        <w:gridCol w:w="514"/>
        <w:gridCol w:w="562"/>
        <w:gridCol w:w="516"/>
      </w:tblGrid>
      <w:tr w:rsidR="000A2C5F" w14:paraId="09806A38" w14:textId="1323AFC6" w:rsidTr="000F5880">
        <w:trPr>
          <w:trHeight w:val="356"/>
          <w:jc w:val="center"/>
        </w:trPr>
        <w:tc>
          <w:tcPr>
            <w:tcW w:w="1210" w:type="dxa"/>
            <w:vMerge w:val="restart"/>
            <w:shd w:val="clear" w:color="auto" w:fill="D9E2F3" w:themeFill="accent1" w:themeFillTint="33"/>
          </w:tcPr>
          <w:p w14:paraId="2CB6F9E0" w14:textId="6E2981D0" w:rsidR="000A2C5F" w:rsidRPr="001809FB" w:rsidRDefault="000A2C5F" w:rsidP="00180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</w:t>
            </w:r>
          </w:p>
        </w:tc>
        <w:tc>
          <w:tcPr>
            <w:tcW w:w="2471" w:type="dxa"/>
            <w:vMerge w:val="restart"/>
            <w:shd w:val="clear" w:color="auto" w:fill="D9E2F3" w:themeFill="accent1" w:themeFillTint="33"/>
            <w:vAlign w:val="center"/>
          </w:tcPr>
          <w:p w14:paraId="2223582B" w14:textId="2CCF6DE0" w:rsidR="000A2C5F" w:rsidRDefault="000A2C5F" w:rsidP="0018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FB">
              <w:rPr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3260" w:type="dxa"/>
            <w:vMerge w:val="restart"/>
            <w:shd w:val="clear" w:color="auto" w:fill="D9E2F3" w:themeFill="accent1" w:themeFillTint="33"/>
            <w:vAlign w:val="center"/>
          </w:tcPr>
          <w:p w14:paraId="40FA30BA" w14:textId="4ED2681E" w:rsidR="000A2C5F" w:rsidRDefault="000A2C5F" w:rsidP="0018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FB">
              <w:rPr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1782" w:type="dxa"/>
            <w:vMerge w:val="restart"/>
            <w:shd w:val="clear" w:color="auto" w:fill="D9E2F3" w:themeFill="accent1" w:themeFillTint="33"/>
            <w:vAlign w:val="center"/>
          </w:tcPr>
          <w:p w14:paraId="592C37DF" w14:textId="78F11891" w:rsidR="000A2C5F" w:rsidRDefault="000A2C5F" w:rsidP="0018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FB">
              <w:rPr>
                <w:b/>
                <w:bCs/>
                <w:sz w:val="24"/>
                <w:szCs w:val="24"/>
              </w:rPr>
              <w:t>METAS ESTIMADAS</w:t>
            </w:r>
          </w:p>
        </w:tc>
        <w:tc>
          <w:tcPr>
            <w:tcW w:w="1553" w:type="dxa"/>
            <w:vMerge w:val="restart"/>
            <w:shd w:val="clear" w:color="auto" w:fill="D9E2F3" w:themeFill="accent1" w:themeFillTint="33"/>
            <w:vAlign w:val="center"/>
          </w:tcPr>
          <w:p w14:paraId="106839DC" w14:textId="5448726D" w:rsidR="000A2C5F" w:rsidRDefault="000A2C5F" w:rsidP="0018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1809FB">
              <w:rPr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6472" w:type="dxa"/>
            <w:gridSpan w:val="12"/>
            <w:shd w:val="clear" w:color="auto" w:fill="D9E2F3" w:themeFill="accent1" w:themeFillTint="33"/>
          </w:tcPr>
          <w:p w14:paraId="5B1AEA63" w14:textId="461998C7" w:rsidR="000A2C5F" w:rsidRPr="001809FB" w:rsidRDefault="000A2C5F" w:rsidP="001809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PROGRAMACIÓN ANUAL</w:t>
            </w:r>
          </w:p>
        </w:tc>
      </w:tr>
      <w:tr w:rsidR="000F5880" w14:paraId="3398D13F" w14:textId="77777777" w:rsidTr="000F5880">
        <w:trPr>
          <w:trHeight w:val="356"/>
          <w:jc w:val="center"/>
        </w:trPr>
        <w:tc>
          <w:tcPr>
            <w:tcW w:w="1210" w:type="dxa"/>
            <w:vMerge/>
          </w:tcPr>
          <w:p w14:paraId="05DF4387" w14:textId="77777777" w:rsidR="000A2C5F" w:rsidRDefault="000A2C5F" w:rsidP="00180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14:paraId="612E4CA3" w14:textId="77777777" w:rsidR="000A2C5F" w:rsidRPr="001809FB" w:rsidRDefault="000A2C5F" w:rsidP="00180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83EE4B4" w14:textId="77777777" w:rsidR="000A2C5F" w:rsidRPr="001809FB" w:rsidRDefault="000A2C5F" w:rsidP="00180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14:paraId="2FD89EEA" w14:textId="77777777" w:rsidR="000A2C5F" w:rsidRPr="001809FB" w:rsidRDefault="000A2C5F" w:rsidP="00180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14:paraId="24554276" w14:textId="77777777" w:rsidR="000A2C5F" w:rsidRPr="001809FB" w:rsidRDefault="000A2C5F" w:rsidP="001809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FFF2CC" w:themeFill="accent4" w:themeFillTint="33"/>
          </w:tcPr>
          <w:p w14:paraId="429E66D9" w14:textId="18D052A0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C</w:t>
            </w:r>
            <w:r w:rsidRPr="000A2C5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3" w:type="dxa"/>
            <w:shd w:val="clear" w:color="auto" w:fill="FFF2CC" w:themeFill="accent4" w:themeFillTint="33"/>
          </w:tcPr>
          <w:p w14:paraId="51DC6614" w14:textId="0AFE89BD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NO</w:t>
            </w: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15" w:type="dxa"/>
            <w:shd w:val="clear" w:color="auto" w:fill="FFF2CC" w:themeFill="accent4" w:themeFillTint="33"/>
          </w:tcPr>
          <w:p w14:paraId="0F44DF8A" w14:textId="61F6C152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DI</w:t>
            </w: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18" w:type="dxa"/>
            <w:shd w:val="clear" w:color="auto" w:fill="FFF2CC" w:themeFill="accent4" w:themeFillTint="33"/>
          </w:tcPr>
          <w:p w14:paraId="6040758A" w14:textId="52634054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EN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16" w:type="dxa"/>
            <w:shd w:val="clear" w:color="auto" w:fill="FFF2CC" w:themeFill="accent4" w:themeFillTint="33"/>
          </w:tcPr>
          <w:p w14:paraId="23EA291E" w14:textId="44A7B2AD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584" w:type="dxa"/>
            <w:shd w:val="clear" w:color="auto" w:fill="FFF2CC" w:themeFill="accent4" w:themeFillTint="33"/>
          </w:tcPr>
          <w:p w14:paraId="693832A5" w14:textId="110C605C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528" w:type="dxa"/>
            <w:shd w:val="clear" w:color="auto" w:fill="FFF2CC" w:themeFill="accent4" w:themeFillTint="33"/>
          </w:tcPr>
          <w:p w14:paraId="2BFBE079" w14:textId="46686D32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ABR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14:paraId="78DF5772" w14:textId="52B80F49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518" w:type="dxa"/>
            <w:shd w:val="clear" w:color="auto" w:fill="FFF2CC" w:themeFill="accent4" w:themeFillTint="33"/>
          </w:tcPr>
          <w:p w14:paraId="2B2ABA49" w14:textId="1B3D4344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514" w:type="dxa"/>
            <w:shd w:val="clear" w:color="auto" w:fill="FFF2CC" w:themeFill="accent4" w:themeFillTint="33"/>
          </w:tcPr>
          <w:p w14:paraId="21393E64" w14:textId="7D67DE76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562" w:type="dxa"/>
            <w:shd w:val="clear" w:color="auto" w:fill="FFF2CC" w:themeFill="accent4" w:themeFillTint="33"/>
          </w:tcPr>
          <w:p w14:paraId="2C1B3AD3" w14:textId="3F16B062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516" w:type="dxa"/>
            <w:shd w:val="clear" w:color="auto" w:fill="FFF2CC" w:themeFill="accent4" w:themeFillTint="33"/>
          </w:tcPr>
          <w:p w14:paraId="75E37F55" w14:textId="51A09711" w:rsidR="000A2C5F" w:rsidRPr="000A2C5F" w:rsidRDefault="000A2C5F" w:rsidP="0018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0A2C5F">
              <w:rPr>
                <w:b/>
                <w:bCs/>
                <w:sz w:val="18"/>
                <w:szCs w:val="18"/>
              </w:rPr>
              <w:t>SEP</w:t>
            </w:r>
          </w:p>
        </w:tc>
      </w:tr>
      <w:tr w:rsidR="000F5880" w14:paraId="4C551F7C" w14:textId="329EBF4B" w:rsidTr="000F5880">
        <w:trPr>
          <w:trHeight w:val="395"/>
          <w:jc w:val="center"/>
        </w:trPr>
        <w:tc>
          <w:tcPr>
            <w:tcW w:w="1210" w:type="dxa"/>
            <w:vMerge w:val="restart"/>
            <w:vAlign w:val="center"/>
          </w:tcPr>
          <w:p w14:paraId="55B76225" w14:textId="083A53F7" w:rsidR="000F5880" w:rsidRPr="001809FB" w:rsidRDefault="000F5880" w:rsidP="000F5880">
            <w:pPr>
              <w:jc w:val="center"/>
            </w:pPr>
            <w:r>
              <w:t>2</w:t>
            </w:r>
          </w:p>
        </w:tc>
        <w:tc>
          <w:tcPr>
            <w:tcW w:w="2471" w:type="dxa"/>
            <w:vAlign w:val="center"/>
          </w:tcPr>
          <w:p w14:paraId="5F94A3C7" w14:textId="029CD581" w:rsidR="000F5880" w:rsidRPr="001809FB" w:rsidRDefault="000F5880" w:rsidP="000A2C5F"/>
          <w:p w14:paraId="645BF304" w14:textId="77777777" w:rsidR="000F5880" w:rsidRPr="001809FB" w:rsidRDefault="000F5880" w:rsidP="000A2C5F">
            <w:r w:rsidRPr="001809FB">
              <w:t>Actualización de Información y del acervo documental.</w:t>
            </w:r>
          </w:p>
          <w:p w14:paraId="22F4D13D" w14:textId="77777777" w:rsidR="000F5880" w:rsidRPr="001809FB" w:rsidRDefault="000F5880" w:rsidP="000A2C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0BD233" w14:textId="58AAA6AF" w:rsidR="000F5880" w:rsidRPr="001809FB" w:rsidRDefault="000F5880" w:rsidP="000F5880">
            <w:pPr>
              <w:jc w:val="both"/>
              <w:rPr>
                <w:b/>
                <w:bCs/>
                <w:sz w:val="24"/>
                <w:szCs w:val="24"/>
              </w:rPr>
            </w:pPr>
            <w:r w:rsidRPr="001809FB">
              <w:t>Tener organizada y actualizada la información de los expedientes de la dirección para su fácil ubicación y clasificación con la finalidad de dar una buena atención a la ciudadanía.</w:t>
            </w:r>
          </w:p>
        </w:tc>
        <w:tc>
          <w:tcPr>
            <w:tcW w:w="1782" w:type="dxa"/>
            <w:vAlign w:val="center"/>
          </w:tcPr>
          <w:p w14:paraId="518BBB7A" w14:textId="6B57AD63" w:rsidR="000F5880" w:rsidRPr="001809FB" w:rsidRDefault="000F5880" w:rsidP="000A2C5F">
            <w:pPr>
              <w:rPr>
                <w:b/>
                <w:bCs/>
                <w:sz w:val="24"/>
                <w:szCs w:val="24"/>
              </w:rPr>
            </w:pPr>
            <w:r w:rsidRPr="001809FB">
              <w:t>Abarcar el máximo de expedientes.</w:t>
            </w:r>
          </w:p>
        </w:tc>
        <w:tc>
          <w:tcPr>
            <w:tcW w:w="1553" w:type="dxa"/>
            <w:vAlign w:val="center"/>
          </w:tcPr>
          <w:p w14:paraId="78A42610" w14:textId="1DA3A641" w:rsidR="000F5880" w:rsidRPr="001809FB" w:rsidRDefault="000F5880" w:rsidP="000A2C5F">
            <w:pPr>
              <w:rPr>
                <w:b/>
                <w:bCs/>
                <w:sz w:val="24"/>
                <w:szCs w:val="24"/>
              </w:rPr>
            </w:pPr>
            <w:r w:rsidRPr="001809FB">
              <w:t>Avances en la actualización y organización documental.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147943D" w14:textId="77777777" w:rsidR="000F5880" w:rsidRPr="001809FB" w:rsidRDefault="000F5880" w:rsidP="001809FB"/>
        </w:tc>
        <w:tc>
          <w:tcPr>
            <w:tcW w:w="563" w:type="dxa"/>
            <w:shd w:val="clear" w:color="auto" w:fill="D9D9D9" w:themeFill="background1" w:themeFillShade="D9"/>
          </w:tcPr>
          <w:p w14:paraId="7A256ECA" w14:textId="03EAC9AD" w:rsidR="000F5880" w:rsidRPr="001809FB" w:rsidRDefault="000F5880" w:rsidP="001809FB"/>
        </w:tc>
        <w:tc>
          <w:tcPr>
            <w:tcW w:w="515" w:type="dxa"/>
            <w:shd w:val="clear" w:color="auto" w:fill="D9D9D9" w:themeFill="background1" w:themeFillShade="D9"/>
          </w:tcPr>
          <w:p w14:paraId="39427157" w14:textId="6B82207E" w:rsidR="000F5880" w:rsidRPr="001809FB" w:rsidRDefault="000F5880" w:rsidP="001809FB"/>
        </w:tc>
        <w:tc>
          <w:tcPr>
            <w:tcW w:w="518" w:type="dxa"/>
            <w:shd w:val="clear" w:color="auto" w:fill="D9D9D9" w:themeFill="background1" w:themeFillShade="D9"/>
          </w:tcPr>
          <w:p w14:paraId="7CE83865" w14:textId="6704ABDF" w:rsidR="000F5880" w:rsidRPr="001809FB" w:rsidRDefault="000F5880" w:rsidP="001809FB"/>
        </w:tc>
        <w:tc>
          <w:tcPr>
            <w:tcW w:w="516" w:type="dxa"/>
            <w:shd w:val="clear" w:color="auto" w:fill="D9D9D9" w:themeFill="background1" w:themeFillShade="D9"/>
          </w:tcPr>
          <w:p w14:paraId="2274048F" w14:textId="20CD3EA0" w:rsidR="000F5880" w:rsidRPr="001809FB" w:rsidRDefault="000F5880" w:rsidP="001809FB"/>
        </w:tc>
        <w:tc>
          <w:tcPr>
            <w:tcW w:w="584" w:type="dxa"/>
            <w:shd w:val="clear" w:color="auto" w:fill="D9D9D9" w:themeFill="background1" w:themeFillShade="D9"/>
          </w:tcPr>
          <w:p w14:paraId="77797E6C" w14:textId="6A24D7B4" w:rsidR="000F5880" w:rsidRPr="001809FB" w:rsidRDefault="000F5880" w:rsidP="001809FB"/>
        </w:tc>
        <w:tc>
          <w:tcPr>
            <w:tcW w:w="528" w:type="dxa"/>
            <w:shd w:val="clear" w:color="auto" w:fill="D9D9D9" w:themeFill="background1" w:themeFillShade="D9"/>
          </w:tcPr>
          <w:p w14:paraId="1FDA23F9" w14:textId="255CE2E7" w:rsidR="000F5880" w:rsidRPr="001809FB" w:rsidRDefault="000F5880" w:rsidP="001809FB"/>
        </w:tc>
        <w:tc>
          <w:tcPr>
            <w:tcW w:w="576" w:type="dxa"/>
            <w:shd w:val="clear" w:color="auto" w:fill="D9D9D9" w:themeFill="background1" w:themeFillShade="D9"/>
          </w:tcPr>
          <w:p w14:paraId="04562B2B" w14:textId="3AD53189" w:rsidR="000F5880" w:rsidRPr="001809FB" w:rsidRDefault="000F5880" w:rsidP="001809FB"/>
        </w:tc>
        <w:tc>
          <w:tcPr>
            <w:tcW w:w="518" w:type="dxa"/>
            <w:shd w:val="clear" w:color="auto" w:fill="D9D9D9" w:themeFill="background1" w:themeFillShade="D9"/>
          </w:tcPr>
          <w:p w14:paraId="124E5F16" w14:textId="77777777" w:rsidR="000F5880" w:rsidRPr="001809FB" w:rsidRDefault="000F5880" w:rsidP="001809FB"/>
        </w:tc>
        <w:tc>
          <w:tcPr>
            <w:tcW w:w="514" w:type="dxa"/>
            <w:shd w:val="clear" w:color="auto" w:fill="D9D9D9" w:themeFill="background1" w:themeFillShade="D9"/>
          </w:tcPr>
          <w:p w14:paraId="28178D4B" w14:textId="3FA0AE60" w:rsidR="000F5880" w:rsidRPr="001809FB" w:rsidRDefault="000F5880" w:rsidP="001809FB"/>
        </w:tc>
        <w:tc>
          <w:tcPr>
            <w:tcW w:w="562" w:type="dxa"/>
            <w:shd w:val="clear" w:color="auto" w:fill="D9D9D9" w:themeFill="background1" w:themeFillShade="D9"/>
          </w:tcPr>
          <w:p w14:paraId="414342E0" w14:textId="0BC1E269" w:rsidR="000F5880" w:rsidRPr="001809FB" w:rsidRDefault="000F5880" w:rsidP="001809FB"/>
        </w:tc>
        <w:tc>
          <w:tcPr>
            <w:tcW w:w="516" w:type="dxa"/>
            <w:shd w:val="clear" w:color="auto" w:fill="D9D9D9" w:themeFill="background1" w:themeFillShade="D9"/>
          </w:tcPr>
          <w:p w14:paraId="0F1D663C" w14:textId="16A7DFD9" w:rsidR="000F5880" w:rsidRPr="001809FB" w:rsidRDefault="000F5880" w:rsidP="001809FB"/>
        </w:tc>
      </w:tr>
      <w:tr w:rsidR="000F5880" w14:paraId="462DC132" w14:textId="75E7B1EF" w:rsidTr="000F5880">
        <w:trPr>
          <w:trHeight w:val="395"/>
          <w:jc w:val="center"/>
        </w:trPr>
        <w:tc>
          <w:tcPr>
            <w:tcW w:w="1210" w:type="dxa"/>
            <w:vMerge/>
          </w:tcPr>
          <w:p w14:paraId="7C1CDEAE" w14:textId="77777777" w:rsidR="000F5880" w:rsidRPr="001809FB" w:rsidRDefault="000F5880" w:rsidP="001809FB"/>
        </w:tc>
        <w:tc>
          <w:tcPr>
            <w:tcW w:w="2471" w:type="dxa"/>
            <w:vAlign w:val="center"/>
          </w:tcPr>
          <w:p w14:paraId="66D3A8F2" w14:textId="773D0CB1" w:rsidR="000F5880" w:rsidRPr="001809FB" w:rsidRDefault="000F5880" w:rsidP="000A2C5F"/>
          <w:p w14:paraId="610531AA" w14:textId="77777777" w:rsidR="000F5880" w:rsidRPr="001809FB" w:rsidRDefault="000F5880" w:rsidP="000A2C5F">
            <w:r w:rsidRPr="001809FB">
              <w:t>Recaudación por parte de los contribuyentes derivado de infracciones vencidas.</w:t>
            </w:r>
          </w:p>
          <w:p w14:paraId="5A8ED311" w14:textId="77777777" w:rsidR="000F5880" w:rsidRPr="001809FB" w:rsidRDefault="000F5880" w:rsidP="000A2C5F"/>
        </w:tc>
        <w:tc>
          <w:tcPr>
            <w:tcW w:w="3260" w:type="dxa"/>
            <w:vAlign w:val="center"/>
          </w:tcPr>
          <w:p w14:paraId="3444206C" w14:textId="54E68C3A" w:rsidR="000F5880" w:rsidRPr="001809FB" w:rsidRDefault="000F5880" w:rsidP="000F5880">
            <w:pPr>
              <w:jc w:val="both"/>
            </w:pPr>
            <w:r>
              <w:t xml:space="preserve">Disminuir la cartera vencida y a la vez </w:t>
            </w:r>
            <w:r w:rsidRPr="001809FB">
              <w:t>mejorar la economía del municipio para ejecución de acciones benéficas a la ciudadanía.</w:t>
            </w:r>
          </w:p>
        </w:tc>
        <w:tc>
          <w:tcPr>
            <w:tcW w:w="1782" w:type="dxa"/>
            <w:vAlign w:val="center"/>
          </w:tcPr>
          <w:p w14:paraId="349CA2A1" w14:textId="3D797306" w:rsidR="000F5880" w:rsidRPr="001809FB" w:rsidRDefault="000F5880" w:rsidP="000A2C5F">
            <w:r w:rsidRPr="001809FB">
              <w:t>Procesar el máximo de los apremios.</w:t>
            </w:r>
          </w:p>
        </w:tc>
        <w:tc>
          <w:tcPr>
            <w:tcW w:w="1553" w:type="dxa"/>
            <w:vAlign w:val="center"/>
          </w:tcPr>
          <w:p w14:paraId="7817DAB1" w14:textId="773E909B" w:rsidR="000F5880" w:rsidRPr="001809FB" w:rsidRDefault="000F5880" w:rsidP="000A2C5F">
            <w:r w:rsidRPr="001809FB">
              <w:t>Apremios concluidos.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D5A52F8" w14:textId="77777777" w:rsidR="000F5880" w:rsidRPr="001809FB" w:rsidRDefault="000F5880" w:rsidP="001809FB"/>
        </w:tc>
        <w:tc>
          <w:tcPr>
            <w:tcW w:w="563" w:type="dxa"/>
            <w:shd w:val="clear" w:color="auto" w:fill="D9D9D9" w:themeFill="background1" w:themeFillShade="D9"/>
          </w:tcPr>
          <w:p w14:paraId="035C281A" w14:textId="120ED050" w:rsidR="000F5880" w:rsidRPr="001809FB" w:rsidRDefault="000F5880" w:rsidP="001809FB"/>
        </w:tc>
        <w:tc>
          <w:tcPr>
            <w:tcW w:w="515" w:type="dxa"/>
            <w:shd w:val="clear" w:color="auto" w:fill="D9D9D9" w:themeFill="background1" w:themeFillShade="D9"/>
          </w:tcPr>
          <w:p w14:paraId="19D5595C" w14:textId="091846AE" w:rsidR="000F5880" w:rsidRPr="001809FB" w:rsidRDefault="000F5880" w:rsidP="001809FB"/>
        </w:tc>
        <w:tc>
          <w:tcPr>
            <w:tcW w:w="518" w:type="dxa"/>
            <w:shd w:val="clear" w:color="auto" w:fill="D9D9D9" w:themeFill="background1" w:themeFillShade="D9"/>
          </w:tcPr>
          <w:p w14:paraId="69BE3BF0" w14:textId="4502DC97" w:rsidR="000F5880" w:rsidRPr="001809FB" w:rsidRDefault="000F5880" w:rsidP="001809FB"/>
        </w:tc>
        <w:tc>
          <w:tcPr>
            <w:tcW w:w="516" w:type="dxa"/>
            <w:shd w:val="clear" w:color="auto" w:fill="D9D9D9" w:themeFill="background1" w:themeFillShade="D9"/>
          </w:tcPr>
          <w:p w14:paraId="3CB86B9E" w14:textId="73C86456" w:rsidR="000F5880" w:rsidRPr="001809FB" w:rsidRDefault="000F5880" w:rsidP="001809FB"/>
        </w:tc>
        <w:tc>
          <w:tcPr>
            <w:tcW w:w="584" w:type="dxa"/>
            <w:shd w:val="clear" w:color="auto" w:fill="D9D9D9" w:themeFill="background1" w:themeFillShade="D9"/>
          </w:tcPr>
          <w:p w14:paraId="4BAB8067" w14:textId="57DFB891" w:rsidR="000F5880" w:rsidRPr="001809FB" w:rsidRDefault="000F5880" w:rsidP="001809FB"/>
        </w:tc>
        <w:tc>
          <w:tcPr>
            <w:tcW w:w="528" w:type="dxa"/>
            <w:shd w:val="clear" w:color="auto" w:fill="D9D9D9" w:themeFill="background1" w:themeFillShade="D9"/>
          </w:tcPr>
          <w:p w14:paraId="13E194E3" w14:textId="0AF3F285" w:rsidR="000F5880" w:rsidRPr="001809FB" w:rsidRDefault="000F5880" w:rsidP="001809FB"/>
        </w:tc>
        <w:tc>
          <w:tcPr>
            <w:tcW w:w="576" w:type="dxa"/>
            <w:shd w:val="clear" w:color="auto" w:fill="D9D9D9" w:themeFill="background1" w:themeFillShade="D9"/>
          </w:tcPr>
          <w:p w14:paraId="603AC3A9" w14:textId="0EA2BAB6" w:rsidR="000F5880" w:rsidRPr="001809FB" w:rsidRDefault="000F5880" w:rsidP="001809FB"/>
        </w:tc>
        <w:tc>
          <w:tcPr>
            <w:tcW w:w="518" w:type="dxa"/>
            <w:shd w:val="clear" w:color="auto" w:fill="D9D9D9" w:themeFill="background1" w:themeFillShade="D9"/>
          </w:tcPr>
          <w:p w14:paraId="6D965A34" w14:textId="77777777" w:rsidR="000F5880" w:rsidRPr="001809FB" w:rsidRDefault="000F5880" w:rsidP="001809FB"/>
        </w:tc>
        <w:tc>
          <w:tcPr>
            <w:tcW w:w="514" w:type="dxa"/>
            <w:shd w:val="clear" w:color="auto" w:fill="D9D9D9" w:themeFill="background1" w:themeFillShade="D9"/>
          </w:tcPr>
          <w:p w14:paraId="1505425C" w14:textId="63A28A09" w:rsidR="000F5880" w:rsidRPr="001809FB" w:rsidRDefault="000F5880" w:rsidP="001809FB"/>
        </w:tc>
        <w:tc>
          <w:tcPr>
            <w:tcW w:w="562" w:type="dxa"/>
            <w:shd w:val="clear" w:color="auto" w:fill="D9D9D9" w:themeFill="background1" w:themeFillShade="D9"/>
          </w:tcPr>
          <w:p w14:paraId="032037DD" w14:textId="2A944419" w:rsidR="000F5880" w:rsidRPr="001809FB" w:rsidRDefault="000F5880" w:rsidP="001809FB"/>
        </w:tc>
        <w:tc>
          <w:tcPr>
            <w:tcW w:w="516" w:type="dxa"/>
            <w:shd w:val="clear" w:color="auto" w:fill="D9D9D9" w:themeFill="background1" w:themeFillShade="D9"/>
          </w:tcPr>
          <w:p w14:paraId="54A2091F" w14:textId="4C696A4F" w:rsidR="000F5880" w:rsidRPr="001809FB" w:rsidRDefault="000F5880" w:rsidP="001809FB"/>
        </w:tc>
      </w:tr>
      <w:tr w:rsidR="000F5880" w14:paraId="628145AC" w14:textId="6744C84B" w:rsidTr="000F5880">
        <w:trPr>
          <w:trHeight w:val="395"/>
          <w:jc w:val="center"/>
        </w:trPr>
        <w:tc>
          <w:tcPr>
            <w:tcW w:w="1210" w:type="dxa"/>
            <w:vMerge/>
          </w:tcPr>
          <w:p w14:paraId="26F388D0" w14:textId="77777777" w:rsidR="000F5880" w:rsidRPr="001809FB" w:rsidRDefault="000F5880" w:rsidP="001809FB"/>
        </w:tc>
        <w:tc>
          <w:tcPr>
            <w:tcW w:w="2471" w:type="dxa"/>
            <w:vAlign w:val="center"/>
          </w:tcPr>
          <w:p w14:paraId="363E8BEF" w14:textId="7A97A721" w:rsidR="000F5880" w:rsidRPr="001809FB" w:rsidRDefault="000F5880" w:rsidP="000A2C5F"/>
          <w:p w14:paraId="188B32F5" w14:textId="77777777" w:rsidR="000F5880" w:rsidRPr="001809FB" w:rsidRDefault="000F5880" w:rsidP="000A2C5F">
            <w:r w:rsidRPr="001809FB">
              <w:t>Capacitación a personal adscrito a la dirección.</w:t>
            </w:r>
          </w:p>
          <w:p w14:paraId="4A4BC17E" w14:textId="77777777" w:rsidR="000F5880" w:rsidRPr="001809FB" w:rsidRDefault="000F5880" w:rsidP="000A2C5F"/>
        </w:tc>
        <w:tc>
          <w:tcPr>
            <w:tcW w:w="3260" w:type="dxa"/>
            <w:vAlign w:val="center"/>
          </w:tcPr>
          <w:p w14:paraId="574AE6FF" w14:textId="2F2EA065" w:rsidR="000F5880" w:rsidRPr="001809FB" w:rsidRDefault="000F5880" w:rsidP="000F5880">
            <w:pPr>
              <w:jc w:val="both"/>
            </w:pPr>
            <w:r w:rsidRPr="001809FB">
              <w:t>Brindar una atención integra y completa a la ciudadanía, así como despejar dudas mediante la información correcta logrando sensibilizar para el pago de los apremios generados para parte del ciudadano infractor.</w:t>
            </w:r>
          </w:p>
        </w:tc>
        <w:tc>
          <w:tcPr>
            <w:tcW w:w="1782" w:type="dxa"/>
            <w:vAlign w:val="center"/>
          </w:tcPr>
          <w:p w14:paraId="6F8CB7E0" w14:textId="2ACC0FCB" w:rsidR="000F5880" w:rsidRPr="001809FB" w:rsidRDefault="000F5880" w:rsidP="000A2C5F">
            <w:r w:rsidRPr="001809FB">
              <w:t>Capacitar el total del personal.</w:t>
            </w:r>
          </w:p>
        </w:tc>
        <w:tc>
          <w:tcPr>
            <w:tcW w:w="1553" w:type="dxa"/>
            <w:vAlign w:val="center"/>
          </w:tcPr>
          <w:p w14:paraId="0476F428" w14:textId="4EADB873" w:rsidR="000F5880" w:rsidRPr="001809FB" w:rsidRDefault="000F5880" w:rsidP="000A2C5F">
            <w:r w:rsidRPr="001809FB">
              <w:t>Capacitaciones recibidas</w:t>
            </w:r>
            <w:r w:rsidR="00FB4A54">
              <w:t xml:space="preserve"> </w:t>
            </w:r>
          </w:p>
        </w:tc>
        <w:tc>
          <w:tcPr>
            <w:tcW w:w="562" w:type="dxa"/>
          </w:tcPr>
          <w:p w14:paraId="13F6DC55" w14:textId="77777777" w:rsidR="000F5880" w:rsidRPr="001809FB" w:rsidRDefault="000F5880" w:rsidP="001809FB"/>
        </w:tc>
        <w:tc>
          <w:tcPr>
            <w:tcW w:w="563" w:type="dxa"/>
          </w:tcPr>
          <w:p w14:paraId="6D3A5D6D" w14:textId="6D2DDFFD" w:rsidR="000F5880" w:rsidRPr="001809FB" w:rsidRDefault="000F5880" w:rsidP="001809FB"/>
        </w:tc>
        <w:tc>
          <w:tcPr>
            <w:tcW w:w="515" w:type="dxa"/>
          </w:tcPr>
          <w:p w14:paraId="170BF819" w14:textId="017B2B57" w:rsidR="000F5880" w:rsidRPr="001809FB" w:rsidRDefault="000F5880" w:rsidP="001809FB"/>
        </w:tc>
        <w:tc>
          <w:tcPr>
            <w:tcW w:w="518" w:type="dxa"/>
          </w:tcPr>
          <w:p w14:paraId="3BAEF0B1" w14:textId="28D1E35C" w:rsidR="000F5880" w:rsidRPr="001809FB" w:rsidRDefault="000F5880" w:rsidP="001809FB"/>
        </w:tc>
        <w:tc>
          <w:tcPr>
            <w:tcW w:w="516" w:type="dxa"/>
            <w:shd w:val="clear" w:color="auto" w:fill="D9D9D9" w:themeFill="background1" w:themeFillShade="D9"/>
          </w:tcPr>
          <w:p w14:paraId="09EE3DD5" w14:textId="420E5A67" w:rsidR="000F5880" w:rsidRPr="001809FB" w:rsidRDefault="000F5880" w:rsidP="001809FB"/>
        </w:tc>
        <w:tc>
          <w:tcPr>
            <w:tcW w:w="584" w:type="dxa"/>
          </w:tcPr>
          <w:p w14:paraId="2F604EE2" w14:textId="0A05572E" w:rsidR="000F5880" w:rsidRPr="001809FB" w:rsidRDefault="000F5880" w:rsidP="001809FB"/>
        </w:tc>
        <w:tc>
          <w:tcPr>
            <w:tcW w:w="528" w:type="dxa"/>
          </w:tcPr>
          <w:p w14:paraId="7E7DA9A8" w14:textId="0D69D014" w:rsidR="000F5880" w:rsidRPr="001809FB" w:rsidRDefault="000F5880" w:rsidP="001809FB"/>
        </w:tc>
        <w:tc>
          <w:tcPr>
            <w:tcW w:w="576" w:type="dxa"/>
            <w:shd w:val="clear" w:color="auto" w:fill="D9D9D9" w:themeFill="background1" w:themeFillShade="D9"/>
          </w:tcPr>
          <w:p w14:paraId="138D9780" w14:textId="501987DB" w:rsidR="000F5880" w:rsidRPr="001809FB" w:rsidRDefault="000F5880" w:rsidP="001809FB"/>
        </w:tc>
        <w:tc>
          <w:tcPr>
            <w:tcW w:w="518" w:type="dxa"/>
          </w:tcPr>
          <w:p w14:paraId="344B2C93" w14:textId="77777777" w:rsidR="000F5880" w:rsidRPr="001809FB" w:rsidRDefault="000F5880" w:rsidP="001809FB"/>
        </w:tc>
        <w:tc>
          <w:tcPr>
            <w:tcW w:w="514" w:type="dxa"/>
          </w:tcPr>
          <w:p w14:paraId="0413DB97" w14:textId="3C0F5C0D" w:rsidR="000F5880" w:rsidRPr="001809FB" w:rsidRDefault="000F5880" w:rsidP="001809FB"/>
        </w:tc>
        <w:tc>
          <w:tcPr>
            <w:tcW w:w="562" w:type="dxa"/>
          </w:tcPr>
          <w:p w14:paraId="0BE97B78" w14:textId="05CF7DA5" w:rsidR="000F5880" w:rsidRPr="001809FB" w:rsidRDefault="000F5880" w:rsidP="001809FB"/>
        </w:tc>
        <w:tc>
          <w:tcPr>
            <w:tcW w:w="516" w:type="dxa"/>
          </w:tcPr>
          <w:p w14:paraId="54C4E3E0" w14:textId="060BC0A0" w:rsidR="000F5880" w:rsidRPr="001809FB" w:rsidRDefault="000F5880" w:rsidP="001809FB"/>
        </w:tc>
      </w:tr>
    </w:tbl>
    <w:p w14:paraId="0312ED90" w14:textId="77777777" w:rsidR="001809FB" w:rsidRPr="001809FB" w:rsidRDefault="001809FB" w:rsidP="001809FB">
      <w:pPr>
        <w:spacing w:after="0"/>
        <w:rPr>
          <w:rFonts w:ascii="Arial" w:hAnsi="Arial" w:cs="Arial"/>
          <w:b/>
          <w:bCs/>
        </w:rPr>
      </w:pPr>
    </w:p>
    <w:p w14:paraId="03CB320B" w14:textId="4CB9C5EE" w:rsidR="006363FF" w:rsidRPr="00DF50A7" w:rsidRDefault="006363FF" w:rsidP="006363FF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6919DE" w14:textId="38335756" w:rsidR="00DF50A7" w:rsidRPr="000F5880" w:rsidRDefault="00B509A2" w:rsidP="000F588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DF50A7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68050A" w:rsidRPr="00DF50A7">
        <w:rPr>
          <w:rFonts w:ascii="Arial" w:hAnsi="Arial" w:cs="Arial"/>
          <w:b/>
          <w:bCs/>
          <w:sz w:val="16"/>
          <w:szCs w:val="16"/>
        </w:rPr>
        <w:t xml:space="preserve"> </w:t>
      </w:r>
      <w:r w:rsidR="001809FB">
        <w:rPr>
          <w:rFonts w:ascii="Arial" w:hAnsi="Arial" w:cs="Arial"/>
          <w:b/>
          <w:bCs/>
          <w:sz w:val="16"/>
          <w:szCs w:val="16"/>
        </w:rPr>
        <w:t xml:space="preserve">     </w:t>
      </w:r>
    </w:p>
    <w:sectPr w:rsidR="00DF50A7" w:rsidRPr="000F5880" w:rsidSect="001809FB"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A2C5F"/>
    <w:rsid w:val="000F5880"/>
    <w:rsid w:val="001809FB"/>
    <w:rsid w:val="00250CFE"/>
    <w:rsid w:val="00250F45"/>
    <w:rsid w:val="002B3B2E"/>
    <w:rsid w:val="002D3660"/>
    <w:rsid w:val="002E16D9"/>
    <w:rsid w:val="00321C04"/>
    <w:rsid w:val="00324B80"/>
    <w:rsid w:val="0038466F"/>
    <w:rsid w:val="003C1259"/>
    <w:rsid w:val="003F1FFE"/>
    <w:rsid w:val="004627C3"/>
    <w:rsid w:val="004B593D"/>
    <w:rsid w:val="004C6246"/>
    <w:rsid w:val="006363FF"/>
    <w:rsid w:val="0068050A"/>
    <w:rsid w:val="0096019C"/>
    <w:rsid w:val="0099580D"/>
    <w:rsid w:val="00B509A2"/>
    <w:rsid w:val="00B56E5C"/>
    <w:rsid w:val="00CA4650"/>
    <w:rsid w:val="00D01453"/>
    <w:rsid w:val="00D428AC"/>
    <w:rsid w:val="00DC5163"/>
    <w:rsid w:val="00DD04FB"/>
    <w:rsid w:val="00DF50A7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C5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5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5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5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51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51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DC5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5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51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516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C516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C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8</cp:revision>
  <cp:lastPrinted>2020-12-08T19:24:00Z</cp:lastPrinted>
  <dcterms:created xsi:type="dcterms:W3CDTF">2020-11-19T19:22:00Z</dcterms:created>
  <dcterms:modified xsi:type="dcterms:W3CDTF">2020-12-08T19:27:00Z</dcterms:modified>
</cp:coreProperties>
</file>