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835"/>
        <w:tblW w:w="0" w:type="auto"/>
        <w:tblLook w:val="04A0" w:firstRow="1" w:lastRow="0" w:firstColumn="1" w:lastColumn="0" w:noHBand="0" w:noVBand="1"/>
      </w:tblPr>
      <w:tblGrid>
        <w:gridCol w:w="5524"/>
        <w:gridCol w:w="5216"/>
      </w:tblGrid>
      <w:tr w:rsidR="004519AD" w:rsidTr="004519AD">
        <w:tc>
          <w:tcPr>
            <w:tcW w:w="10740" w:type="dxa"/>
            <w:gridSpan w:val="2"/>
            <w:shd w:val="clear" w:color="auto" w:fill="ED7D31" w:themeFill="accent2"/>
          </w:tcPr>
          <w:p w:rsidR="004519AD" w:rsidRDefault="004519AD" w:rsidP="00451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CATASTRO </w:t>
            </w:r>
          </w:p>
        </w:tc>
      </w:tr>
      <w:tr w:rsidR="004519AD" w:rsidTr="004519AD">
        <w:tc>
          <w:tcPr>
            <w:tcW w:w="10740" w:type="dxa"/>
            <w:gridSpan w:val="2"/>
            <w:shd w:val="clear" w:color="auto" w:fill="D9D9D9" w:themeFill="background1" w:themeFillShade="D9"/>
          </w:tcPr>
          <w:p w:rsidR="004519AD" w:rsidRDefault="004519AD" w:rsidP="004519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Historial catastral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 w:rsidRPr="004519AD">
              <w:rPr>
                <w:sz w:val="28"/>
                <w:szCs w:val="24"/>
              </w:rPr>
              <w:t>19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Dictamen catastral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Avalúo ordinario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218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Avalúo urgente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Avaluó con valor referido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Apertura de cuentas nuevas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793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Manifestación de construcción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Traslado de sector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Actualización de valores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740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Rectificaciones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Transmisiones patrimoniales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462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Trámites realizados durante el mes</w:t>
            </w:r>
          </w:p>
        </w:tc>
        <w:tc>
          <w:tcPr>
            <w:tcW w:w="5216" w:type="dxa"/>
          </w:tcPr>
          <w:p w:rsidR="004519AD" w:rsidRPr="004519AD" w:rsidRDefault="004519AD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1067</w:t>
            </w:r>
          </w:p>
        </w:tc>
      </w:tr>
    </w:tbl>
    <w:p w:rsidR="00493766" w:rsidRPr="004519AD" w:rsidRDefault="00AC23C8" w:rsidP="004519AD">
      <w:pPr>
        <w:jc w:val="center"/>
      </w:pPr>
      <w:r>
        <w:rPr>
          <w:b/>
          <w:sz w:val="32"/>
          <w:szCs w:val="32"/>
        </w:rPr>
        <w:tab/>
      </w:r>
      <w:r w:rsidR="004519AD">
        <w:rPr>
          <w:b/>
          <w:bCs/>
          <w:sz w:val="24"/>
          <w:szCs w:val="24"/>
        </w:rPr>
        <w:t>Dep</w:t>
      </w:r>
      <w:r w:rsidR="004519AD">
        <w:rPr>
          <w:b/>
          <w:bCs/>
          <w:sz w:val="24"/>
          <w:szCs w:val="24"/>
        </w:rPr>
        <w:t>endencias de la Coordinación de Tesorería Municipal</w:t>
      </w:r>
      <w:bookmarkStart w:id="0" w:name="_GoBack"/>
      <w:bookmarkEnd w:id="0"/>
      <w:r w:rsidR="004519AD">
        <w:rPr>
          <w:b/>
          <w:bCs/>
          <w:sz w:val="24"/>
          <w:szCs w:val="24"/>
        </w:rPr>
        <w:t xml:space="preserve"> </w:t>
      </w:r>
    </w:p>
    <w:p w:rsidR="005E5CC0" w:rsidRDefault="005E5CC0"/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D6" w:rsidRDefault="00625AD6" w:rsidP="003E3AAE">
      <w:pPr>
        <w:spacing w:after="0" w:line="240" w:lineRule="auto"/>
      </w:pPr>
      <w:r>
        <w:separator/>
      </w:r>
    </w:p>
  </w:endnote>
  <w:endnote w:type="continuationSeparator" w:id="0">
    <w:p w:rsidR="00625AD6" w:rsidRDefault="00625AD6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D6" w:rsidRDefault="00625AD6" w:rsidP="003E3AAE">
      <w:pPr>
        <w:spacing w:after="0" w:line="240" w:lineRule="auto"/>
      </w:pPr>
      <w:r>
        <w:separator/>
      </w:r>
    </w:p>
  </w:footnote>
  <w:footnote w:type="continuationSeparator" w:id="0">
    <w:p w:rsidR="00625AD6" w:rsidRDefault="00625AD6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9AD"/>
    <w:rsid w:val="00451B36"/>
    <w:rsid w:val="00493766"/>
    <w:rsid w:val="004C21E6"/>
    <w:rsid w:val="00534EE8"/>
    <w:rsid w:val="005369C4"/>
    <w:rsid w:val="00584C3E"/>
    <w:rsid w:val="005E5CC0"/>
    <w:rsid w:val="00625AD6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15A5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45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1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2020-08-10T19:28:00Z</dcterms:created>
  <dcterms:modified xsi:type="dcterms:W3CDTF">2020-08-10T19:28:00Z</dcterms:modified>
</cp:coreProperties>
</file>