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115" w:rsidRPr="00C83818" w:rsidRDefault="00FC5115" w:rsidP="00FC5115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C83818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8752" behindDoc="1" locked="0" layoutInCell="1" allowOverlap="1" wp14:anchorId="387F6A51" wp14:editId="0B1E8962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83818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2D8933EB" wp14:editId="03998482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C83818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FC5115" w:rsidRPr="00C83818" w:rsidRDefault="00FC5115" w:rsidP="00FC5115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C83818">
        <w:rPr>
          <w:b/>
          <w:bCs/>
          <w:sz w:val="24"/>
          <w:szCs w:val="24"/>
          <w:u w:color="F79646" w:themeColor="accent6"/>
        </w:rPr>
        <w:t>Informe de actividades del mes de Julio 2020</w:t>
      </w:r>
    </w:p>
    <w:p w:rsidR="00EC12C1" w:rsidRPr="008F7AB2" w:rsidRDefault="00EC12C1" w:rsidP="00FC5115">
      <w:pPr>
        <w:pStyle w:val="Sinespaciado"/>
        <w:rPr>
          <w:bCs/>
        </w:rPr>
      </w:pPr>
    </w:p>
    <w:tbl>
      <w:tblPr>
        <w:tblStyle w:val="Tablaconcuadrculaclara1"/>
        <w:tblpPr w:leftFromText="141" w:rightFromText="141" w:vertAnchor="text" w:horzAnchor="margin" w:tblpY="237"/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885"/>
      </w:tblGrid>
      <w:tr w:rsidR="00FC5115" w:rsidRPr="00344667" w:rsidTr="00FC5115">
        <w:trPr>
          <w:trHeight w:val="340"/>
        </w:trPr>
        <w:tc>
          <w:tcPr>
            <w:tcW w:w="9962" w:type="dxa"/>
            <w:gridSpan w:val="2"/>
            <w:shd w:val="clear" w:color="auto" w:fill="F79646" w:themeFill="accent6"/>
          </w:tcPr>
          <w:p w:rsidR="00FC5115" w:rsidRPr="00FC5115" w:rsidRDefault="00FC5115" w:rsidP="00FC5115">
            <w:pPr>
              <w:pStyle w:val="Sinespaciado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FC5115">
              <w:rPr>
                <w:b/>
                <w:color w:val="FFFFFF" w:themeColor="background1"/>
                <w:sz w:val="24"/>
                <w:szCs w:val="24"/>
              </w:rPr>
              <w:t>DIRECCIÓN GENERAL DE OBRAS PÚBLICAS Y DESARROLLO URBANO</w:t>
            </w:r>
          </w:p>
          <w:p w:rsidR="00FC5115" w:rsidRPr="00FC5115" w:rsidRDefault="00FC5115" w:rsidP="00FC5115">
            <w:pPr>
              <w:pStyle w:val="Sinespaciado"/>
              <w:rPr>
                <w:b/>
                <w:color w:val="FFFFFF" w:themeColor="background1"/>
                <w:sz w:val="24"/>
                <w:szCs w:val="24"/>
              </w:rPr>
            </w:pP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/>
                <w:color w:val="FFFFFF" w:themeColor="background1"/>
                <w:sz w:val="24"/>
                <w:szCs w:val="24"/>
              </w:rPr>
            </w:pPr>
            <w:r w:rsidRPr="00FC5115">
              <w:rPr>
                <w:b/>
                <w:color w:val="FFFFFF" w:themeColor="background1"/>
                <w:sz w:val="24"/>
                <w:szCs w:val="24"/>
              </w:rPr>
              <w:t xml:space="preserve">DIRECCIÓN DE CONSTRUCCIÓN Y SUPERVISIÓN 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>JEFATURA DE CON</w:t>
            </w:r>
            <w:bookmarkStart w:id="0" w:name="_GoBack"/>
            <w:bookmarkEnd w:id="0"/>
            <w:r w:rsidRPr="00FC5115">
              <w:rPr>
                <w:bCs/>
                <w:color w:val="FFFFFF" w:themeColor="background1"/>
                <w:sz w:val="24"/>
                <w:szCs w:val="24"/>
              </w:rPr>
              <w:t>STRUCCIÓN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 xml:space="preserve">JEFATURA DE PROYECTOS 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>JEFATURA DE RAMO 33</w:t>
            </w:r>
          </w:p>
          <w:p w:rsidR="00FC5115" w:rsidRPr="00FC5115" w:rsidRDefault="00FC5115" w:rsidP="00FC5115">
            <w:pPr>
              <w:pStyle w:val="Sinespaciado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/>
                <w:bCs/>
                <w:color w:val="FFFFFF" w:themeColor="background1"/>
                <w:sz w:val="24"/>
                <w:szCs w:val="24"/>
              </w:rPr>
              <w:t>DIRECCIÓN DE DESARROLLO URBANO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>JEFATURA DE DESARROLLO URBANO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>JEFATURA DE ORDENAMIENTO TERRITORIAL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Cs/>
                <w:color w:val="FFFFFF" w:themeColor="background1"/>
                <w:sz w:val="24"/>
                <w:szCs w:val="24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>JEFATURA ADMINISTRATIVA</w:t>
            </w:r>
          </w:p>
          <w:p w:rsidR="00FC5115" w:rsidRPr="00FC5115" w:rsidRDefault="00FC5115" w:rsidP="00FC5115">
            <w:pPr>
              <w:pStyle w:val="Sinespaciado"/>
              <w:numPr>
                <w:ilvl w:val="0"/>
                <w:numId w:val="1"/>
              </w:numPr>
              <w:rPr>
                <w:b/>
                <w:bCs/>
                <w:color w:val="FFFFFF" w:themeColor="background1"/>
              </w:rPr>
            </w:pPr>
            <w:r w:rsidRPr="00FC5115">
              <w:rPr>
                <w:bCs/>
                <w:color w:val="FFFFFF" w:themeColor="background1"/>
                <w:sz w:val="24"/>
                <w:szCs w:val="24"/>
              </w:rPr>
              <w:t>JEFATURA DE NORMATIVIDA</w:t>
            </w:r>
          </w:p>
        </w:tc>
      </w:tr>
      <w:tr w:rsidR="002340BC" w:rsidRPr="00344667" w:rsidTr="00FC5115">
        <w:trPr>
          <w:trHeight w:val="340"/>
        </w:trPr>
        <w:tc>
          <w:tcPr>
            <w:tcW w:w="4077" w:type="dxa"/>
            <w:shd w:val="clear" w:color="auto" w:fill="BFBFBF" w:themeFill="background1" w:themeFillShade="BF"/>
          </w:tcPr>
          <w:p w:rsidR="002340BC" w:rsidRPr="00FC5115" w:rsidRDefault="002340BC" w:rsidP="002340BC">
            <w:pPr>
              <w:pStyle w:val="Sinespaciado"/>
              <w:jc w:val="center"/>
              <w:rPr>
                <w:b/>
                <w:bCs/>
                <w:sz w:val="24"/>
                <w:szCs w:val="28"/>
              </w:rPr>
            </w:pPr>
            <w:r w:rsidRPr="00FC5115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5885" w:type="dxa"/>
            <w:shd w:val="clear" w:color="auto" w:fill="BFBFBF" w:themeFill="background1" w:themeFillShade="BF"/>
          </w:tcPr>
          <w:p w:rsidR="002340BC" w:rsidRPr="00FC5115" w:rsidRDefault="002340BC" w:rsidP="002340BC">
            <w:pPr>
              <w:pStyle w:val="Sinespaciado"/>
              <w:jc w:val="center"/>
              <w:rPr>
                <w:b/>
                <w:bCs/>
                <w:sz w:val="24"/>
                <w:szCs w:val="28"/>
              </w:rPr>
            </w:pPr>
            <w:r w:rsidRPr="00FC5115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2340BC" w:rsidRPr="00344667" w:rsidTr="002340BC">
        <w:trPr>
          <w:trHeight w:val="758"/>
        </w:trPr>
        <w:tc>
          <w:tcPr>
            <w:tcW w:w="4077" w:type="dxa"/>
          </w:tcPr>
          <w:p w:rsidR="002340BC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Atención Ciudadana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Personalizada</w:t>
            </w:r>
            <w:r w:rsidR="00FC5115">
              <w:rPr>
                <w:sz w:val="24"/>
                <w:szCs w:val="24"/>
              </w:rPr>
              <w:t>: 115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Telefónica</w:t>
            </w:r>
            <w:r w:rsidR="00FC5115">
              <w:rPr>
                <w:sz w:val="24"/>
                <w:szCs w:val="24"/>
              </w:rPr>
              <w:t>: 85</w:t>
            </w:r>
          </w:p>
        </w:tc>
      </w:tr>
      <w:tr w:rsidR="002340BC" w:rsidRPr="00344667" w:rsidTr="00C55DA4">
        <w:trPr>
          <w:trHeight w:val="277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Licencias de Construcción</w:t>
            </w:r>
          </w:p>
        </w:tc>
        <w:tc>
          <w:tcPr>
            <w:tcW w:w="5885" w:type="dxa"/>
          </w:tcPr>
          <w:p w:rsidR="002340BC" w:rsidRPr="00C55DA4" w:rsidRDefault="00FC5115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ingresos</w:t>
            </w:r>
          </w:p>
        </w:tc>
      </w:tr>
      <w:tr w:rsidR="00FC5115" w:rsidRPr="00344667" w:rsidTr="00C55DA4">
        <w:trPr>
          <w:trHeight w:val="277"/>
        </w:trPr>
        <w:tc>
          <w:tcPr>
            <w:tcW w:w="4077" w:type="dxa"/>
          </w:tcPr>
          <w:p w:rsidR="00FC5115" w:rsidRPr="00344667" w:rsidRDefault="00FC5115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Prórroga </w:t>
            </w:r>
          </w:p>
        </w:tc>
        <w:tc>
          <w:tcPr>
            <w:tcW w:w="5885" w:type="dxa"/>
          </w:tcPr>
          <w:p w:rsidR="00FC5115" w:rsidRDefault="00FC5115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licencia de urbanización </w:t>
            </w:r>
          </w:p>
          <w:p w:rsidR="00FC5115" w:rsidRDefault="00FC5115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licencias de edificación </w:t>
            </w:r>
          </w:p>
        </w:tc>
      </w:tr>
      <w:tr w:rsidR="002340BC" w:rsidRPr="00344667" w:rsidTr="00FC5115">
        <w:trPr>
          <w:trHeight w:val="736"/>
        </w:trPr>
        <w:tc>
          <w:tcPr>
            <w:tcW w:w="4077" w:type="dxa"/>
          </w:tcPr>
          <w:p w:rsidR="00C55DA4" w:rsidRDefault="00C55DA4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Peticiones de Obras</w:t>
            </w:r>
          </w:p>
        </w:tc>
        <w:tc>
          <w:tcPr>
            <w:tcW w:w="5885" w:type="dxa"/>
          </w:tcPr>
          <w:p w:rsidR="002340BC" w:rsidRDefault="00FC5115" w:rsidP="002340BC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2340BC">
              <w:rPr>
                <w:sz w:val="24"/>
                <w:szCs w:val="24"/>
              </w:rPr>
              <w:t xml:space="preserve"> personalizada</w:t>
            </w:r>
          </w:p>
          <w:p w:rsidR="002340BC" w:rsidRPr="00FC5115" w:rsidRDefault="00FC5115" w:rsidP="00FC5115">
            <w:pPr>
              <w:pStyle w:val="Sinespaciado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340BC">
              <w:rPr>
                <w:sz w:val="24"/>
                <w:szCs w:val="24"/>
              </w:rPr>
              <w:t xml:space="preserve"> telefónica </w:t>
            </w:r>
          </w:p>
        </w:tc>
      </w:tr>
      <w:tr w:rsidR="002340BC" w:rsidRPr="00344667" w:rsidTr="002340BC">
        <w:trPr>
          <w:trHeight w:val="748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Dictamen</w:t>
            </w:r>
          </w:p>
        </w:tc>
        <w:tc>
          <w:tcPr>
            <w:tcW w:w="5885" w:type="dxa"/>
          </w:tcPr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Uso de suelo</w:t>
            </w:r>
            <w:r>
              <w:rPr>
                <w:sz w:val="24"/>
                <w:szCs w:val="24"/>
              </w:rPr>
              <w:t xml:space="preserve">: </w:t>
            </w:r>
            <w:r w:rsidR="00FC5115">
              <w:rPr>
                <w:sz w:val="24"/>
                <w:szCs w:val="24"/>
              </w:rPr>
              <w:t>13</w:t>
            </w:r>
          </w:p>
          <w:p w:rsidR="002340BC" w:rsidRPr="00344667" w:rsidRDefault="002340BC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344667">
              <w:rPr>
                <w:sz w:val="24"/>
                <w:szCs w:val="24"/>
              </w:rPr>
              <w:t>Trazos, usos y destinos</w:t>
            </w:r>
            <w:r w:rsidR="00FC5115">
              <w:rPr>
                <w:sz w:val="24"/>
                <w:szCs w:val="24"/>
              </w:rPr>
              <w:t>: 13</w:t>
            </w:r>
          </w:p>
        </w:tc>
      </w:tr>
      <w:tr w:rsidR="002340BC" w:rsidRPr="00344667" w:rsidTr="002340BC">
        <w:trPr>
          <w:trHeight w:val="320"/>
        </w:trPr>
        <w:tc>
          <w:tcPr>
            <w:tcW w:w="4077" w:type="dxa"/>
          </w:tcPr>
          <w:p w:rsidR="002340BC" w:rsidRPr="00344667" w:rsidRDefault="00D50A93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="002340BC">
              <w:rPr>
                <w:sz w:val="24"/>
                <w:szCs w:val="24"/>
              </w:rPr>
              <w:t xml:space="preserve"> </w:t>
            </w:r>
            <w:r w:rsidR="002340BC" w:rsidRPr="00344667">
              <w:rPr>
                <w:sz w:val="24"/>
                <w:szCs w:val="24"/>
              </w:rPr>
              <w:t>de obras realizadas</w:t>
            </w:r>
          </w:p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</w:p>
        </w:tc>
        <w:tc>
          <w:tcPr>
            <w:tcW w:w="5885" w:type="dxa"/>
          </w:tcPr>
          <w:p w:rsidR="002340BC" w:rsidRPr="00344667" w:rsidRDefault="00FC5115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40BC">
              <w:rPr>
                <w:sz w:val="24"/>
                <w:szCs w:val="24"/>
              </w:rPr>
              <w:t xml:space="preserve"> obras realizadas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Pr="00344667" w:rsidRDefault="002340BC" w:rsidP="002340BC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  <w:r w:rsidRPr="00344667">
              <w:rPr>
                <w:sz w:val="24"/>
                <w:szCs w:val="24"/>
              </w:rPr>
              <w:t xml:space="preserve"> de obras en proceso</w:t>
            </w:r>
          </w:p>
        </w:tc>
        <w:tc>
          <w:tcPr>
            <w:tcW w:w="5885" w:type="dxa"/>
          </w:tcPr>
          <w:p w:rsidR="002340BC" w:rsidRPr="00344667" w:rsidRDefault="00FC5115" w:rsidP="002340BC">
            <w:pPr>
              <w:pStyle w:val="Sinespaciado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340BC">
              <w:rPr>
                <w:sz w:val="24"/>
                <w:szCs w:val="24"/>
              </w:rPr>
              <w:t xml:space="preserve"> obras en proceso </w:t>
            </w: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2340BC" w:rsidRDefault="002340BC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Servicio con apoyo de </w:t>
            </w:r>
            <w:proofErr w:type="spellStart"/>
            <w:r>
              <w:rPr>
                <w:sz w:val="24"/>
                <w:szCs w:val="24"/>
              </w:rPr>
              <w:t>Vactor</w:t>
            </w:r>
            <w:proofErr w:type="spellEnd"/>
          </w:p>
        </w:tc>
        <w:tc>
          <w:tcPr>
            <w:tcW w:w="5885" w:type="dxa"/>
          </w:tcPr>
          <w:p w:rsidR="002340BC" w:rsidRDefault="00FC5115" w:rsidP="002340BC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realizaron 22</w:t>
            </w:r>
            <w:r w:rsidR="00D50A93">
              <w:rPr>
                <w:sz w:val="24"/>
                <w:szCs w:val="24"/>
              </w:rPr>
              <w:t xml:space="preserve"> </w:t>
            </w:r>
            <w:r w:rsidR="00BB0FF4">
              <w:rPr>
                <w:sz w:val="24"/>
                <w:szCs w:val="24"/>
              </w:rPr>
              <w:t xml:space="preserve">apoyos de </w:t>
            </w:r>
            <w:proofErr w:type="spellStart"/>
            <w:r w:rsidR="006A5E7B">
              <w:rPr>
                <w:sz w:val="24"/>
                <w:szCs w:val="24"/>
              </w:rPr>
              <w:t>Vactor</w:t>
            </w:r>
            <w:proofErr w:type="spellEnd"/>
          </w:p>
          <w:p w:rsidR="002340BC" w:rsidRPr="002340BC" w:rsidRDefault="002340BC" w:rsidP="00BB0FF4">
            <w:pPr>
              <w:pStyle w:val="Sinespaciado"/>
              <w:rPr>
                <w:sz w:val="24"/>
                <w:szCs w:val="24"/>
              </w:rPr>
            </w:pPr>
          </w:p>
        </w:tc>
      </w:tr>
      <w:tr w:rsidR="002340BC" w:rsidRPr="00344667" w:rsidTr="002340BC">
        <w:trPr>
          <w:trHeight w:val="627"/>
        </w:trPr>
        <w:tc>
          <w:tcPr>
            <w:tcW w:w="4077" w:type="dxa"/>
          </w:tcPr>
          <w:p w:rsidR="006A5E7B" w:rsidRDefault="006A5E7B" w:rsidP="00D50A93">
            <w:pPr>
              <w:pStyle w:val="Sinespaciado"/>
              <w:jc w:val="center"/>
              <w:rPr>
                <w:sz w:val="24"/>
                <w:szCs w:val="24"/>
              </w:rPr>
            </w:pPr>
          </w:p>
          <w:p w:rsidR="002340BC" w:rsidRDefault="002340BC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Servicio con apoyo de Maquinaria</w:t>
            </w:r>
          </w:p>
        </w:tc>
        <w:tc>
          <w:tcPr>
            <w:tcW w:w="5885" w:type="dxa"/>
          </w:tcPr>
          <w:p w:rsidR="002340BC" w:rsidRPr="002340BC" w:rsidRDefault="00FC5115" w:rsidP="00BB43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realizaron 6</w:t>
            </w:r>
            <w:r w:rsidR="00895489">
              <w:rPr>
                <w:sz w:val="24"/>
                <w:szCs w:val="24"/>
              </w:rPr>
              <w:t xml:space="preserve"> </w:t>
            </w:r>
            <w:r w:rsidR="00BB0FF4">
              <w:rPr>
                <w:sz w:val="24"/>
                <w:szCs w:val="24"/>
              </w:rPr>
              <w:t>apoyos de maquinaria de retro excavadora, emparejamiento</w:t>
            </w:r>
          </w:p>
          <w:p w:rsidR="002340BC" w:rsidRDefault="002340BC" w:rsidP="002340BC">
            <w:pPr>
              <w:pStyle w:val="Sinespaciado"/>
              <w:ind w:left="720"/>
              <w:rPr>
                <w:sz w:val="24"/>
                <w:szCs w:val="24"/>
              </w:rPr>
            </w:pPr>
          </w:p>
        </w:tc>
      </w:tr>
      <w:tr w:rsidR="00BB439B" w:rsidRPr="00344667" w:rsidTr="002340BC">
        <w:trPr>
          <w:trHeight w:val="627"/>
        </w:trPr>
        <w:tc>
          <w:tcPr>
            <w:tcW w:w="4077" w:type="dxa"/>
          </w:tcPr>
          <w:p w:rsidR="00BB439B" w:rsidRDefault="00BB439B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Limpieza y desazolve de arroyos y canales </w:t>
            </w:r>
          </w:p>
        </w:tc>
        <w:tc>
          <w:tcPr>
            <w:tcW w:w="5885" w:type="dxa"/>
          </w:tcPr>
          <w:p w:rsidR="00BB439B" w:rsidRPr="0055092E" w:rsidRDefault="00316432" w:rsidP="00FC5115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realizó desazolve en el canal de Las Lilas con un total de 300 metros lineales</w:t>
            </w:r>
            <w:r w:rsidR="0055092E">
              <w:rPr>
                <w:sz w:val="24"/>
                <w:szCs w:val="24"/>
              </w:rPr>
              <w:t xml:space="preserve">, </w:t>
            </w:r>
            <w:proofErr w:type="spellStart"/>
            <w:r w:rsidR="0055092E">
              <w:rPr>
                <w:sz w:val="24"/>
                <w:szCs w:val="24"/>
              </w:rPr>
              <w:t>asi</w:t>
            </w:r>
            <w:proofErr w:type="spellEnd"/>
            <w:r w:rsidR="0055092E">
              <w:rPr>
                <w:sz w:val="24"/>
                <w:szCs w:val="24"/>
              </w:rPr>
              <w:t xml:space="preserve"> mismo se realizaron trabajos en las lagunas de oxidación de la Azucena con un total de 2,000 mts</w:t>
            </w:r>
            <w:r w:rsidR="0055092E">
              <w:rPr>
                <w:sz w:val="24"/>
                <w:szCs w:val="24"/>
                <w:vertAlign w:val="superscript"/>
              </w:rPr>
              <w:t>2</w:t>
            </w:r>
          </w:p>
        </w:tc>
      </w:tr>
      <w:tr w:rsidR="00BB439B" w:rsidRPr="00344667" w:rsidTr="002340BC">
        <w:trPr>
          <w:trHeight w:val="627"/>
        </w:trPr>
        <w:tc>
          <w:tcPr>
            <w:tcW w:w="4077" w:type="dxa"/>
          </w:tcPr>
          <w:p w:rsidR="00BB439B" w:rsidRDefault="00BB439B" w:rsidP="00D50A93">
            <w:pPr>
              <w:pStyle w:val="Sinespaciad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Rehabilitación de calles municipales </w:t>
            </w:r>
          </w:p>
        </w:tc>
        <w:tc>
          <w:tcPr>
            <w:tcW w:w="5885" w:type="dxa"/>
          </w:tcPr>
          <w:p w:rsidR="00BB439B" w:rsidRDefault="00316432" w:rsidP="00BB439B">
            <w:pPr>
              <w:pStyle w:val="Sinespaciad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 realizaron 1,500 </w:t>
            </w:r>
            <w:proofErr w:type="spellStart"/>
            <w:r>
              <w:rPr>
                <w:sz w:val="24"/>
                <w:szCs w:val="24"/>
              </w:rPr>
              <w:t>mts</w:t>
            </w:r>
            <w:proofErr w:type="spellEnd"/>
            <w:r>
              <w:rPr>
                <w:sz w:val="24"/>
                <w:szCs w:val="24"/>
              </w:rPr>
              <w:t xml:space="preserve"> de rehabilitación en varias calles en la Delegación San José del Quince </w:t>
            </w:r>
          </w:p>
        </w:tc>
      </w:tr>
    </w:tbl>
    <w:p w:rsidR="005A1C82" w:rsidRPr="00FC5115" w:rsidRDefault="005A1C82" w:rsidP="00FC5115">
      <w:pPr>
        <w:rPr>
          <w:sz w:val="24"/>
        </w:rPr>
      </w:pPr>
    </w:p>
    <w:sectPr w:rsidR="005A1C82" w:rsidRPr="00FC5115" w:rsidSect="00A72DBB"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D31" w:rsidRDefault="00324D31" w:rsidP="00BA2722">
      <w:pPr>
        <w:spacing w:after="0" w:line="240" w:lineRule="auto"/>
      </w:pPr>
      <w:r>
        <w:separator/>
      </w:r>
    </w:p>
  </w:endnote>
  <w:endnote w:type="continuationSeparator" w:id="0">
    <w:p w:rsidR="00324D31" w:rsidRDefault="00324D31" w:rsidP="00BA2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F10" w:rsidRPr="00FC5115" w:rsidRDefault="00CF6F10" w:rsidP="00CF6F10">
    <w:pPr>
      <w:pStyle w:val="Piedepgina"/>
      <w:jc w:val="center"/>
      <w:rPr>
        <w:b/>
        <w:color w:val="7F7F7F" w:themeColor="text1" w:themeTint="80"/>
        <w:sz w:val="24"/>
        <w:szCs w:val="24"/>
      </w:rPr>
    </w:pPr>
    <w:r w:rsidRPr="00FC5115">
      <w:rPr>
        <w:b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D31" w:rsidRDefault="00324D31" w:rsidP="00BA2722">
      <w:pPr>
        <w:spacing w:after="0" w:line="240" w:lineRule="auto"/>
      </w:pPr>
      <w:r>
        <w:separator/>
      </w:r>
    </w:p>
  </w:footnote>
  <w:footnote w:type="continuationSeparator" w:id="0">
    <w:p w:rsidR="00324D31" w:rsidRDefault="00324D31" w:rsidP="00BA2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118A5"/>
    <w:multiLevelType w:val="hybridMultilevel"/>
    <w:tmpl w:val="80083E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F3BA1"/>
    <w:multiLevelType w:val="hybridMultilevel"/>
    <w:tmpl w:val="FBB281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B5FF2"/>
    <w:multiLevelType w:val="hybridMultilevel"/>
    <w:tmpl w:val="D3501B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E1E61"/>
    <w:multiLevelType w:val="hybridMultilevel"/>
    <w:tmpl w:val="DCAE84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792EA3"/>
    <w:multiLevelType w:val="hybridMultilevel"/>
    <w:tmpl w:val="A29CB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07AF2"/>
    <w:multiLevelType w:val="hybridMultilevel"/>
    <w:tmpl w:val="D07A51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36935"/>
    <w:multiLevelType w:val="hybridMultilevel"/>
    <w:tmpl w:val="FE7A37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6499E"/>
    <w:multiLevelType w:val="hybridMultilevel"/>
    <w:tmpl w:val="F79243A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294FF7"/>
    <w:multiLevelType w:val="hybridMultilevel"/>
    <w:tmpl w:val="D8C0DF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2722"/>
    <w:rsid w:val="00006D75"/>
    <w:rsid w:val="000103AA"/>
    <w:rsid w:val="00026414"/>
    <w:rsid w:val="0003592F"/>
    <w:rsid w:val="0007196D"/>
    <w:rsid w:val="000A4A54"/>
    <w:rsid w:val="000A58AF"/>
    <w:rsid w:val="0011432C"/>
    <w:rsid w:val="00196328"/>
    <w:rsid w:val="001A119A"/>
    <w:rsid w:val="001A30C0"/>
    <w:rsid w:val="002340BC"/>
    <w:rsid w:val="002360B8"/>
    <w:rsid w:val="00240A2F"/>
    <w:rsid w:val="00290CC6"/>
    <w:rsid w:val="002D315E"/>
    <w:rsid w:val="002D71DC"/>
    <w:rsid w:val="00316432"/>
    <w:rsid w:val="00316896"/>
    <w:rsid w:val="00324D31"/>
    <w:rsid w:val="003252E5"/>
    <w:rsid w:val="00344667"/>
    <w:rsid w:val="00356F8F"/>
    <w:rsid w:val="003A38CF"/>
    <w:rsid w:val="003C4CCA"/>
    <w:rsid w:val="003C68EE"/>
    <w:rsid w:val="003D7B1C"/>
    <w:rsid w:val="00483C8F"/>
    <w:rsid w:val="004C3C40"/>
    <w:rsid w:val="004E3DE2"/>
    <w:rsid w:val="004F10BF"/>
    <w:rsid w:val="004F5525"/>
    <w:rsid w:val="0050133E"/>
    <w:rsid w:val="00506006"/>
    <w:rsid w:val="0055092E"/>
    <w:rsid w:val="00567552"/>
    <w:rsid w:val="00577160"/>
    <w:rsid w:val="005A1C82"/>
    <w:rsid w:val="005D1769"/>
    <w:rsid w:val="00680A30"/>
    <w:rsid w:val="006A5E7B"/>
    <w:rsid w:val="006D41A6"/>
    <w:rsid w:val="00747A06"/>
    <w:rsid w:val="007612C5"/>
    <w:rsid w:val="007A22F9"/>
    <w:rsid w:val="008048D4"/>
    <w:rsid w:val="0083779F"/>
    <w:rsid w:val="00895489"/>
    <w:rsid w:val="00897EBA"/>
    <w:rsid w:val="008D0BA9"/>
    <w:rsid w:val="008F7AB2"/>
    <w:rsid w:val="00916DCD"/>
    <w:rsid w:val="00920C86"/>
    <w:rsid w:val="00946C91"/>
    <w:rsid w:val="00967A7E"/>
    <w:rsid w:val="00973907"/>
    <w:rsid w:val="009A63FC"/>
    <w:rsid w:val="009B18C8"/>
    <w:rsid w:val="009F18F5"/>
    <w:rsid w:val="009F544E"/>
    <w:rsid w:val="00A72DBB"/>
    <w:rsid w:val="00AF7BA6"/>
    <w:rsid w:val="00B445B3"/>
    <w:rsid w:val="00B53EC5"/>
    <w:rsid w:val="00B8064F"/>
    <w:rsid w:val="00BA2722"/>
    <w:rsid w:val="00BB0FF4"/>
    <w:rsid w:val="00BB439B"/>
    <w:rsid w:val="00BF6075"/>
    <w:rsid w:val="00BF6BEF"/>
    <w:rsid w:val="00C14CA8"/>
    <w:rsid w:val="00C15141"/>
    <w:rsid w:val="00C55B15"/>
    <w:rsid w:val="00C55DA4"/>
    <w:rsid w:val="00CA2659"/>
    <w:rsid w:val="00CD779D"/>
    <w:rsid w:val="00CE26EF"/>
    <w:rsid w:val="00CE35C2"/>
    <w:rsid w:val="00CF6F10"/>
    <w:rsid w:val="00D30EAE"/>
    <w:rsid w:val="00D40EDB"/>
    <w:rsid w:val="00D50A93"/>
    <w:rsid w:val="00DA2D9C"/>
    <w:rsid w:val="00DF04D2"/>
    <w:rsid w:val="00DF3A9A"/>
    <w:rsid w:val="00E1425C"/>
    <w:rsid w:val="00E4510B"/>
    <w:rsid w:val="00E96360"/>
    <w:rsid w:val="00EC12C1"/>
    <w:rsid w:val="00EC6ACF"/>
    <w:rsid w:val="00EE7E5A"/>
    <w:rsid w:val="00F5463E"/>
    <w:rsid w:val="00F62923"/>
    <w:rsid w:val="00F87000"/>
    <w:rsid w:val="00F87CCE"/>
    <w:rsid w:val="00F9153E"/>
    <w:rsid w:val="00FA182F"/>
    <w:rsid w:val="00FC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E017EC-8F0D-40B0-99F6-05A6BDC46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2722"/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BA2722"/>
  </w:style>
  <w:style w:type="paragraph" w:styleId="Piedepgina">
    <w:name w:val="footer"/>
    <w:basedOn w:val="Normal"/>
    <w:link w:val="PiedepginaCar"/>
    <w:uiPriority w:val="99"/>
    <w:unhideWhenUsed/>
    <w:rsid w:val="00BA2722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A2722"/>
  </w:style>
  <w:style w:type="paragraph" w:styleId="Sinespaciado">
    <w:name w:val="No Spacing"/>
    <w:uiPriority w:val="1"/>
    <w:qFormat/>
    <w:rsid w:val="00BA2722"/>
    <w:pPr>
      <w:spacing w:after="0" w:line="240" w:lineRule="auto"/>
    </w:pPr>
  </w:style>
  <w:style w:type="table" w:styleId="Listaclara-nfasis6">
    <w:name w:val="Light List Accent 6"/>
    <w:basedOn w:val="Tablanormal"/>
    <w:uiPriority w:val="61"/>
    <w:rsid w:val="00CF6F10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Tablaconcuadrculaclara1">
    <w:name w:val="Tabla con cuadrícula clara1"/>
    <w:basedOn w:val="Tablanormal"/>
    <w:uiPriority w:val="40"/>
    <w:rsid w:val="0034466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normal21">
    <w:name w:val="Tabla normal 21"/>
    <w:basedOn w:val="Tablanormal"/>
    <w:uiPriority w:val="42"/>
    <w:rsid w:val="0034466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concuadrcula">
    <w:name w:val="Table Grid"/>
    <w:basedOn w:val="Tablanormal"/>
    <w:uiPriority w:val="59"/>
    <w:rsid w:val="005A1C8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97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AA3E8A-072D-4290-9EEC-80715B595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204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</dc:creator>
  <cp:lastModifiedBy>Windows User</cp:lastModifiedBy>
  <cp:revision>43</cp:revision>
  <cp:lastPrinted>2019-07-08T22:41:00Z</cp:lastPrinted>
  <dcterms:created xsi:type="dcterms:W3CDTF">2019-07-08T21:55:00Z</dcterms:created>
  <dcterms:modified xsi:type="dcterms:W3CDTF">2020-08-20T14:40:00Z</dcterms:modified>
</cp:coreProperties>
</file>