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585" w:type="dxa"/>
        <w:jc w:val="center"/>
        <w:tblLook w:val="04A0" w:firstRow="1" w:lastRow="0" w:firstColumn="1" w:lastColumn="0" w:noHBand="0" w:noVBand="1"/>
      </w:tblPr>
      <w:tblGrid>
        <w:gridCol w:w="2268"/>
        <w:gridCol w:w="2271"/>
        <w:gridCol w:w="3190"/>
        <w:gridCol w:w="2662"/>
        <w:gridCol w:w="3194"/>
      </w:tblGrid>
      <w:tr w:rsidR="00703735" w:rsidRPr="00250CD6" w14:paraId="17255071" w14:textId="77777777" w:rsidTr="00EF0ACD">
        <w:trPr>
          <w:trHeight w:val="329"/>
          <w:jc w:val="center"/>
        </w:trPr>
        <w:tc>
          <w:tcPr>
            <w:tcW w:w="2268" w:type="dxa"/>
            <w:shd w:val="clear" w:color="auto" w:fill="FFC000" w:themeFill="accent4"/>
            <w:vAlign w:val="center"/>
          </w:tcPr>
          <w:p w14:paraId="04DBDE35" w14:textId="77777777" w:rsidR="00703735" w:rsidRPr="00250CD6" w:rsidRDefault="00703735" w:rsidP="001B3CD2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271" w:type="dxa"/>
            <w:shd w:val="clear" w:color="auto" w:fill="FFC000" w:themeFill="accent4"/>
            <w:vAlign w:val="center"/>
          </w:tcPr>
          <w:p w14:paraId="01E856DF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56528"/>
            <w:r w:rsidRPr="00250CD6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190" w:type="dxa"/>
            <w:shd w:val="clear" w:color="auto" w:fill="FFC000" w:themeFill="accent4"/>
            <w:vAlign w:val="center"/>
          </w:tcPr>
          <w:p w14:paraId="495964A8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662" w:type="dxa"/>
            <w:shd w:val="clear" w:color="auto" w:fill="FFC000" w:themeFill="accent4"/>
            <w:vAlign w:val="center"/>
          </w:tcPr>
          <w:p w14:paraId="05774AFE" w14:textId="77777777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3194" w:type="dxa"/>
            <w:shd w:val="clear" w:color="auto" w:fill="FFC000" w:themeFill="accent4"/>
            <w:vAlign w:val="center"/>
          </w:tcPr>
          <w:p w14:paraId="4C84A11A" w14:textId="1E6386CF" w:rsidR="00703735" w:rsidRPr="00250CD6" w:rsidRDefault="00703735" w:rsidP="00AD75C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50CD6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703735" w:rsidRPr="00250CD6" w14:paraId="72943A94" w14:textId="77777777" w:rsidTr="00EF0ACD">
        <w:trPr>
          <w:trHeight w:val="1412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D8BCB68" w14:textId="50EA5F94" w:rsidR="00727420" w:rsidRDefault="00CC3961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703735" w:rsidRPr="00250CD6">
              <w:rPr>
                <w:sz w:val="24"/>
                <w:szCs w:val="24"/>
              </w:rPr>
              <w:t>Inspección y Vigilancia</w:t>
            </w:r>
          </w:p>
        </w:tc>
        <w:tc>
          <w:tcPr>
            <w:tcW w:w="2271" w:type="dxa"/>
            <w:vAlign w:val="center"/>
          </w:tcPr>
          <w:p w14:paraId="47070BC7" w14:textId="49774E3A" w:rsidR="00727420" w:rsidRPr="00604BBB" w:rsidRDefault="00703735" w:rsidP="00727420">
            <w:pPr>
              <w:pStyle w:val="Sinespaciado"/>
              <w:jc w:val="center"/>
            </w:pPr>
            <w:r w:rsidRPr="00604BBB">
              <w:t xml:space="preserve">Armonización </w:t>
            </w:r>
            <w:r w:rsidR="008D235E">
              <w:t xml:space="preserve">y colaboración reglamentaria </w:t>
            </w:r>
          </w:p>
        </w:tc>
        <w:tc>
          <w:tcPr>
            <w:tcW w:w="3190" w:type="dxa"/>
            <w:vAlign w:val="center"/>
          </w:tcPr>
          <w:p w14:paraId="745BB791" w14:textId="1E7346ED" w:rsidR="00727420" w:rsidRPr="00604BBB" w:rsidRDefault="00703735" w:rsidP="00727420">
            <w:pPr>
              <w:pStyle w:val="Sinespaciado"/>
              <w:jc w:val="center"/>
            </w:pPr>
            <w:r>
              <w:t>Vigilar la regularización normativa de las empresas y negocios</w:t>
            </w:r>
          </w:p>
        </w:tc>
        <w:tc>
          <w:tcPr>
            <w:tcW w:w="2662" w:type="dxa"/>
            <w:vAlign w:val="center"/>
          </w:tcPr>
          <w:p w14:paraId="739EB67B" w14:textId="77777777" w:rsidR="00DD1386" w:rsidRDefault="00DD1386" w:rsidP="00727420">
            <w:pPr>
              <w:pStyle w:val="Sinespaciado"/>
              <w:jc w:val="center"/>
            </w:pPr>
          </w:p>
          <w:p w14:paraId="7D9E338D" w14:textId="46C0F5B3" w:rsidR="00727420" w:rsidRPr="00604BBB" w:rsidRDefault="008D235E" w:rsidP="00727420">
            <w:pPr>
              <w:pStyle w:val="Sinespaciado"/>
              <w:jc w:val="center"/>
            </w:pPr>
            <w:r>
              <w:t>Avances de acciones para</w:t>
            </w:r>
            <w:r w:rsidR="00703735" w:rsidRPr="00604BBB">
              <w:t xml:space="preserve"> la normatividad</w:t>
            </w:r>
          </w:p>
        </w:tc>
        <w:tc>
          <w:tcPr>
            <w:tcW w:w="3194" w:type="dxa"/>
            <w:vAlign w:val="center"/>
          </w:tcPr>
          <w:p w14:paraId="392CAE6C" w14:textId="5F3195CF" w:rsidR="00703735" w:rsidRDefault="00C54C8A" w:rsidP="008D23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  <w:r w:rsidR="00703735" w:rsidRPr="00853364">
              <w:rPr>
                <w:sz w:val="24"/>
                <w:szCs w:val="24"/>
              </w:rPr>
              <w:t xml:space="preserve">actas de infracción                </w:t>
            </w:r>
            <w:r>
              <w:rPr>
                <w:sz w:val="24"/>
                <w:szCs w:val="24"/>
              </w:rPr>
              <w:t xml:space="preserve">195 </w:t>
            </w:r>
            <w:r w:rsidR="00703735" w:rsidRPr="00853364">
              <w:rPr>
                <w:sz w:val="24"/>
                <w:szCs w:val="24"/>
              </w:rPr>
              <w:t>actas de apercibimiento</w:t>
            </w:r>
          </w:p>
          <w:p w14:paraId="022C2501" w14:textId="40AFDBE0" w:rsidR="00727420" w:rsidRPr="00853364" w:rsidRDefault="00C54C8A" w:rsidP="008D235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</w:t>
            </w:r>
            <w:r w:rsidR="00DA068C">
              <w:rPr>
                <w:sz w:val="24"/>
                <w:szCs w:val="24"/>
              </w:rPr>
              <w:t xml:space="preserve"> visitas de inspección</w:t>
            </w:r>
          </w:p>
        </w:tc>
      </w:tr>
      <w:tr w:rsidR="00703735" w:rsidRPr="00250CD6" w14:paraId="2D1B6C02" w14:textId="77777777" w:rsidTr="00EF0ACD">
        <w:trPr>
          <w:trHeight w:val="118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B9827D8" w14:textId="77777777" w:rsidR="00703735" w:rsidRPr="00250CD6" w:rsidRDefault="00CC3961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</w:t>
            </w:r>
            <w:r w:rsidR="00703735" w:rsidRPr="00250CD6">
              <w:rPr>
                <w:color w:val="000000" w:themeColor="text1"/>
                <w:sz w:val="24"/>
                <w:szCs w:val="24"/>
              </w:rPr>
              <w:t>Transparencia y Buenas Prácticas</w:t>
            </w:r>
          </w:p>
        </w:tc>
        <w:tc>
          <w:tcPr>
            <w:tcW w:w="2271" w:type="dxa"/>
            <w:vAlign w:val="center"/>
          </w:tcPr>
          <w:p w14:paraId="573D5F69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Transparencia y legalidad gubernamental</w:t>
            </w:r>
          </w:p>
        </w:tc>
        <w:tc>
          <w:tcPr>
            <w:tcW w:w="3190" w:type="dxa"/>
            <w:vAlign w:val="center"/>
          </w:tcPr>
          <w:p w14:paraId="68822618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Facilitar el acceso a la información de las acciones del Gobierno Municipal</w:t>
            </w:r>
          </w:p>
        </w:tc>
        <w:tc>
          <w:tcPr>
            <w:tcW w:w="2662" w:type="dxa"/>
            <w:vAlign w:val="center"/>
          </w:tcPr>
          <w:p w14:paraId="63FC5696" w14:textId="77777777" w:rsidR="00703735" w:rsidRPr="00250CD6" w:rsidRDefault="00703735" w:rsidP="00B063C7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250CD6">
              <w:rPr>
                <w:color w:val="000000" w:themeColor="text1"/>
                <w:sz w:val="24"/>
                <w:szCs w:val="24"/>
              </w:rPr>
              <w:t>Número de solicitudes atendidas</w:t>
            </w:r>
          </w:p>
        </w:tc>
        <w:tc>
          <w:tcPr>
            <w:tcW w:w="3194" w:type="dxa"/>
            <w:vAlign w:val="center"/>
          </w:tcPr>
          <w:p w14:paraId="750B947C" w14:textId="6C14D242" w:rsidR="00DE3286" w:rsidRDefault="00DE3286" w:rsidP="005753F3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Obtención de la 4ta posición en materia de transparencia a nivel estatal.</w:t>
            </w:r>
          </w:p>
          <w:p w14:paraId="62929999" w14:textId="20D70C9D" w:rsidR="00703735" w:rsidRPr="00250CD6" w:rsidRDefault="00DE3286" w:rsidP="005753F3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509 </w:t>
            </w:r>
            <w:r w:rsidR="00DA068C">
              <w:rPr>
                <w:color w:val="000000" w:themeColor="text1"/>
                <w:sz w:val="24"/>
                <w:szCs w:val="24"/>
              </w:rPr>
              <w:t xml:space="preserve">solicitudes recibidas y atendidas </w:t>
            </w:r>
          </w:p>
        </w:tc>
      </w:tr>
      <w:tr w:rsidR="00703735" w:rsidRPr="00250CD6" w14:paraId="6018E68B" w14:textId="77777777" w:rsidTr="00EF0ACD">
        <w:trPr>
          <w:trHeight w:val="1104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00B5202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Actas y Acuerdos </w:t>
            </w:r>
          </w:p>
        </w:tc>
        <w:tc>
          <w:tcPr>
            <w:tcW w:w="2271" w:type="dxa"/>
            <w:vAlign w:val="center"/>
          </w:tcPr>
          <w:p w14:paraId="1D55E2EE" w14:textId="77777777" w:rsidR="00703735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02EF93E4" w14:textId="77777777" w:rsidR="00703735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Efectividad en el servicio</w:t>
            </w:r>
          </w:p>
          <w:p w14:paraId="3C09339F" w14:textId="77777777" w:rsidR="00703735" w:rsidRPr="00250CD6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480E3188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Atender a la ciudadanía en el derecho a las constancias de identidad, residencia y domiciliarias</w:t>
            </w:r>
          </w:p>
        </w:tc>
        <w:tc>
          <w:tcPr>
            <w:tcW w:w="2662" w:type="dxa"/>
            <w:vAlign w:val="center"/>
          </w:tcPr>
          <w:p w14:paraId="638F05EC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realizadas</w:t>
            </w:r>
          </w:p>
        </w:tc>
        <w:tc>
          <w:tcPr>
            <w:tcW w:w="3194" w:type="dxa"/>
            <w:vAlign w:val="center"/>
          </w:tcPr>
          <w:p w14:paraId="00E30E92" w14:textId="0BA58175" w:rsidR="00D95ABC" w:rsidRDefault="00C54C8A" w:rsidP="00B063C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409 </w:t>
            </w:r>
            <w:r w:rsidR="00D95ABC">
              <w:rPr>
                <w:sz w:val="24"/>
                <w:szCs w:val="24"/>
              </w:rPr>
              <w:t xml:space="preserve">domicilio           </w:t>
            </w:r>
          </w:p>
          <w:p w14:paraId="21B2B6BB" w14:textId="4D02E63C" w:rsidR="00703735" w:rsidRPr="00250CD6" w:rsidRDefault="00C54C8A" w:rsidP="00B063C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D95ABC">
              <w:rPr>
                <w:sz w:val="24"/>
                <w:szCs w:val="24"/>
              </w:rPr>
              <w:t xml:space="preserve"> identidad        </w:t>
            </w:r>
            <w:r w:rsidR="00DA068C">
              <w:rPr>
                <w:sz w:val="24"/>
                <w:szCs w:val="24"/>
              </w:rPr>
              <w:t xml:space="preserve">                              </w:t>
            </w:r>
            <w:r w:rsidR="00D95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="00D95ABC">
              <w:rPr>
                <w:sz w:val="24"/>
                <w:szCs w:val="24"/>
              </w:rPr>
              <w:t>residencia</w:t>
            </w:r>
          </w:p>
        </w:tc>
      </w:tr>
      <w:tr w:rsidR="00703735" w:rsidRPr="00250CD6" w14:paraId="2B9AB7FC" w14:textId="77777777" w:rsidTr="00EF0ACD">
        <w:trPr>
          <w:trHeight w:val="1049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6515A32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Cementerios </w:t>
            </w:r>
          </w:p>
        </w:tc>
        <w:tc>
          <w:tcPr>
            <w:tcW w:w="2271" w:type="dxa"/>
            <w:vAlign w:val="center"/>
          </w:tcPr>
          <w:p w14:paraId="69FDFD57" w14:textId="77777777" w:rsidR="00703735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</w:p>
          <w:p w14:paraId="4AF03D23" w14:textId="418C6048" w:rsidR="00703735" w:rsidRPr="00250CD6" w:rsidRDefault="00BD347A" w:rsidP="00BD347A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Ordenamiento de panteones</w:t>
            </w:r>
          </w:p>
        </w:tc>
        <w:tc>
          <w:tcPr>
            <w:tcW w:w="3190" w:type="dxa"/>
            <w:vAlign w:val="center"/>
          </w:tcPr>
          <w:p w14:paraId="7D664359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Lograr la cali</w:t>
            </w:r>
            <w:r w:rsidR="00966B9A">
              <w:rPr>
                <w:sz w:val="24"/>
                <w:szCs w:val="24"/>
              </w:rPr>
              <w:t>dad de servicio en los cementerios</w:t>
            </w:r>
            <w:r w:rsidRPr="0005299A">
              <w:rPr>
                <w:sz w:val="24"/>
                <w:szCs w:val="24"/>
              </w:rPr>
              <w:t xml:space="preserve"> municipales</w:t>
            </w:r>
          </w:p>
        </w:tc>
        <w:tc>
          <w:tcPr>
            <w:tcW w:w="2662" w:type="dxa"/>
            <w:vAlign w:val="center"/>
          </w:tcPr>
          <w:p w14:paraId="5732B327" w14:textId="77777777" w:rsidR="00703735" w:rsidRPr="00250CD6" w:rsidRDefault="00D95AB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realizados </w:t>
            </w:r>
          </w:p>
        </w:tc>
        <w:tc>
          <w:tcPr>
            <w:tcW w:w="3194" w:type="dxa"/>
            <w:vAlign w:val="center"/>
          </w:tcPr>
          <w:p w14:paraId="4F0FC8E4" w14:textId="18CD262F" w:rsidR="00703735" w:rsidRPr="00EA5906" w:rsidRDefault="005F700A" w:rsidP="00B0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 </w:t>
            </w:r>
            <w:r w:rsidR="00DA068C">
              <w:rPr>
                <w:sz w:val="24"/>
                <w:szCs w:val="24"/>
              </w:rPr>
              <w:t>i</w:t>
            </w:r>
            <w:r w:rsidR="00D95ABC" w:rsidRPr="0005299A">
              <w:rPr>
                <w:sz w:val="24"/>
                <w:szCs w:val="24"/>
              </w:rPr>
              <w:t xml:space="preserve">nhumaciones                       </w:t>
            </w:r>
            <w:r>
              <w:rPr>
                <w:sz w:val="24"/>
                <w:szCs w:val="24"/>
              </w:rPr>
              <w:t xml:space="preserve">39 </w:t>
            </w:r>
            <w:r w:rsidR="00D95ABC" w:rsidRPr="0005299A">
              <w:rPr>
                <w:sz w:val="24"/>
                <w:szCs w:val="24"/>
              </w:rPr>
              <w:t xml:space="preserve">exhumaciones                               </w:t>
            </w:r>
            <w:r>
              <w:rPr>
                <w:sz w:val="24"/>
                <w:szCs w:val="24"/>
              </w:rPr>
              <w:t xml:space="preserve">34 </w:t>
            </w:r>
            <w:r w:rsidR="00DA068C">
              <w:rPr>
                <w:sz w:val="24"/>
                <w:szCs w:val="24"/>
              </w:rPr>
              <w:t>re</w:t>
            </w:r>
            <w:r w:rsidR="00D95ABC" w:rsidRPr="0005299A">
              <w:rPr>
                <w:sz w:val="24"/>
                <w:szCs w:val="24"/>
              </w:rPr>
              <w:t>inhumaciones</w:t>
            </w:r>
          </w:p>
        </w:tc>
      </w:tr>
      <w:tr w:rsidR="00703735" w:rsidRPr="00250CD6" w14:paraId="53A34DA5" w14:textId="77777777" w:rsidTr="00EF0ACD">
        <w:trPr>
          <w:trHeight w:val="238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990FA43" w14:textId="77777777" w:rsidR="00703735" w:rsidRPr="00250CD6" w:rsidRDefault="00703735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Participación Ciudadana </w:t>
            </w:r>
          </w:p>
        </w:tc>
        <w:tc>
          <w:tcPr>
            <w:tcW w:w="2271" w:type="dxa"/>
            <w:vAlign w:val="center"/>
          </w:tcPr>
          <w:p w14:paraId="79DDD39F" w14:textId="77777777" w:rsidR="00703735" w:rsidRDefault="00DA068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Foros ciudadanos </w:t>
            </w:r>
            <w:r w:rsidR="00CC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4E0C818F" w14:textId="15F1AA87" w:rsidR="00703735" w:rsidRDefault="00DA068C" w:rsidP="00B063C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Involucrar a que la sociedad participe en su </w:t>
            </w:r>
            <w:r w:rsidR="004821F9">
              <w:rPr>
                <w:sz w:val="24"/>
                <w:szCs w:val="24"/>
              </w:rPr>
              <w:t xml:space="preserve">propio </w:t>
            </w:r>
            <w:r>
              <w:rPr>
                <w:sz w:val="24"/>
                <w:szCs w:val="24"/>
              </w:rPr>
              <w:t xml:space="preserve">desarrollo </w:t>
            </w:r>
            <w:r w:rsidR="00CC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0D31C19" w14:textId="77777777" w:rsidR="00703735" w:rsidRPr="00250CD6" w:rsidRDefault="00DA068C" w:rsidP="00DA068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foros realizados </w:t>
            </w:r>
          </w:p>
        </w:tc>
        <w:tc>
          <w:tcPr>
            <w:tcW w:w="3194" w:type="dxa"/>
            <w:vAlign w:val="center"/>
          </w:tcPr>
          <w:p w14:paraId="38D96E31" w14:textId="7949DCBC" w:rsidR="007044CD" w:rsidRDefault="007044CD" w:rsidP="007044CD">
            <w:pPr>
              <w:pStyle w:val="Sinespaciado"/>
            </w:pPr>
            <w:r>
              <w:t>Formación de 3 comités de obras</w:t>
            </w:r>
          </w:p>
          <w:p w14:paraId="2675C561" w14:textId="77777777" w:rsidR="007044CD" w:rsidRDefault="007044CD" w:rsidP="007044CD">
            <w:pPr>
              <w:pStyle w:val="Sinespaciado"/>
            </w:pPr>
          </w:p>
          <w:p w14:paraId="2141FB9C" w14:textId="21A6120F" w:rsidR="007044CD" w:rsidRDefault="007044CD" w:rsidP="007044CD">
            <w:pPr>
              <w:pStyle w:val="Sinespaciado"/>
            </w:pPr>
            <w:r>
              <w:t>Comunicación continua ciudadana para atender problemáticas ciudadanas</w:t>
            </w:r>
          </w:p>
          <w:p w14:paraId="7B0F835E" w14:textId="77777777" w:rsidR="007044CD" w:rsidRDefault="007044CD" w:rsidP="007044CD">
            <w:pPr>
              <w:pStyle w:val="Sinespaciado"/>
            </w:pPr>
          </w:p>
          <w:p w14:paraId="60ABA19B" w14:textId="77777777" w:rsidR="00EF0ACD" w:rsidRDefault="007044CD" w:rsidP="007044CD">
            <w:pPr>
              <w:pStyle w:val="Sinespaciado"/>
            </w:pPr>
            <w:r>
              <w:t>Colaboración en filtros sanitarios y campaña para prevención del COVID 1</w:t>
            </w:r>
          </w:p>
          <w:p w14:paraId="7042F44E" w14:textId="3EC9D98C" w:rsidR="00EF0ACD" w:rsidRPr="00EF0ACD" w:rsidRDefault="00EF0ACD" w:rsidP="007044CD">
            <w:pPr>
              <w:pStyle w:val="Sinespaciado"/>
            </w:pPr>
          </w:p>
        </w:tc>
      </w:tr>
    </w:tbl>
    <w:tbl>
      <w:tblPr>
        <w:tblStyle w:val="Tablaconcuadrcula"/>
        <w:tblpPr w:leftFromText="141" w:rightFromText="141" w:vertAnchor="page" w:horzAnchor="page" w:tblpXSpec="center" w:tblpY="1832"/>
        <w:tblW w:w="14000" w:type="dxa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2693"/>
        <w:gridCol w:w="3402"/>
      </w:tblGrid>
      <w:tr w:rsidR="005753F3" w:rsidRPr="000C1F07" w14:paraId="5AA4649A" w14:textId="77777777" w:rsidTr="00727420">
        <w:trPr>
          <w:trHeight w:val="986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7D306326" w14:textId="536CDB82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Dirección de Actas y acuerdos</w:t>
            </w:r>
            <w:r w:rsidR="00962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58AA48" w14:textId="77777777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Cabildo consensuado </w:t>
            </w:r>
          </w:p>
        </w:tc>
        <w:tc>
          <w:tcPr>
            <w:tcW w:w="3261" w:type="dxa"/>
            <w:vAlign w:val="center"/>
          </w:tcPr>
          <w:p w14:paraId="18896134" w14:textId="383E694C" w:rsidR="005753F3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y dar seguimiento a los procesos en las sesiones de cabildo</w:t>
            </w:r>
          </w:p>
        </w:tc>
        <w:tc>
          <w:tcPr>
            <w:tcW w:w="2693" w:type="dxa"/>
            <w:vAlign w:val="center"/>
          </w:tcPr>
          <w:p w14:paraId="6962C195" w14:textId="4D5A6392" w:rsidR="005753F3" w:rsidRPr="0014293D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sesiones realizadas de comisiones edilicias</w:t>
            </w:r>
          </w:p>
        </w:tc>
        <w:tc>
          <w:tcPr>
            <w:tcW w:w="3402" w:type="dxa"/>
            <w:vAlign w:val="center"/>
          </w:tcPr>
          <w:p w14:paraId="0CA96C17" w14:textId="4FE59177" w:rsidR="005753F3" w:rsidRPr="0014293D" w:rsidRDefault="00C54C8A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753F3">
              <w:rPr>
                <w:sz w:val="24"/>
                <w:szCs w:val="24"/>
              </w:rPr>
              <w:t xml:space="preserve"> sesiones realizadas </w:t>
            </w:r>
          </w:p>
        </w:tc>
      </w:tr>
      <w:tr w:rsidR="005753F3" w:rsidRPr="000C1F07" w14:paraId="326DEF79" w14:textId="77777777" w:rsidTr="00727420">
        <w:trPr>
          <w:trHeight w:val="986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7AE05800" w14:textId="77777777" w:rsidR="005753F3" w:rsidRDefault="005753F3" w:rsidP="00C642FB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9CFAD4" w14:textId="764331F3" w:rsidR="005753F3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</w:t>
            </w:r>
          </w:p>
        </w:tc>
        <w:tc>
          <w:tcPr>
            <w:tcW w:w="3261" w:type="dxa"/>
            <w:vAlign w:val="center"/>
          </w:tcPr>
          <w:p w14:paraId="204F5030" w14:textId="4D71018C" w:rsidR="005753F3" w:rsidRDefault="00383247" w:rsidP="0038324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Expedir constancias de residencia </w:t>
            </w:r>
          </w:p>
        </w:tc>
        <w:tc>
          <w:tcPr>
            <w:tcW w:w="2693" w:type="dxa"/>
            <w:vAlign w:val="center"/>
          </w:tcPr>
          <w:p w14:paraId="1DC40B9E" w14:textId="49F1EB60" w:rsidR="005753F3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expedidas </w:t>
            </w:r>
          </w:p>
        </w:tc>
        <w:tc>
          <w:tcPr>
            <w:tcW w:w="3402" w:type="dxa"/>
            <w:vAlign w:val="center"/>
          </w:tcPr>
          <w:p w14:paraId="04FE7F7F" w14:textId="1CAFDD7A" w:rsidR="005753F3" w:rsidRDefault="00C54C8A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719 </w:t>
            </w:r>
            <w:r w:rsidR="005753F3">
              <w:rPr>
                <w:sz w:val="24"/>
                <w:szCs w:val="24"/>
              </w:rPr>
              <w:t>actas expedidas en distintas clasificaciones</w:t>
            </w:r>
          </w:p>
        </w:tc>
      </w:tr>
      <w:tr w:rsidR="00383247" w:rsidRPr="000C1F07" w14:paraId="74EEEBF9" w14:textId="77777777" w:rsidTr="00F51A1A">
        <w:trPr>
          <w:trHeight w:val="1417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14:paraId="6FB45543" w14:textId="77777777" w:rsidR="00383247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Programas </w:t>
            </w:r>
          </w:p>
          <w:p w14:paraId="7437EC10" w14:textId="77777777" w:rsidR="00383247" w:rsidRPr="0014293D" w:rsidRDefault="00383247" w:rsidP="006B5CCC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Municipales, Estatales y Federales</w:t>
            </w:r>
          </w:p>
        </w:tc>
        <w:tc>
          <w:tcPr>
            <w:tcW w:w="2268" w:type="dxa"/>
            <w:vAlign w:val="center"/>
          </w:tcPr>
          <w:p w14:paraId="2068246A" w14:textId="75EA0CBE" w:rsidR="00383247" w:rsidRPr="0014293D" w:rsidRDefault="00383247" w:rsidP="00977E1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para autoempleo</w:t>
            </w:r>
          </w:p>
        </w:tc>
        <w:tc>
          <w:tcPr>
            <w:tcW w:w="3261" w:type="dxa"/>
            <w:vAlign w:val="center"/>
          </w:tcPr>
          <w:p w14:paraId="5649C10F" w14:textId="77777777" w:rsidR="00383247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productivos y de autoempleo</w:t>
            </w:r>
          </w:p>
        </w:tc>
        <w:tc>
          <w:tcPr>
            <w:tcW w:w="2693" w:type="dxa"/>
            <w:vAlign w:val="center"/>
          </w:tcPr>
          <w:p w14:paraId="66805262" w14:textId="77777777" w:rsidR="00383247" w:rsidRPr="0014293D" w:rsidRDefault="00383247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beneficiados </w:t>
            </w:r>
          </w:p>
        </w:tc>
        <w:tc>
          <w:tcPr>
            <w:tcW w:w="3402" w:type="dxa"/>
            <w:vAlign w:val="center"/>
          </w:tcPr>
          <w:p w14:paraId="63E5760E" w14:textId="1C7477A1" w:rsidR="00383247" w:rsidRPr="0014293D" w:rsidRDefault="002C36C7" w:rsidP="005753F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suspendidos por pandemia covid 19</w:t>
            </w:r>
            <w:r w:rsidR="00383247">
              <w:rPr>
                <w:sz w:val="24"/>
                <w:szCs w:val="24"/>
              </w:rPr>
              <w:t xml:space="preserve"> </w:t>
            </w:r>
          </w:p>
        </w:tc>
      </w:tr>
      <w:tr w:rsidR="00383247" w:rsidRPr="000C1F07" w14:paraId="70859AC1" w14:textId="77777777" w:rsidTr="00727420">
        <w:trPr>
          <w:trHeight w:val="1389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0CDF9716" w14:textId="60DF9F9C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07714D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261" w:type="dxa"/>
            <w:vAlign w:val="center"/>
          </w:tcPr>
          <w:p w14:paraId="497DD595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Atender Comedores Comunitarios para personas de escasos recursos</w:t>
            </w:r>
          </w:p>
        </w:tc>
        <w:tc>
          <w:tcPr>
            <w:tcW w:w="2693" w:type="dxa"/>
            <w:vAlign w:val="center"/>
          </w:tcPr>
          <w:p w14:paraId="379A3066" w14:textId="77777777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3402" w:type="dxa"/>
            <w:vAlign w:val="center"/>
          </w:tcPr>
          <w:p w14:paraId="313F9D63" w14:textId="7062CD23" w:rsidR="00383247" w:rsidRPr="0014293D" w:rsidRDefault="00A425CB" w:rsidP="005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383247" w:rsidRPr="0014293D">
              <w:rPr>
                <w:sz w:val="24"/>
                <w:szCs w:val="24"/>
              </w:rPr>
              <w:t xml:space="preserve"> beneficiados</w:t>
            </w:r>
            <w:r w:rsidR="002C36C7">
              <w:rPr>
                <w:sz w:val="24"/>
                <w:szCs w:val="24"/>
              </w:rPr>
              <w:t xml:space="preserve"> </w:t>
            </w:r>
          </w:p>
        </w:tc>
      </w:tr>
      <w:tr w:rsidR="00383247" w:rsidRPr="000C1F07" w14:paraId="02468945" w14:textId="77777777" w:rsidTr="00727420">
        <w:trPr>
          <w:trHeight w:val="1538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13A8DE8A" w14:textId="7DFB066D" w:rsidR="00383247" w:rsidRPr="0014293D" w:rsidRDefault="00383247" w:rsidP="0072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F01FCD" w14:textId="5D52CBA1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8"/>
              </w:rPr>
              <w:t>Apoyo a adultos mayores</w:t>
            </w:r>
          </w:p>
        </w:tc>
        <w:tc>
          <w:tcPr>
            <w:tcW w:w="3261" w:type="dxa"/>
            <w:vAlign w:val="center"/>
          </w:tcPr>
          <w:p w14:paraId="352F4DCC" w14:textId="11B7B7DA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poyo en especie y complemento alimenticio </w:t>
            </w:r>
            <w:r w:rsidRPr="00977E16">
              <w:rPr>
                <w:sz w:val="24"/>
                <w:szCs w:val="24"/>
              </w:rPr>
              <w:t>del Programa “</w:t>
            </w:r>
            <w:r>
              <w:rPr>
                <w:sz w:val="24"/>
                <w:szCs w:val="24"/>
              </w:rPr>
              <w:t>Jalisco te reconoce”</w:t>
            </w:r>
          </w:p>
        </w:tc>
        <w:tc>
          <w:tcPr>
            <w:tcW w:w="2693" w:type="dxa"/>
            <w:vAlign w:val="center"/>
          </w:tcPr>
          <w:p w14:paraId="09409935" w14:textId="4C5ACF95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 w:rsidRPr="00977E16">
              <w:rPr>
                <w:sz w:val="24"/>
                <w:szCs w:val="28"/>
              </w:rPr>
              <w:t>Adultos mayores beneficiados</w:t>
            </w:r>
          </w:p>
        </w:tc>
        <w:tc>
          <w:tcPr>
            <w:tcW w:w="3402" w:type="dxa"/>
            <w:vAlign w:val="center"/>
          </w:tcPr>
          <w:p w14:paraId="00353F20" w14:textId="77777777" w:rsidR="00383247" w:rsidRDefault="002C36C7" w:rsidP="002C36C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  <w:r w:rsidR="00383247" w:rsidRPr="00977E16">
              <w:rPr>
                <w:sz w:val="24"/>
                <w:szCs w:val="28"/>
              </w:rPr>
              <w:t xml:space="preserve"> adultos mayores beneficiados</w:t>
            </w:r>
            <w:r>
              <w:rPr>
                <w:sz w:val="24"/>
                <w:szCs w:val="28"/>
              </w:rPr>
              <w:t xml:space="preserve"> con aparatos funcionales</w:t>
            </w:r>
          </w:p>
          <w:p w14:paraId="6D19E517" w14:textId="7A8FE6F9" w:rsidR="002C36C7" w:rsidRDefault="002C36C7" w:rsidP="002C36C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1048 beneficiados adultos mayores en especie en el programa Jalisco te reconoce</w:t>
            </w:r>
          </w:p>
          <w:p w14:paraId="7D9CD032" w14:textId="29FC4E17" w:rsidR="00EF0ACD" w:rsidRDefault="00EF0ACD" w:rsidP="002C36C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FC655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418 beneficiarios con el programa EL DESPENSÓN</w:t>
            </w:r>
          </w:p>
          <w:p w14:paraId="1F28FB89" w14:textId="368DD6CA" w:rsidR="002C36C7" w:rsidRPr="00977E16" w:rsidRDefault="002C36C7" w:rsidP="005753F3">
            <w:pPr>
              <w:rPr>
                <w:sz w:val="24"/>
                <w:szCs w:val="28"/>
              </w:rPr>
            </w:pPr>
          </w:p>
        </w:tc>
      </w:tr>
      <w:tr w:rsidR="00383247" w:rsidRPr="000C1F07" w14:paraId="32AA645F" w14:textId="77777777" w:rsidTr="00727420">
        <w:trPr>
          <w:trHeight w:val="1538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23C72494" w14:textId="22326CE0" w:rsidR="00383247" w:rsidRPr="0014293D" w:rsidRDefault="00383247" w:rsidP="0081524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A44548" w14:textId="77777777" w:rsidR="00383247" w:rsidRPr="007C070A" w:rsidRDefault="00383247" w:rsidP="007C070A">
            <w:pPr>
              <w:pStyle w:val="Sinespaciado"/>
              <w:jc w:val="center"/>
              <w:rPr>
                <w:sz w:val="24"/>
                <w:szCs w:val="24"/>
              </w:rPr>
            </w:pPr>
            <w:r w:rsidRPr="007C070A">
              <w:rPr>
                <w:sz w:val="24"/>
                <w:szCs w:val="24"/>
              </w:rPr>
              <w:t xml:space="preserve">Apoyo a la economía familiar ante contingencia </w:t>
            </w:r>
          </w:p>
          <w:p w14:paraId="29D2FC5C" w14:textId="4DE20345" w:rsidR="00383247" w:rsidRPr="007C070A" w:rsidRDefault="00383247" w:rsidP="007C070A">
            <w:pPr>
              <w:pStyle w:val="Sinespaciado"/>
              <w:jc w:val="center"/>
            </w:pPr>
            <w:r w:rsidRPr="007C070A">
              <w:rPr>
                <w:sz w:val="24"/>
                <w:szCs w:val="24"/>
              </w:rPr>
              <w:t>COVID-19</w:t>
            </w:r>
          </w:p>
        </w:tc>
        <w:tc>
          <w:tcPr>
            <w:tcW w:w="3261" w:type="dxa"/>
            <w:vAlign w:val="center"/>
          </w:tcPr>
          <w:p w14:paraId="1E2830E9" w14:textId="5A6F6FDE" w:rsidR="00383247" w:rsidRPr="00977E16" w:rsidRDefault="00383247" w:rsidP="0072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especie a familiar vulnerables  </w:t>
            </w:r>
          </w:p>
        </w:tc>
        <w:tc>
          <w:tcPr>
            <w:tcW w:w="2693" w:type="dxa"/>
            <w:vAlign w:val="center"/>
          </w:tcPr>
          <w:p w14:paraId="06E92C2C" w14:textId="58FEE757" w:rsidR="00383247" w:rsidRPr="00977E16" w:rsidRDefault="00383247" w:rsidP="007274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Familias beneficiadas</w:t>
            </w:r>
          </w:p>
        </w:tc>
        <w:tc>
          <w:tcPr>
            <w:tcW w:w="3402" w:type="dxa"/>
            <w:vAlign w:val="center"/>
          </w:tcPr>
          <w:p w14:paraId="3A503913" w14:textId="32D718B5" w:rsidR="00383247" w:rsidRDefault="00383247" w:rsidP="00EF0AC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Creación del programa El Despensón y 3,000 despensas otorgadas </w:t>
            </w:r>
          </w:p>
        </w:tc>
      </w:tr>
      <w:tr w:rsidR="0014293D" w:rsidRPr="000C1F07" w14:paraId="701AF07B" w14:textId="77777777" w:rsidTr="00727420">
        <w:trPr>
          <w:trHeight w:val="87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70CCF04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Asuntos Internos </w:t>
            </w:r>
          </w:p>
        </w:tc>
        <w:tc>
          <w:tcPr>
            <w:tcW w:w="2268" w:type="dxa"/>
            <w:vAlign w:val="center"/>
          </w:tcPr>
          <w:p w14:paraId="716EBA13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Procesos Internos </w:t>
            </w:r>
          </w:p>
        </w:tc>
        <w:tc>
          <w:tcPr>
            <w:tcW w:w="3261" w:type="dxa"/>
            <w:vAlign w:val="center"/>
          </w:tcPr>
          <w:p w14:paraId="3FE551C7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Dar solución a todas las investigaciones presentadas</w:t>
            </w:r>
          </w:p>
        </w:tc>
        <w:tc>
          <w:tcPr>
            <w:tcW w:w="2693" w:type="dxa"/>
            <w:vAlign w:val="center"/>
          </w:tcPr>
          <w:p w14:paraId="5B7F2844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investigaciones realizadas</w:t>
            </w:r>
          </w:p>
        </w:tc>
        <w:tc>
          <w:tcPr>
            <w:tcW w:w="3402" w:type="dxa"/>
            <w:vAlign w:val="center"/>
          </w:tcPr>
          <w:p w14:paraId="3838A4E6" w14:textId="7AE27714" w:rsidR="0014293D" w:rsidRPr="0014293D" w:rsidRDefault="00146B4C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293D" w:rsidRPr="0014293D">
              <w:rPr>
                <w:sz w:val="24"/>
                <w:szCs w:val="24"/>
              </w:rPr>
              <w:t xml:space="preserve"> investigaciones realizadas por diferentes motivos</w:t>
            </w:r>
          </w:p>
        </w:tc>
      </w:tr>
      <w:tr w:rsidR="0014293D" w:rsidRPr="000C1F07" w14:paraId="578F44B5" w14:textId="77777777" w:rsidTr="00727420">
        <w:trPr>
          <w:trHeight w:val="1135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4889239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Administración </w:t>
            </w:r>
          </w:p>
        </w:tc>
        <w:tc>
          <w:tcPr>
            <w:tcW w:w="2268" w:type="dxa"/>
            <w:vAlign w:val="center"/>
          </w:tcPr>
          <w:p w14:paraId="165E7225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Administrador municipal </w:t>
            </w:r>
          </w:p>
        </w:tc>
        <w:tc>
          <w:tcPr>
            <w:tcW w:w="3261" w:type="dxa"/>
            <w:vAlign w:val="center"/>
          </w:tcPr>
          <w:p w14:paraId="404DBC53" w14:textId="02C40890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Equipamiento básico de oficina, a la totalidad </w:t>
            </w:r>
            <w:r w:rsidR="00F51A1A">
              <w:rPr>
                <w:sz w:val="24"/>
                <w:szCs w:val="24"/>
              </w:rPr>
              <w:t>de d</w:t>
            </w:r>
            <w:r w:rsidRPr="0014293D">
              <w:rPr>
                <w:sz w:val="24"/>
                <w:szCs w:val="24"/>
              </w:rPr>
              <w:t>ependencias</w:t>
            </w:r>
          </w:p>
        </w:tc>
        <w:tc>
          <w:tcPr>
            <w:tcW w:w="2693" w:type="dxa"/>
            <w:vAlign w:val="center"/>
          </w:tcPr>
          <w:p w14:paraId="013E8F8D" w14:textId="77777777" w:rsidR="0014293D" w:rsidRPr="0014293D" w:rsidRDefault="0014293D" w:rsidP="00C642FB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Porcentaje de avance </w:t>
            </w:r>
          </w:p>
        </w:tc>
        <w:tc>
          <w:tcPr>
            <w:tcW w:w="3402" w:type="dxa"/>
            <w:vAlign w:val="center"/>
          </w:tcPr>
          <w:p w14:paraId="5815CE11" w14:textId="562F81B8" w:rsidR="0014293D" w:rsidRPr="0014293D" w:rsidRDefault="0014293D" w:rsidP="00EF0ACD">
            <w:pPr>
              <w:pStyle w:val="Sinespaciado"/>
              <w:jc w:val="both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90% de las Dependencias equipadas</w:t>
            </w:r>
            <w:r w:rsidR="00F51A1A">
              <w:rPr>
                <w:sz w:val="24"/>
                <w:szCs w:val="24"/>
              </w:rPr>
              <w:t xml:space="preserve"> con equipo</w:t>
            </w:r>
            <w:r w:rsidR="007C070A">
              <w:rPr>
                <w:sz w:val="24"/>
                <w:szCs w:val="24"/>
              </w:rPr>
              <w:t xml:space="preserve"> administrativo</w:t>
            </w:r>
            <w:r w:rsidR="00F51A1A">
              <w:rPr>
                <w:sz w:val="24"/>
                <w:szCs w:val="24"/>
              </w:rPr>
              <w:t xml:space="preserve"> básico</w:t>
            </w:r>
          </w:p>
        </w:tc>
      </w:tr>
      <w:tr w:rsidR="0014293D" w:rsidRPr="000C1F07" w14:paraId="38D5DAF1" w14:textId="77777777" w:rsidTr="0081524F">
        <w:trPr>
          <w:trHeight w:val="831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935678C" w14:textId="516D9246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Juzgados Municipale</w:t>
            </w:r>
            <w:r w:rsidR="0081524F">
              <w:rPr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00D2287A" w14:textId="2A51C51B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Cultura legal</w:t>
            </w:r>
          </w:p>
        </w:tc>
        <w:tc>
          <w:tcPr>
            <w:tcW w:w="3261" w:type="dxa"/>
          </w:tcPr>
          <w:p w14:paraId="19676FCB" w14:textId="1B25303A" w:rsidR="0014293D" w:rsidRPr="0014293D" w:rsidRDefault="0014293D" w:rsidP="0081524F">
            <w:pPr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Respetar el derecho de las personas en</w:t>
            </w:r>
            <w:r w:rsidR="00D75833">
              <w:rPr>
                <w:sz w:val="24"/>
                <w:szCs w:val="24"/>
              </w:rPr>
              <w:t xml:space="preserve"> los separos municipales</w:t>
            </w:r>
          </w:p>
        </w:tc>
        <w:tc>
          <w:tcPr>
            <w:tcW w:w="2693" w:type="dxa"/>
            <w:vAlign w:val="center"/>
          </w:tcPr>
          <w:p w14:paraId="022C3EBF" w14:textId="3D497FC4" w:rsidR="0014293D" w:rsidRPr="0014293D" w:rsidRDefault="0014293D" w:rsidP="0081524F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Procesos realizados</w:t>
            </w:r>
          </w:p>
        </w:tc>
        <w:tc>
          <w:tcPr>
            <w:tcW w:w="3402" w:type="dxa"/>
            <w:vAlign w:val="center"/>
          </w:tcPr>
          <w:p w14:paraId="766FC497" w14:textId="6D3B99EC" w:rsidR="0014293D" w:rsidRPr="0014293D" w:rsidRDefault="00DE3286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 </w:t>
            </w:r>
            <w:r w:rsidR="0014293D" w:rsidRPr="0014293D">
              <w:rPr>
                <w:sz w:val="24"/>
                <w:szCs w:val="24"/>
              </w:rPr>
              <w:t>procesos en los dos juzgados</w:t>
            </w:r>
          </w:p>
        </w:tc>
      </w:tr>
      <w:tr w:rsidR="0014293D" w:rsidRPr="000C1F07" w14:paraId="6F58E144" w14:textId="77777777" w:rsidTr="00F87B59">
        <w:trPr>
          <w:trHeight w:val="873"/>
        </w:trPr>
        <w:tc>
          <w:tcPr>
            <w:tcW w:w="2376" w:type="dxa"/>
            <w:shd w:val="clear" w:color="auto" w:fill="FFFFFF" w:themeFill="background1"/>
            <w:vAlign w:val="center"/>
          </w:tcPr>
          <w:p w14:paraId="7F3D2F15" w14:textId="278EFB6F" w:rsidR="0014293D" w:rsidRPr="0014293D" w:rsidRDefault="0014293D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Dirección de Deportes</w:t>
            </w:r>
          </w:p>
        </w:tc>
        <w:tc>
          <w:tcPr>
            <w:tcW w:w="2268" w:type="dxa"/>
            <w:vAlign w:val="center"/>
          </w:tcPr>
          <w:p w14:paraId="6944292B" w14:textId="619C8E16" w:rsidR="0014293D" w:rsidRPr="0014293D" w:rsidRDefault="00D75833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del deporte</w:t>
            </w:r>
          </w:p>
        </w:tc>
        <w:tc>
          <w:tcPr>
            <w:tcW w:w="3261" w:type="dxa"/>
            <w:vAlign w:val="center"/>
          </w:tcPr>
          <w:p w14:paraId="01837B76" w14:textId="77777777" w:rsidR="00A337CB" w:rsidRDefault="00A337CB" w:rsidP="00F87B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EC503A" w14:textId="335090CA" w:rsidR="0014293D" w:rsidRPr="0014293D" w:rsidRDefault="0014293D" w:rsidP="00F87B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Promover el deporte en el municipio</w:t>
            </w:r>
          </w:p>
        </w:tc>
        <w:tc>
          <w:tcPr>
            <w:tcW w:w="2693" w:type="dxa"/>
            <w:vAlign w:val="center"/>
          </w:tcPr>
          <w:p w14:paraId="62CEB9B4" w14:textId="618BF05C" w:rsidR="0014293D" w:rsidRPr="0014293D" w:rsidRDefault="0014293D" w:rsidP="00F87B59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 w:rsidR="0081524F">
              <w:rPr>
                <w:sz w:val="24"/>
                <w:szCs w:val="24"/>
              </w:rPr>
              <w:t xml:space="preserve"> participantes y acciones</w:t>
            </w:r>
            <w:r w:rsidR="00D75833">
              <w:rPr>
                <w:sz w:val="24"/>
                <w:szCs w:val="24"/>
              </w:rPr>
              <w:t xml:space="preserve"> realizada</w:t>
            </w:r>
            <w:r w:rsidR="00A337CB">
              <w:rPr>
                <w:sz w:val="24"/>
                <w:szCs w:val="24"/>
              </w:rPr>
              <w:t>s</w:t>
            </w:r>
            <w:r w:rsidR="00815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C4D6678" w14:textId="61FABCF2" w:rsidR="0014293D" w:rsidRDefault="00EF0ACD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Visoria de balón pie con 8 jugadores seleccionados de El Salto</w:t>
            </w:r>
          </w:p>
          <w:p w14:paraId="6B2F7CB5" w14:textId="77777777" w:rsidR="00EF0ACD" w:rsidRDefault="00EF0ACD" w:rsidP="00EF0ACD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53C259C5" w14:textId="77777777" w:rsidR="00EF0ACD" w:rsidRDefault="00EF0ACD" w:rsidP="00EF0ACD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Inicio de obra de domo en alberca de unidad deportiva Luis Estrada</w:t>
            </w:r>
          </w:p>
          <w:p w14:paraId="1E52F39F" w14:textId="30DAC4F3" w:rsidR="00EF0ACD" w:rsidRPr="00EF0ACD" w:rsidRDefault="00EF0ACD" w:rsidP="00EF0ACD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0C63" w14:paraId="38DC92DB" w14:textId="77777777" w:rsidTr="00F51A1A">
        <w:trPr>
          <w:trHeight w:val="131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59CF7C9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Comunicación Social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AD8B9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Un gobierno que comunica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B910F7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Comunicar a la ciudadanía por los medios oficiales acciones de gobierno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CB2D0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Número de publicaciones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92A20" w14:textId="77777777" w:rsidR="00DD1386" w:rsidRDefault="00DD1386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videos institucionales</w:t>
            </w:r>
          </w:p>
          <w:p w14:paraId="48595295" w14:textId="1C0825A4" w:rsidR="005E0C63" w:rsidRDefault="00DD1386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cobertura a evento</w:t>
            </w:r>
          </w:p>
          <w:p w14:paraId="120EA112" w14:textId="77777777" w:rsidR="00DD1386" w:rsidRDefault="00DD1386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publicaciones</w:t>
            </w:r>
          </w:p>
          <w:p w14:paraId="5C6BACE2" w14:textId="77777777" w:rsidR="00DD1386" w:rsidRDefault="00DD1386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diseños varios</w:t>
            </w:r>
          </w:p>
          <w:p w14:paraId="30F4C2A9" w14:textId="6716B571" w:rsidR="00DD1386" w:rsidRPr="0014293D" w:rsidRDefault="00DD1386" w:rsidP="00EF0ACD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Generar información para el segundo informe de gobierno</w:t>
            </w:r>
          </w:p>
        </w:tc>
      </w:tr>
      <w:tr w:rsidR="005E0C63" w14:paraId="74AC4412" w14:textId="77777777" w:rsidTr="00727420">
        <w:trPr>
          <w:trHeight w:val="112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FA9DA6" w14:textId="77777777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lastRenderedPageBreak/>
              <w:t>Jefatura de la Junta Municipal de Reclutamiento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EA4B9" w14:textId="2445E8FA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Reclutamiento militar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D31D0" w14:textId="2907772B" w:rsidR="005E0C63" w:rsidRPr="0014293D" w:rsidRDefault="005E0C63" w:rsidP="00727420">
            <w:pPr>
              <w:jc w:val="both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Eficientar la importancia de la documentación de cartilla militar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CFD44" w14:textId="1E7376E1" w:rsidR="005E0C63" w:rsidRPr="0014293D" w:rsidRDefault="005E0C63" w:rsidP="00727420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Cartillas expedidas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C132" w14:textId="7139589B" w:rsidR="005E0C63" w:rsidRPr="0014293D" w:rsidRDefault="00DE3286" w:rsidP="00DE328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5E0C63" w:rsidRPr="0014293D">
              <w:rPr>
                <w:sz w:val="24"/>
                <w:szCs w:val="24"/>
              </w:rPr>
              <w:t xml:space="preserve"> cartillas militares expedidas</w:t>
            </w:r>
          </w:p>
        </w:tc>
      </w:tr>
      <w:tr w:rsidR="005E0C63" w14:paraId="36E38BC8" w14:textId="77777777" w:rsidTr="00727420">
        <w:trPr>
          <w:trHeight w:val="1208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783F76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Jefatura de Atención Ciudadana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74A23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747A" w14:textId="77777777" w:rsidR="00727420" w:rsidRDefault="00727420" w:rsidP="00E85344">
            <w:pPr>
              <w:rPr>
                <w:sz w:val="24"/>
                <w:szCs w:val="24"/>
              </w:rPr>
            </w:pPr>
          </w:p>
          <w:p w14:paraId="571E701E" w14:textId="2BFE3C56" w:rsidR="005E0C63" w:rsidRPr="0014293D" w:rsidRDefault="00E85344" w:rsidP="00E8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reportes ciudadanos </w:t>
            </w:r>
            <w:r w:rsidR="005E0C63" w:rsidRPr="0014293D">
              <w:rPr>
                <w:sz w:val="24"/>
                <w:szCs w:val="24"/>
              </w:rPr>
              <w:t>y procurar su solución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231D" w14:textId="62212F54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</w:t>
            </w:r>
            <w:r w:rsidR="00E85344">
              <w:rPr>
                <w:sz w:val="24"/>
                <w:szCs w:val="24"/>
              </w:rPr>
              <w:t xml:space="preserve"> reportes atendidos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FDECE" w14:textId="6F2ECB7A" w:rsidR="005E0C63" w:rsidRPr="0014293D" w:rsidRDefault="001B2D0F" w:rsidP="005E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5E0C63" w:rsidRPr="0014293D">
              <w:rPr>
                <w:sz w:val="24"/>
                <w:szCs w:val="24"/>
              </w:rPr>
              <w:t xml:space="preserve"> reportes recibidos       </w:t>
            </w:r>
            <w:r w:rsidR="00315BF6">
              <w:rPr>
                <w:sz w:val="24"/>
                <w:szCs w:val="24"/>
              </w:rPr>
              <w:t xml:space="preserve">     </w:t>
            </w:r>
            <w:r w:rsidR="005E0C63" w:rsidRPr="00142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303 </w:t>
            </w:r>
            <w:r w:rsidR="005E0C63" w:rsidRPr="0014293D">
              <w:rPr>
                <w:sz w:val="24"/>
                <w:szCs w:val="24"/>
              </w:rPr>
              <w:t xml:space="preserve">reportes </w:t>
            </w:r>
            <w:r>
              <w:rPr>
                <w:sz w:val="24"/>
                <w:szCs w:val="24"/>
              </w:rPr>
              <w:t>resueltos</w:t>
            </w:r>
            <w:r w:rsidR="005E0C63" w:rsidRPr="0014293D">
              <w:rPr>
                <w:sz w:val="24"/>
                <w:szCs w:val="24"/>
              </w:rPr>
              <w:t xml:space="preserve"> satisfactoriam</w:t>
            </w:r>
            <w:r w:rsidR="00315BF6">
              <w:rPr>
                <w:sz w:val="24"/>
                <w:szCs w:val="24"/>
              </w:rPr>
              <w:t xml:space="preserve">ente                         </w:t>
            </w:r>
          </w:p>
        </w:tc>
      </w:tr>
      <w:tr w:rsidR="00315BF6" w14:paraId="50E8F99A" w14:textId="77777777" w:rsidTr="00FC655A">
        <w:trPr>
          <w:trHeight w:val="249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656BD" w14:textId="77777777" w:rsidR="00315BF6" w:rsidRPr="0014293D" w:rsidRDefault="00315BF6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Cultura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A7DC2" w14:textId="77777777" w:rsidR="00315BF6" w:rsidRDefault="00315BF6" w:rsidP="00FC655A">
            <w:pPr>
              <w:rPr>
                <w:sz w:val="24"/>
                <w:szCs w:val="24"/>
              </w:rPr>
            </w:pPr>
          </w:p>
          <w:p w14:paraId="68B2F946" w14:textId="747D9756" w:rsidR="00315BF6" w:rsidRPr="0014293D" w:rsidRDefault="00315BF6" w:rsidP="00FC655A">
            <w:pPr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Difusión </w:t>
            </w:r>
            <w:r w:rsidR="00E85344">
              <w:rPr>
                <w:sz w:val="24"/>
                <w:szCs w:val="24"/>
              </w:rPr>
              <w:t xml:space="preserve">de </w:t>
            </w:r>
            <w:r w:rsidRPr="0014293D">
              <w:rPr>
                <w:sz w:val="24"/>
                <w:szCs w:val="24"/>
              </w:rPr>
              <w:t>cultural y promoción del arte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1D436" w14:textId="77777777" w:rsidR="00942CB7" w:rsidRDefault="00942CB7" w:rsidP="00FC655A">
            <w:pPr>
              <w:rPr>
                <w:sz w:val="24"/>
                <w:szCs w:val="24"/>
              </w:rPr>
            </w:pPr>
          </w:p>
          <w:p w14:paraId="0E3FB877" w14:textId="77777777" w:rsidR="00315BF6" w:rsidRPr="0014293D" w:rsidRDefault="00315BF6" w:rsidP="00FC655A">
            <w:pPr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Aplicar actividades de educación cultural y artística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45671" w14:textId="77777777" w:rsidR="00315BF6" w:rsidRDefault="00315BF6" w:rsidP="00FC655A">
            <w:pPr>
              <w:pStyle w:val="Sinespaciado"/>
              <w:rPr>
                <w:sz w:val="24"/>
                <w:szCs w:val="24"/>
              </w:rPr>
            </w:pPr>
          </w:p>
          <w:p w14:paraId="7EC50324" w14:textId="77777777" w:rsidR="00942CB7" w:rsidRDefault="00942CB7" w:rsidP="00FC655A">
            <w:pPr>
              <w:pStyle w:val="Sinespaciado"/>
              <w:rPr>
                <w:sz w:val="24"/>
                <w:szCs w:val="24"/>
              </w:rPr>
            </w:pPr>
          </w:p>
          <w:p w14:paraId="62F89B5B" w14:textId="77777777" w:rsidR="00315BF6" w:rsidRPr="0014293D" w:rsidRDefault="00315BF6" w:rsidP="00FC655A">
            <w:pPr>
              <w:pStyle w:val="Sinespaciado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Número de actividades realizadas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B41EF" w14:textId="30D3045B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premios entregados en la actividad festejando a mama</w:t>
            </w:r>
          </w:p>
          <w:p w14:paraId="69A483B5" w14:textId="77777777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</w:p>
          <w:p w14:paraId="1585E286" w14:textId="7B12792B" w:rsidR="00942CB7" w:rsidRDefault="00FC655A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digital activa tu niñez, regalando un paquete de libros</w:t>
            </w:r>
          </w:p>
          <w:p w14:paraId="2CD04C28" w14:textId="77777777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</w:p>
          <w:p w14:paraId="0EBF5478" w14:textId="6F36C9D2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proyecto de danza folclórica ante al PACMY</w:t>
            </w:r>
          </w:p>
          <w:p w14:paraId="23E95F86" w14:textId="4B025040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</w:p>
          <w:p w14:paraId="32CD8669" w14:textId="57A88527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para cambio de sede de la biblioteca municipal.</w:t>
            </w:r>
          </w:p>
          <w:p w14:paraId="77090F71" w14:textId="31A25FEE" w:rsidR="00FC655A" w:rsidRDefault="00FC655A" w:rsidP="00FC655A">
            <w:pPr>
              <w:pStyle w:val="Sinespaciado"/>
              <w:rPr>
                <w:sz w:val="24"/>
                <w:szCs w:val="24"/>
              </w:rPr>
            </w:pPr>
          </w:p>
          <w:p w14:paraId="282FE821" w14:textId="2A45EF31" w:rsidR="00FC655A" w:rsidRPr="0014293D" w:rsidRDefault="00FC655A" w:rsidP="00E832B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Continuidad a la elaboración de la revista cultural del municipi</w:t>
            </w:r>
            <w:r w:rsidR="00E832B5">
              <w:rPr>
                <w:sz w:val="24"/>
                <w:szCs w:val="24"/>
              </w:rPr>
              <w:t>o</w:t>
            </w:r>
          </w:p>
        </w:tc>
      </w:tr>
      <w:tr w:rsidR="005E0C63" w14:paraId="2EB381B9" w14:textId="77777777" w:rsidTr="00F51A1A">
        <w:trPr>
          <w:trHeight w:val="99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4D54CB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 xml:space="preserve">Dirección de Educación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AF8A5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Apoyo al sector educativo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18006" w14:textId="77777777" w:rsidR="005E0C63" w:rsidRDefault="005E0C63" w:rsidP="00315BF6">
            <w:pPr>
              <w:rPr>
                <w:color w:val="000000" w:themeColor="text1"/>
                <w:sz w:val="24"/>
                <w:szCs w:val="24"/>
              </w:rPr>
            </w:pPr>
          </w:p>
          <w:p w14:paraId="0A6D84C3" w14:textId="77777777" w:rsidR="005E0C63" w:rsidRPr="0014293D" w:rsidRDefault="005E0C63" w:rsidP="007C070A">
            <w:pPr>
              <w:rPr>
                <w:color w:val="000000" w:themeColor="text1"/>
                <w:sz w:val="24"/>
                <w:szCs w:val="24"/>
              </w:rPr>
            </w:pPr>
            <w:r w:rsidRPr="0014293D">
              <w:rPr>
                <w:color w:val="000000" w:themeColor="text1"/>
                <w:sz w:val="24"/>
                <w:szCs w:val="24"/>
              </w:rPr>
              <w:t>Gestionar apoyos para necesidades de planteles educativos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AE018" w14:textId="77777777" w:rsidR="005E0C63" w:rsidRPr="0014293D" w:rsidRDefault="005E0C63" w:rsidP="005E0C63">
            <w:pPr>
              <w:pStyle w:val="Sinespaciado"/>
              <w:jc w:val="center"/>
              <w:rPr>
                <w:sz w:val="24"/>
                <w:szCs w:val="24"/>
              </w:rPr>
            </w:pPr>
            <w:r w:rsidRPr="0014293D">
              <w:rPr>
                <w:sz w:val="24"/>
                <w:szCs w:val="24"/>
              </w:rPr>
              <w:t>Apoyos realizados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6410E" w14:textId="01FBB6DB" w:rsidR="00727420" w:rsidRPr="00E832B5" w:rsidRDefault="00315BF6" w:rsidP="00727420">
            <w:pPr>
              <w:spacing w:line="240" w:lineRule="auto"/>
              <w:rPr>
                <w:rFonts w:cstheme="minorHAnsi"/>
                <w:bCs/>
              </w:rPr>
            </w:pPr>
            <w:r w:rsidRPr="00E832B5">
              <w:t xml:space="preserve">Programa de “Libre acceso” </w:t>
            </w:r>
            <w:r w:rsidRPr="00E832B5">
              <w:rPr>
                <w:rFonts w:cstheme="minorHAnsi"/>
                <w:bCs/>
              </w:rPr>
              <w:t>30 alumnos beneficiados de Escuela Especial Helen Keller</w:t>
            </w:r>
          </w:p>
          <w:p w14:paraId="23F803A6" w14:textId="77777777" w:rsidR="00E2512F" w:rsidRPr="00E832B5" w:rsidRDefault="00E832B5" w:rsidP="00E832B5">
            <w:pPr>
              <w:spacing w:line="240" w:lineRule="auto"/>
              <w:rPr>
                <w:rFonts w:cstheme="minorHAnsi"/>
                <w:bCs/>
              </w:rPr>
            </w:pPr>
            <w:r w:rsidRPr="00E832B5">
              <w:rPr>
                <w:rFonts w:cstheme="minorHAnsi"/>
                <w:bCs/>
              </w:rPr>
              <w:t>Apoyo de transporte al personal médico municipal</w:t>
            </w:r>
          </w:p>
          <w:p w14:paraId="3057EA1A" w14:textId="77777777" w:rsidR="00E832B5" w:rsidRDefault="00E832B5" w:rsidP="00E832B5">
            <w:pPr>
              <w:rPr>
                <w:b/>
              </w:rPr>
            </w:pPr>
            <w:r w:rsidRPr="00E832B5">
              <w:rPr>
                <w:b/>
              </w:rPr>
              <w:t xml:space="preserve">     </w:t>
            </w:r>
          </w:p>
          <w:p w14:paraId="5720270E" w14:textId="3039B16A" w:rsidR="00E832B5" w:rsidRPr="00E832B5" w:rsidRDefault="00E832B5" w:rsidP="00E832B5">
            <w:pPr>
              <w:rPr>
                <w:b/>
              </w:rPr>
            </w:pPr>
            <w:r w:rsidRPr="00E832B5">
              <w:rPr>
                <w:b/>
              </w:rPr>
              <w:lastRenderedPageBreak/>
              <w:t xml:space="preserve">ENTREGA DE DOMOS Y MALLA SOMBRA </w:t>
            </w:r>
          </w:p>
          <w:p w14:paraId="078728B8" w14:textId="77777777" w:rsidR="00E832B5" w:rsidRPr="00E832B5" w:rsidRDefault="00E832B5" w:rsidP="00E832B5">
            <w:pPr>
              <w:spacing w:after="0" w:line="360" w:lineRule="auto"/>
            </w:pPr>
            <w:r w:rsidRPr="00E832B5">
              <w:t>Entrega de domo Escuela Primaria Sor Juana Inés de la Cruz (Las Pintas)</w:t>
            </w:r>
          </w:p>
          <w:p w14:paraId="6731CC25" w14:textId="77777777" w:rsidR="00E832B5" w:rsidRPr="00E832B5" w:rsidRDefault="00E832B5" w:rsidP="00E832B5">
            <w:pPr>
              <w:spacing w:after="0" w:line="360" w:lineRule="auto"/>
            </w:pPr>
            <w:r w:rsidRPr="00E832B5">
              <w:t>Entrega de malla sombra en la Primaria Benito Juárez T/V (La Huizachera)</w:t>
            </w:r>
          </w:p>
          <w:p w14:paraId="7C719535" w14:textId="77777777" w:rsidR="00E832B5" w:rsidRPr="00E832B5" w:rsidRDefault="00E832B5" w:rsidP="00E832B5">
            <w:pPr>
              <w:spacing w:after="0" w:line="360" w:lineRule="auto"/>
            </w:pPr>
            <w:r w:rsidRPr="00E832B5">
              <w:t>Entrega de domo al Preescolar Leonardo Bravo (Parques del Castillo)</w:t>
            </w:r>
          </w:p>
          <w:p w14:paraId="2C76166E" w14:textId="77777777" w:rsidR="00E832B5" w:rsidRPr="00E832B5" w:rsidRDefault="00E832B5" w:rsidP="00E832B5">
            <w:pPr>
              <w:spacing w:after="0" w:line="360" w:lineRule="auto"/>
            </w:pPr>
            <w:r w:rsidRPr="00E832B5">
              <w:t>Entrega de domo a Escuela Hellen Keller (Cabecera Municipal)</w:t>
            </w:r>
          </w:p>
          <w:p w14:paraId="49473D52" w14:textId="77777777" w:rsidR="00E832B5" w:rsidRPr="00E832B5" w:rsidRDefault="00E832B5" w:rsidP="00E832B5">
            <w:pPr>
              <w:spacing w:after="0" w:line="360" w:lineRule="auto"/>
            </w:pPr>
            <w:r w:rsidRPr="00E832B5">
              <w:t>Entrega de domo en la Escuela Primaria Diego Rivera (El Verde)</w:t>
            </w:r>
          </w:p>
          <w:p w14:paraId="4D0857F1" w14:textId="77777777" w:rsidR="00E832B5" w:rsidRPr="00E832B5" w:rsidRDefault="00E832B5" w:rsidP="00E832B5">
            <w:pPr>
              <w:spacing w:after="0" w:line="360" w:lineRule="auto"/>
            </w:pPr>
            <w:r w:rsidRPr="00E832B5">
              <w:t xml:space="preserve">Entrega de domo en el Preescolar Narciso Mendoza </w:t>
            </w:r>
          </w:p>
          <w:p w14:paraId="54229AA2" w14:textId="77777777" w:rsidR="00E832B5" w:rsidRPr="00E832B5" w:rsidRDefault="00E832B5" w:rsidP="00E832B5">
            <w:pPr>
              <w:spacing w:after="0" w:line="360" w:lineRule="auto"/>
            </w:pPr>
            <w:r w:rsidRPr="00E832B5">
              <w:t xml:space="preserve">Entrega de domo en la Secundaria 81 (Las Pintas) </w:t>
            </w:r>
          </w:p>
          <w:p w14:paraId="3B00F493" w14:textId="00504F1F" w:rsidR="00E832B5" w:rsidRPr="00E832B5" w:rsidRDefault="00E832B5" w:rsidP="00E832B5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FC655A" w14:paraId="6B7A1C54" w14:textId="77777777" w:rsidTr="009D4559">
        <w:trPr>
          <w:trHeight w:val="99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18B7B868" w14:textId="24861914" w:rsidR="00FC655A" w:rsidRPr="0014293D" w:rsidRDefault="00FC655A" w:rsidP="00FC655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Dirección de Adquisiciones</w:t>
            </w:r>
          </w:p>
        </w:tc>
        <w:tc>
          <w:tcPr>
            <w:tcW w:w="2268" w:type="dxa"/>
            <w:vAlign w:val="center"/>
          </w:tcPr>
          <w:p w14:paraId="5B2A26E0" w14:textId="477CDEAB" w:rsidR="00FC655A" w:rsidRPr="0014293D" w:rsidRDefault="00FC655A" w:rsidP="00FC655A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 w:rsidRPr="002A6984">
              <w:rPr>
                <w:sz w:val="24"/>
              </w:rPr>
              <w:t>Equipamiento para la mejora continua</w:t>
            </w:r>
          </w:p>
        </w:tc>
        <w:tc>
          <w:tcPr>
            <w:tcW w:w="3261" w:type="dxa"/>
            <w:vAlign w:val="center"/>
          </w:tcPr>
          <w:p w14:paraId="7B2248F2" w14:textId="0C6C18B3" w:rsidR="00FC655A" w:rsidRPr="00FC655A" w:rsidRDefault="00FC655A" w:rsidP="00FC655A">
            <w:pPr>
              <w:pStyle w:val="Sinespaciado"/>
              <w:jc w:val="center"/>
              <w:rPr>
                <w:sz w:val="24"/>
              </w:rPr>
            </w:pPr>
            <w:r w:rsidRPr="002A6984">
              <w:rPr>
                <w:sz w:val="24"/>
              </w:rPr>
              <w:t>Acrecentar el equipamiento vehicular para mejorar la eficacia del quehacer municipa</w:t>
            </w:r>
            <w:r>
              <w:rPr>
                <w:sz w:val="24"/>
              </w:rPr>
              <w:t>l</w:t>
            </w:r>
          </w:p>
        </w:tc>
        <w:tc>
          <w:tcPr>
            <w:tcW w:w="2693" w:type="dxa"/>
            <w:vAlign w:val="center"/>
          </w:tcPr>
          <w:p w14:paraId="6D55697E" w14:textId="34BBDA88" w:rsidR="00FC655A" w:rsidRPr="0014293D" w:rsidRDefault="00FC655A" w:rsidP="00FC655A">
            <w:pPr>
              <w:pStyle w:val="Sinespaciado"/>
              <w:rPr>
                <w:sz w:val="24"/>
                <w:szCs w:val="24"/>
              </w:rPr>
            </w:pPr>
            <w:r w:rsidRPr="002A6984">
              <w:rPr>
                <w:sz w:val="24"/>
              </w:rPr>
              <w:t>Equipamiento adquirido</w:t>
            </w:r>
          </w:p>
        </w:tc>
        <w:tc>
          <w:tcPr>
            <w:tcW w:w="3402" w:type="dxa"/>
            <w:vAlign w:val="center"/>
          </w:tcPr>
          <w:p w14:paraId="00BCF11A" w14:textId="25BB64A1" w:rsidR="00FC655A" w:rsidRPr="00315BF6" w:rsidRDefault="00FC655A" w:rsidP="00FC65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8 vehículo de nueva adquisición</w:t>
            </w:r>
          </w:p>
        </w:tc>
      </w:tr>
    </w:tbl>
    <w:p w14:paraId="37845346" w14:textId="77777777" w:rsidR="00250CD6" w:rsidRPr="00F46FA1" w:rsidRDefault="00250CD6" w:rsidP="00F46FA1">
      <w:pPr>
        <w:tabs>
          <w:tab w:val="left" w:pos="4633"/>
        </w:tabs>
      </w:pPr>
    </w:p>
    <w:sectPr w:rsidR="00250CD6" w:rsidRPr="00F46FA1" w:rsidSect="00727420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3BB8" w14:textId="77777777" w:rsidR="0080749F" w:rsidRDefault="0080749F" w:rsidP="00250CD6">
      <w:pPr>
        <w:spacing w:after="0" w:line="240" w:lineRule="auto"/>
      </w:pPr>
      <w:r>
        <w:separator/>
      </w:r>
    </w:p>
  </w:endnote>
  <w:endnote w:type="continuationSeparator" w:id="0">
    <w:p w14:paraId="6BE819BA" w14:textId="77777777" w:rsidR="0080749F" w:rsidRDefault="0080749F" w:rsidP="0025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CE1B" w14:textId="77777777" w:rsidR="00DE5C50" w:rsidRPr="00DE5C50" w:rsidRDefault="00DE5C50" w:rsidP="00DE5C50">
    <w:pPr>
      <w:pStyle w:val="Piedepgina"/>
      <w:jc w:val="center"/>
      <w:rPr>
        <w:b/>
      </w:rPr>
    </w:pPr>
    <w:r w:rsidRPr="00DE5C50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AC6D" w14:textId="77777777" w:rsidR="0080749F" w:rsidRDefault="0080749F" w:rsidP="00250CD6">
      <w:pPr>
        <w:spacing w:after="0" w:line="240" w:lineRule="auto"/>
      </w:pPr>
      <w:r>
        <w:separator/>
      </w:r>
    </w:p>
  </w:footnote>
  <w:footnote w:type="continuationSeparator" w:id="0">
    <w:p w14:paraId="430AA087" w14:textId="77777777" w:rsidR="0080749F" w:rsidRDefault="0080749F" w:rsidP="0025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1462" w14:textId="59809701" w:rsidR="00250CD6" w:rsidRPr="00727420" w:rsidRDefault="00250CD6" w:rsidP="00727420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1" w:name="_Hlk2151901"/>
    <w:r w:rsidRPr="00727420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8752" behindDoc="0" locked="0" layoutInCell="1" allowOverlap="1" wp14:anchorId="3541CDB6" wp14:editId="7179EFC2">
          <wp:simplePos x="0" y="0"/>
          <wp:positionH relativeFrom="margin">
            <wp:posOffset>344170</wp:posOffset>
          </wp:positionH>
          <wp:positionV relativeFrom="margin">
            <wp:posOffset>-648970</wp:posOffset>
          </wp:positionV>
          <wp:extent cx="1285875" cy="441325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5875" cy="4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800202" w:rsidRPr="00727420">
      <w:rPr>
        <w:b/>
        <w:color w:val="FFFFFF" w:themeColor="background1"/>
        <w:sz w:val="28"/>
        <w:szCs w:val="28"/>
      </w:rPr>
      <w:t xml:space="preserve">RESULTADOS </w:t>
    </w:r>
    <w:r w:rsidR="00146B4C">
      <w:rPr>
        <w:b/>
        <w:color w:val="FFFFFF" w:themeColor="background1"/>
        <w:sz w:val="28"/>
        <w:szCs w:val="28"/>
      </w:rPr>
      <w:t>ABRIL-SEPTIEMBRE</w:t>
    </w:r>
    <w:r w:rsidR="00800202" w:rsidRPr="00727420">
      <w:rPr>
        <w:b/>
        <w:color w:val="FFFFFF" w:themeColor="background1"/>
        <w:sz w:val="28"/>
        <w:szCs w:val="28"/>
      </w:rPr>
      <w:t xml:space="preserve"> 2020</w:t>
    </w:r>
  </w:p>
  <w:p w14:paraId="33ACD024" w14:textId="77777777" w:rsidR="00250CD6" w:rsidRDefault="002D4D33" w:rsidP="00727420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EJE</w:t>
    </w:r>
    <w:r w:rsidR="0019339B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</w:t>
    </w:r>
    <w:r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>2.</w:t>
    </w:r>
    <w:r w:rsidR="00381000"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  <w:t xml:space="preserve">  EL SALTO DEMOCRÁTICO</w:t>
    </w:r>
  </w:p>
  <w:p w14:paraId="07B9B512" w14:textId="77777777" w:rsidR="00381000" w:rsidRPr="00381000" w:rsidRDefault="00381000" w:rsidP="0038100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0AA"/>
    <w:multiLevelType w:val="hybridMultilevel"/>
    <w:tmpl w:val="47A85806"/>
    <w:lvl w:ilvl="0" w:tplc="08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41006F"/>
    <w:multiLevelType w:val="hybridMultilevel"/>
    <w:tmpl w:val="7E4CC7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2913"/>
    <w:multiLevelType w:val="hybridMultilevel"/>
    <w:tmpl w:val="F53A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C72"/>
    <w:multiLevelType w:val="hybridMultilevel"/>
    <w:tmpl w:val="35705A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B6868"/>
    <w:multiLevelType w:val="hybridMultilevel"/>
    <w:tmpl w:val="3F061D58"/>
    <w:lvl w:ilvl="0" w:tplc="7E3A0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6A59"/>
    <w:multiLevelType w:val="hybridMultilevel"/>
    <w:tmpl w:val="2BEA30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9A"/>
    <w:multiLevelType w:val="hybridMultilevel"/>
    <w:tmpl w:val="89BE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57182"/>
    <w:multiLevelType w:val="hybridMultilevel"/>
    <w:tmpl w:val="A34E5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7023"/>
    <w:multiLevelType w:val="hybridMultilevel"/>
    <w:tmpl w:val="E25A3D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B2E63"/>
    <w:multiLevelType w:val="hybridMultilevel"/>
    <w:tmpl w:val="0F9E6B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F1EAA"/>
    <w:multiLevelType w:val="hybridMultilevel"/>
    <w:tmpl w:val="1D98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D34"/>
    <w:rsid w:val="00003B8F"/>
    <w:rsid w:val="0000696D"/>
    <w:rsid w:val="000221A6"/>
    <w:rsid w:val="00032520"/>
    <w:rsid w:val="00042100"/>
    <w:rsid w:val="00045557"/>
    <w:rsid w:val="00050EF4"/>
    <w:rsid w:val="00060F95"/>
    <w:rsid w:val="000661FE"/>
    <w:rsid w:val="00067B58"/>
    <w:rsid w:val="00070F34"/>
    <w:rsid w:val="000756BA"/>
    <w:rsid w:val="00094B1B"/>
    <w:rsid w:val="00096CCC"/>
    <w:rsid w:val="000B433F"/>
    <w:rsid w:val="000E7F76"/>
    <w:rsid w:val="00110D13"/>
    <w:rsid w:val="0013484A"/>
    <w:rsid w:val="0014293D"/>
    <w:rsid w:val="00145EB7"/>
    <w:rsid w:val="00146B4C"/>
    <w:rsid w:val="0019339B"/>
    <w:rsid w:val="001A3517"/>
    <w:rsid w:val="001B2D0F"/>
    <w:rsid w:val="001B3CD2"/>
    <w:rsid w:val="001B50D6"/>
    <w:rsid w:val="001C242A"/>
    <w:rsid w:val="001C58EC"/>
    <w:rsid w:val="001F7CEA"/>
    <w:rsid w:val="002000AF"/>
    <w:rsid w:val="00215818"/>
    <w:rsid w:val="00220F56"/>
    <w:rsid w:val="002245A6"/>
    <w:rsid w:val="002252C3"/>
    <w:rsid w:val="00235DD7"/>
    <w:rsid w:val="002509F5"/>
    <w:rsid w:val="00250CD6"/>
    <w:rsid w:val="00255CF7"/>
    <w:rsid w:val="002727A5"/>
    <w:rsid w:val="00293DDF"/>
    <w:rsid w:val="002A6984"/>
    <w:rsid w:val="002C002C"/>
    <w:rsid w:val="002C36C7"/>
    <w:rsid w:val="002D4D33"/>
    <w:rsid w:val="002D5E17"/>
    <w:rsid w:val="002F0647"/>
    <w:rsid w:val="00301559"/>
    <w:rsid w:val="003016DD"/>
    <w:rsid w:val="0031443A"/>
    <w:rsid w:val="00315BF6"/>
    <w:rsid w:val="00325537"/>
    <w:rsid w:val="00330AF1"/>
    <w:rsid w:val="003323E9"/>
    <w:rsid w:val="0034125F"/>
    <w:rsid w:val="00354D16"/>
    <w:rsid w:val="00381000"/>
    <w:rsid w:val="00383247"/>
    <w:rsid w:val="0039252A"/>
    <w:rsid w:val="0039658F"/>
    <w:rsid w:val="003D011B"/>
    <w:rsid w:val="00423253"/>
    <w:rsid w:val="00424477"/>
    <w:rsid w:val="00436A3A"/>
    <w:rsid w:val="00454FCE"/>
    <w:rsid w:val="00456EAF"/>
    <w:rsid w:val="00473937"/>
    <w:rsid w:val="004821F9"/>
    <w:rsid w:val="004846C1"/>
    <w:rsid w:val="004A1AD4"/>
    <w:rsid w:val="004A493F"/>
    <w:rsid w:val="004C1086"/>
    <w:rsid w:val="004E06EE"/>
    <w:rsid w:val="004F6A8E"/>
    <w:rsid w:val="005052E0"/>
    <w:rsid w:val="00520846"/>
    <w:rsid w:val="00537F46"/>
    <w:rsid w:val="00552644"/>
    <w:rsid w:val="005534ED"/>
    <w:rsid w:val="0056399B"/>
    <w:rsid w:val="005753F3"/>
    <w:rsid w:val="005939F3"/>
    <w:rsid w:val="005A7236"/>
    <w:rsid w:val="005E0C63"/>
    <w:rsid w:val="005E7D48"/>
    <w:rsid w:val="005F700A"/>
    <w:rsid w:val="00604BD6"/>
    <w:rsid w:val="0060751F"/>
    <w:rsid w:val="006261CC"/>
    <w:rsid w:val="00671335"/>
    <w:rsid w:val="006A6B86"/>
    <w:rsid w:val="006B2B3B"/>
    <w:rsid w:val="006B5CCC"/>
    <w:rsid w:val="006C4D97"/>
    <w:rsid w:val="006E63A1"/>
    <w:rsid w:val="006F18FE"/>
    <w:rsid w:val="00700BAD"/>
    <w:rsid w:val="007018EF"/>
    <w:rsid w:val="00703735"/>
    <w:rsid w:val="007044CD"/>
    <w:rsid w:val="00707E9A"/>
    <w:rsid w:val="00710F88"/>
    <w:rsid w:val="00727420"/>
    <w:rsid w:val="00765EC8"/>
    <w:rsid w:val="00771A25"/>
    <w:rsid w:val="00772864"/>
    <w:rsid w:val="00772DFB"/>
    <w:rsid w:val="007A1394"/>
    <w:rsid w:val="007B1B02"/>
    <w:rsid w:val="007C070A"/>
    <w:rsid w:val="007C1C72"/>
    <w:rsid w:val="007E0A49"/>
    <w:rsid w:val="007E0E92"/>
    <w:rsid w:val="00800202"/>
    <w:rsid w:val="0080665D"/>
    <w:rsid w:val="0080749F"/>
    <w:rsid w:val="0081524F"/>
    <w:rsid w:val="00853364"/>
    <w:rsid w:val="00866F58"/>
    <w:rsid w:val="008736F7"/>
    <w:rsid w:val="00876D96"/>
    <w:rsid w:val="008853BA"/>
    <w:rsid w:val="008D235E"/>
    <w:rsid w:val="008E796E"/>
    <w:rsid w:val="008F0D6E"/>
    <w:rsid w:val="008F7B95"/>
    <w:rsid w:val="00920A01"/>
    <w:rsid w:val="0092322C"/>
    <w:rsid w:val="00927B87"/>
    <w:rsid w:val="00927C9A"/>
    <w:rsid w:val="00942CB7"/>
    <w:rsid w:val="00962501"/>
    <w:rsid w:val="00966B9A"/>
    <w:rsid w:val="00977E16"/>
    <w:rsid w:val="00991F2F"/>
    <w:rsid w:val="00992DFA"/>
    <w:rsid w:val="009A26C2"/>
    <w:rsid w:val="009A32D8"/>
    <w:rsid w:val="009A63E3"/>
    <w:rsid w:val="009B301F"/>
    <w:rsid w:val="009B3B8D"/>
    <w:rsid w:val="009D3AC0"/>
    <w:rsid w:val="009D6B6B"/>
    <w:rsid w:val="009F31B1"/>
    <w:rsid w:val="00A02453"/>
    <w:rsid w:val="00A1430E"/>
    <w:rsid w:val="00A144DC"/>
    <w:rsid w:val="00A17FC7"/>
    <w:rsid w:val="00A30600"/>
    <w:rsid w:val="00A337CB"/>
    <w:rsid w:val="00A34E7F"/>
    <w:rsid w:val="00A3727B"/>
    <w:rsid w:val="00A425CB"/>
    <w:rsid w:val="00A47645"/>
    <w:rsid w:val="00A53D48"/>
    <w:rsid w:val="00A570D9"/>
    <w:rsid w:val="00A63279"/>
    <w:rsid w:val="00A841D1"/>
    <w:rsid w:val="00A9579E"/>
    <w:rsid w:val="00AA2306"/>
    <w:rsid w:val="00AA57AC"/>
    <w:rsid w:val="00AD75C6"/>
    <w:rsid w:val="00AE044A"/>
    <w:rsid w:val="00AE7031"/>
    <w:rsid w:val="00B063C7"/>
    <w:rsid w:val="00B110FB"/>
    <w:rsid w:val="00B224E9"/>
    <w:rsid w:val="00B30728"/>
    <w:rsid w:val="00B401A6"/>
    <w:rsid w:val="00BB5AB6"/>
    <w:rsid w:val="00BC5794"/>
    <w:rsid w:val="00BC6533"/>
    <w:rsid w:val="00BD19A4"/>
    <w:rsid w:val="00BD347A"/>
    <w:rsid w:val="00BE1879"/>
    <w:rsid w:val="00BE33B9"/>
    <w:rsid w:val="00BE7A11"/>
    <w:rsid w:val="00C13ABA"/>
    <w:rsid w:val="00C149C9"/>
    <w:rsid w:val="00C343C3"/>
    <w:rsid w:val="00C4177E"/>
    <w:rsid w:val="00C46BB0"/>
    <w:rsid w:val="00C54C8A"/>
    <w:rsid w:val="00C55403"/>
    <w:rsid w:val="00C5597C"/>
    <w:rsid w:val="00C572B3"/>
    <w:rsid w:val="00C87794"/>
    <w:rsid w:val="00C90D67"/>
    <w:rsid w:val="00C94A5F"/>
    <w:rsid w:val="00CA1AB2"/>
    <w:rsid w:val="00CB2BC5"/>
    <w:rsid w:val="00CC3961"/>
    <w:rsid w:val="00CD6DDC"/>
    <w:rsid w:val="00CE2DE6"/>
    <w:rsid w:val="00CF0694"/>
    <w:rsid w:val="00D1263A"/>
    <w:rsid w:val="00D463CC"/>
    <w:rsid w:val="00D50437"/>
    <w:rsid w:val="00D73693"/>
    <w:rsid w:val="00D75833"/>
    <w:rsid w:val="00D93309"/>
    <w:rsid w:val="00D95ABC"/>
    <w:rsid w:val="00D95C25"/>
    <w:rsid w:val="00DA068C"/>
    <w:rsid w:val="00DA4F46"/>
    <w:rsid w:val="00DC40FA"/>
    <w:rsid w:val="00DD0CC6"/>
    <w:rsid w:val="00DD1386"/>
    <w:rsid w:val="00DE067F"/>
    <w:rsid w:val="00DE3286"/>
    <w:rsid w:val="00DE5C50"/>
    <w:rsid w:val="00E048B0"/>
    <w:rsid w:val="00E20C5D"/>
    <w:rsid w:val="00E2512F"/>
    <w:rsid w:val="00E306E4"/>
    <w:rsid w:val="00E34554"/>
    <w:rsid w:val="00E408E4"/>
    <w:rsid w:val="00E429F7"/>
    <w:rsid w:val="00E63CF4"/>
    <w:rsid w:val="00E70F58"/>
    <w:rsid w:val="00E73697"/>
    <w:rsid w:val="00E74259"/>
    <w:rsid w:val="00E832B5"/>
    <w:rsid w:val="00E85344"/>
    <w:rsid w:val="00E9077B"/>
    <w:rsid w:val="00E97E8D"/>
    <w:rsid w:val="00EA3CEF"/>
    <w:rsid w:val="00EA5906"/>
    <w:rsid w:val="00EB2EE9"/>
    <w:rsid w:val="00ED3BF6"/>
    <w:rsid w:val="00EE7115"/>
    <w:rsid w:val="00EF0ACD"/>
    <w:rsid w:val="00EF2573"/>
    <w:rsid w:val="00F00880"/>
    <w:rsid w:val="00F12623"/>
    <w:rsid w:val="00F304EB"/>
    <w:rsid w:val="00F36744"/>
    <w:rsid w:val="00F406F8"/>
    <w:rsid w:val="00F46FA1"/>
    <w:rsid w:val="00F506AB"/>
    <w:rsid w:val="00F51921"/>
    <w:rsid w:val="00F51A1A"/>
    <w:rsid w:val="00F6682C"/>
    <w:rsid w:val="00F87B59"/>
    <w:rsid w:val="00F87D34"/>
    <w:rsid w:val="00F87F8A"/>
    <w:rsid w:val="00F91436"/>
    <w:rsid w:val="00F950C7"/>
    <w:rsid w:val="00FB0088"/>
    <w:rsid w:val="00FC3CEB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5556"/>
  <w15:docId w15:val="{0E9DF963-14E4-4CF0-A8B7-323B004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D6"/>
  </w:style>
  <w:style w:type="paragraph" w:styleId="Piedepgina">
    <w:name w:val="footer"/>
    <w:basedOn w:val="Normal"/>
    <w:link w:val="PiedepginaCar"/>
    <w:uiPriority w:val="99"/>
    <w:unhideWhenUsed/>
    <w:rsid w:val="00250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D6"/>
  </w:style>
  <w:style w:type="paragraph" w:styleId="Sinespaciado">
    <w:name w:val="No Spacing"/>
    <w:uiPriority w:val="1"/>
    <w:qFormat/>
    <w:rsid w:val="00250C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2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A9C-0859-4DC5-92CB-8F6AA139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126</cp:revision>
  <cp:lastPrinted>2020-07-15T19:01:00Z</cp:lastPrinted>
  <dcterms:created xsi:type="dcterms:W3CDTF">2019-02-27T20:55:00Z</dcterms:created>
  <dcterms:modified xsi:type="dcterms:W3CDTF">2020-10-20T16:02:00Z</dcterms:modified>
</cp:coreProperties>
</file>