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2455"/>
        <w:gridCol w:w="2392"/>
        <w:gridCol w:w="2695"/>
        <w:gridCol w:w="1956"/>
        <w:gridCol w:w="4252"/>
      </w:tblGrid>
      <w:tr w:rsidR="00F764C1" w:rsidRPr="002F698F" w14:paraId="5A786493" w14:textId="77777777" w:rsidTr="004D739B">
        <w:trPr>
          <w:trHeight w:val="322"/>
        </w:trPr>
        <w:tc>
          <w:tcPr>
            <w:tcW w:w="2455" w:type="dxa"/>
            <w:shd w:val="clear" w:color="auto" w:fill="FFC000" w:themeFill="accent4"/>
            <w:vAlign w:val="center"/>
          </w:tcPr>
          <w:p w14:paraId="2B4A53D0" w14:textId="77777777" w:rsidR="00F764C1" w:rsidRPr="002F698F" w:rsidRDefault="00F764C1" w:rsidP="00E34A8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82353"/>
            <w:r w:rsidRPr="002F698F">
              <w:rPr>
                <w:b/>
                <w:sz w:val="24"/>
                <w:szCs w:val="24"/>
              </w:rPr>
              <w:t xml:space="preserve">DEPENDENCIA </w:t>
            </w:r>
          </w:p>
        </w:tc>
        <w:tc>
          <w:tcPr>
            <w:tcW w:w="2392" w:type="dxa"/>
            <w:shd w:val="clear" w:color="auto" w:fill="FFC000" w:themeFill="accent4"/>
            <w:vAlign w:val="center"/>
          </w:tcPr>
          <w:p w14:paraId="5D7E1BB1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95" w:type="dxa"/>
            <w:shd w:val="clear" w:color="auto" w:fill="FFC000" w:themeFill="accent4"/>
            <w:vAlign w:val="center"/>
          </w:tcPr>
          <w:p w14:paraId="49F939EE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1956" w:type="dxa"/>
            <w:shd w:val="clear" w:color="auto" w:fill="FFC000" w:themeFill="accent4"/>
            <w:vAlign w:val="center"/>
          </w:tcPr>
          <w:p w14:paraId="79303720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252" w:type="dxa"/>
            <w:shd w:val="clear" w:color="auto" w:fill="FFC000" w:themeFill="accent4"/>
            <w:vAlign w:val="center"/>
          </w:tcPr>
          <w:p w14:paraId="49BFB465" w14:textId="7ACEB369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 xml:space="preserve">RESULTADOS </w:t>
            </w:r>
          </w:p>
        </w:tc>
      </w:tr>
      <w:bookmarkEnd w:id="0"/>
      <w:tr w:rsidR="00CD331A" w:rsidRPr="002F698F" w14:paraId="4D0B7DDE" w14:textId="77777777" w:rsidTr="004D739B">
        <w:trPr>
          <w:trHeight w:val="1422"/>
        </w:trPr>
        <w:tc>
          <w:tcPr>
            <w:tcW w:w="2455" w:type="dxa"/>
            <w:vMerge w:val="restart"/>
            <w:shd w:val="clear" w:color="auto" w:fill="FFFFFF" w:themeFill="background1"/>
            <w:vAlign w:val="center"/>
          </w:tcPr>
          <w:p w14:paraId="57B74C18" w14:textId="77777777" w:rsidR="00CD331A" w:rsidRPr="002F698F" w:rsidRDefault="00CD331A" w:rsidP="000546F5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Instituto Municipal de Atención a las Mujeres de El Salto</w:t>
            </w:r>
          </w:p>
        </w:tc>
        <w:tc>
          <w:tcPr>
            <w:tcW w:w="2392" w:type="dxa"/>
            <w:vAlign w:val="center"/>
          </w:tcPr>
          <w:p w14:paraId="2DEF15C1" w14:textId="2CD0FA48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Salud Ciudadana </w:t>
            </w:r>
          </w:p>
        </w:tc>
        <w:tc>
          <w:tcPr>
            <w:tcW w:w="2695" w:type="dxa"/>
            <w:vAlign w:val="center"/>
          </w:tcPr>
          <w:p w14:paraId="48224935" w14:textId="77777777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Aplicar la </w:t>
            </w:r>
            <w:r w:rsidRPr="001F2782">
              <w:rPr>
                <w:sz w:val="24"/>
                <w:szCs w:val="24"/>
              </w:rPr>
              <w:t xml:space="preserve">Caravana de </w:t>
            </w:r>
            <w:r>
              <w:rPr>
                <w:sz w:val="24"/>
                <w:szCs w:val="24"/>
              </w:rPr>
              <w:t xml:space="preserve">la </w:t>
            </w:r>
            <w:r w:rsidRPr="001F2782">
              <w:rPr>
                <w:sz w:val="24"/>
                <w:szCs w:val="24"/>
              </w:rPr>
              <w:t xml:space="preserve">Salud </w:t>
            </w:r>
            <w:r>
              <w:rPr>
                <w:sz w:val="24"/>
                <w:szCs w:val="24"/>
              </w:rPr>
              <w:t>en las distintas delegaciones</w:t>
            </w:r>
          </w:p>
        </w:tc>
        <w:tc>
          <w:tcPr>
            <w:tcW w:w="1956" w:type="dxa"/>
            <w:vAlign w:val="center"/>
          </w:tcPr>
          <w:p w14:paraId="665F43A7" w14:textId="77777777" w:rsidR="00CD331A" w:rsidRPr="002F698F" w:rsidRDefault="00CD331A" w:rsidP="000546F5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Número de </w:t>
            </w:r>
            <w:r>
              <w:rPr>
                <w:sz w:val="24"/>
                <w:szCs w:val="24"/>
              </w:rPr>
              <w:t xml:space="preserve">servicios otorgados </w:t>
            </w:r>
          </w:p>
        </w:tc>
        <w:tc>
          <w:tcPr>
            <w:tcW w:w="4252" w:type="dxa"/>
            <w:vAlign w:val="center"/>
          </w:tcPr>
          <w:p w14:paraId="16960474" w14:textId="77777777" w:rsidR="00CD331A" w:rsidRDefault="00CD331A" w:rsidP="00E20CD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3,351 servicios otorgados</w:t>
            </w:r>
          </w:p>
          <w:p w14:paraId="6FB34FDB" w14:textId="2C4C7754" w:rsidR="00CD331A" w:rsidRPr="002F698F" w:rsidRDefault="00CD331A" w:rsidP="00E20CDB">
            <w:pPr>
              <w:pStyle w:val="Sinespaciado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mastografías </w:t>
            </w:r>
          </w:p>
        </w:tc>
      </w:tr>
      <w:tr w:rsidR="00CD331A" w:rsidRPr="002F698F" w14:paraId="57CCD9A1" w14:textId="77777777" w:rsidTr="004D739B">
        <w:trPr>
          <w:trHeight w:val="971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14:paraId="4CE88A7C" w14:textId="5ECE1BB3" w:rsidR="00CD331A" w:rsidRPr="002F698F" w:rsidRDefault="00CD331A" w:rsidP="002F698F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101592EA" w14:textId="77777777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Empoderamiento </w:t>
            </w:r>
            <w:r>
              <w:rPr>
                <w:sz w:val="24"/>
                <w:szCs w:val="24"/>
              </w:rPr>
              <w:t>de</w:t>
            </w:r>
            <w:r w:rsidRPr="002F698F">
              <w:rPr>
                <w:sz w:val="24"/>
                <w:szCs w:val="24"/>
              </w:rPr>
              <w:t xml:space="preserve"> la mujer </w:t>
            </w:r>
          </w:p>
        </w:tc>
        <w:tc>
          <w:tcPr>
            <w:tcW w:w="2695" w:type="dxa"/>
            <w:vAlign w:val="center"/>
          </w:tcPr>
          <w:p w14:paraId="26B1C2A6" w14:textId="77777777" w:rsidR="00CD331A" w:rsidRPr="002F698F" w:rsidRDefault="00CD331A" w:rsidP="000A1B50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actividades productivas para las mujeres</w:t>
            </w:r>
          </w:p>
        </w:tc>
        <w:tc>
          <w:tcPr>
            <w:tcW w:w="1956" w:type="dxa"/>
            <w:vAlign w:val="center"/>
          </w:tcPr>
          <w:p w14:paraId="0C851128" w14:textId="1B1AB17B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Número de mujeres </w:t>
            </w:r>
            <w:r>
              <w:rPr>
                <w:sz w:val="24"/>
                <w:szCs w:val="24"/>
              </w:rPr>
              <w:t>beneficiadas</w:t>
            </w:r>
          </w:p>
        </w:tc>
        <w:tc>
          <w:tcPr>
            <w:tcW w:w="4252" w:type="dxa"/>
            <w:vAlign w:val="center"/>
          </w:tcPr>
          <w:p w14:paraId="67EFDD82" w14:textId="36B01221" w:rsidR="00CD331A" w:rsidRDefault="00CD331A" w:rsidP="00E20CDB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 </w:t>
            </w:r>
            <w:r w:rsidRPr="002F698F">
              <w:rPr>
                <w:sz w:val="24"/>
                <w:szCs w:val="24"/>
              </w:rPr>
              <w:t xml:space="preserve">mujeres </w:t>
            </w:r>
            <w:r>
              <w:rPr>
                <w:sz w:val="24"/>
                <w:szCs w:val="24"/>
              </w:rPr>
              <w:t>beneficiadas en talleres productivos</w:t>
            </w:r>
          </w:p>
          <w:p w14:paraId="55918841" w14:textId="2877E7BF" w:rsidR="00CD331A" w:rsidRDefault="00CD331A" w:rsidP="00E20CDB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beneficiadas en programa “Fuerza Mujeres”</w:t>
            </w:r>
          </w:p>
          <w:p w14:paraId="3CAC0CF3" w14:textId="76B60A2A" w:rsidR="00CD331A" w:rsidRDefault="00CD331A" w:rsidP="00E20CDB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asesorías jurídicas</w:t>
            </w:r>
          </w:p>
          <w:p w14:paraId="7811A3FB" w14:textId="5E139937" w:rsidR="00CD331A" w:rsidRPr="00881115" w:rsidRDefault="00CD331A" w:rsidP="00881115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 RED MUJERES</w:t>
            </w:r>
          </w:p>
        </w:tc>
      </w:tr>
      <w:tr w:rsidR="00CD331A" w:rsidRPr="002F698F" w14:paraId="08EE835A" w14:textId="77777777" w:rsidTr="004D739B">
        <w:trPr>
          <w:trHeight w:val="1223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14:paraId="68C5E2A8" w14:textId="24099977" w:rsidR="00CD331A" w:rsidRPr="002F698F" w:rsidRDefault="00CD331A" w:rsidP="002F69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0A9539D3" w14:textId="2179C28E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Igualdad y equidad</w:t>
            </w:r>
          </w:p>
        </w:tc>
        <w:tc>
          <w:tcPr>
            <w:tcW w:w="2695" w:type="dxa"/>
            <w:vAlign w:val="center"/>
          </w:tcPr>
          <w:p w14:paraId="19D8119F" w14:textId="31BCAC3D" w:rsidR="00CD331A" w:rsidRDefault="00CD331A" w:rsidP="000F47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brechas de desigualdad de género  </w:t>
            </w:r>
          </w:p>
        </w:tc>
        <w:tc>
          <w:tcPr>
            <w:tcW w:w="1956" w:type="dxa"/>
            <w:vAlign w:val="center"/>
          </w:tcPr>
          <w:p w14:paraId="1128BC8F" w14:textId="3ECFC889" w:rsidR="00CD331A" w:rsidRPr="005D7E96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Avances realizados</w:t>
            </w:r>
          </w:p>
        </w:tc>
        <w:tc>
          <w:tcPr>
            <w:tcW w:w="4252" w:type="dxa"/>
            <w:vAlign w:val="center"/>
          </w:tcPr>
          <w:p w14:paraId="0734A019" w14:textId="681E6429" w:rsidR="00CD331A" w:rsidRPr="00881115" w:rsidRDefault="00CD331A" w:rsidP="00D1411A">
            <w:pPr>
              <w:pStyle w:val="Sinespaciado"/>
              <w:rPr>
                <w:rFonts w:cstheme="minorHAnsi"/>
                <w:bCs/>
                <w:sz w:val="24"/>
                <w:szCs w:val="28"/>
              </w:rPr>
            </w:pPr>
            <w:r w:rsidRPr="005D7E96">
              <w:rPr>
                <w:rFonts w:cstheme="minorHAnsi"/>
                <w:bCs/>
                <w:sz w:val="24"/>
                <w:szCs w:val="28"/>
              </w:rPr>
              <w:t xml:space="preserve"> “Reglamento Municipal para la Igualdad Sustantiva entre Mujeres y Hombres en El Salto, Jalisco”</w:t>
            </w:r>
          </w:p>
        </w:tc>
      </w:tr>
      <w:tr w:rsidR="00CD331A" w:rsidRPr="002F698F" w14:paraId="48F0FE84" w14:textId="77777777" w:rsidTr="004D739B">
        <w:trPr>
          <w:trHeight w:val="1223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14:paraId="04CDD96E" w14:textId="1F51323D" w:rsidR="00CD331A" w:rsidRDefault="00CD331A" w:rsidP="002F69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681AFBD1" w14:textId="394C48DE" w:rsidR="00CD331A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Prevención de la violencia de género</w:t>
            </w:r>
          </w:p>
        </w:tc>
        <w:tc>
          <w:tcPr>
            <w:tcW w:w="2695" w:type="dxa"/>
            <w:vAlign w:val="center"/>
          </w:tcPr>
          <w:p w14:paraId="6E3B7D3B" w14:textId="2FCAB063" w:rsidR="00CD331A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Reducción de violencia sobre las mujeres</w:t>
            </w:r>
          </w:p>
        </w:tc>
        <w:tc>
          <w:tcPr>
            <w:tcW w:w="1956" w:type="dxa"/>
            <w:vAlign w:val="center"/>
          </w:tcPr>
          <w:p w14:paraId="7B402762" w14:textId="7C034DDC" w:rsidR="00CD331A" w:rsidRPr="005D7E96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</w:p>
        </w:tc>
        <w:tc>
          <w:tcPr>
            <w:tcW w:w="4252" w:type="dxa"/>
            <w:vAlign w:val="center"/>
          </w:tcPr>
          <w:p w14:paraId="7185F8E6" w14:textId="77777777" w:rsidR="00CD331A" w:rsidRDefault="00CD331A" w:rsidP="00881115">
            <w:pPr>
              <w:pStyle w:val="Sinespaciad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 beneficiadas en la campaña de prevención de violencia</w:t>
            </w:r>
          </w:p>
          <w:p w14:paraId="500B9AEF" w14:textId="77777777" w:rsidR="00CD331A" w:rsidRDefault="00CD331A" w:rsidP="00881115">
            <w:pPr>
              <w:pStyle w:val="Sinespaciado"/>
              <w:numPr>
                <w:ilvl w:val="0"/>
                <w:numId w:val="7"/>
              </w:numPr>
              <w:rPr>
                <w:rFonts w:cs="Arial"/>
                <w:bCs/>
                <w:sz w:val="24"/>
                <w:szCs w:val="24"/>
              </w:rPr>
            </w:pPr>
            <w:r w:rsidRPr="005D7E96">
              <w:rPr>
                <w:rFonts w:cs="Arial"/>
                <w:bCs/>
                <w:sz w:val="24"/>
                <w:szCs w:val="24"/>
              </w:rPr>
              <w:t>Instalación del “Sistema Municipal de Acceso de las Mujeres a una Vida Libre de Violencia”</w:t>
            </w:r>
          </w:p>
          <w:p w14:paraId="6733CA9E" w14:textId="684399BD" w:rsidR="00CD331A" w:rsidRPr="005D7E96" w:rsidRDefault="00CD331A" w:rsidP="00881115">
            <w:pPr>
              <w:pStyle w:val="Sinespaciado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 w:rsidRPr="005D7E96">
              <w:rPr>
                <w:rFonts w:cstheme="minorHAnsi"/>
                <w:bCs/>
                <w:sz w:val="24"/>
                <w:szCs w:val="28"/>
              </w:rPr>
              <w:t>“Reglamento de Acceso de las Mujeres a una Vida Libre de violencia para el Municipio de El Salto, Jalisco”</w:t>
            </w:r>
          </w:p>
        </w:tc>
      </w:tr>
      <w:tr w:rsidR="00F764C1" w:rsidRPr="002F698F" w14:paraId="610A28DB" w14:textId="77777777" w:rsidTr="004D739B">
        <w:trPr>
          <w:trHeight w:val="956"/>
        </w:trPr>
        <w:tc>
          <w:tcPr>
            <w:tcW w:w="2455" w:type="dxa"/>
            <w:shd w:val="clear" w:color="auto" w:fill="FFFFFF" w:themeFill="background1"/>
            <w:vAlign w:val="center"/>
          </w:tcPr>
          <w:p w14:paraId="4131C3E0" w14:textId="77777777" w:rsidR="00F764C1" w:rsidRPr="002F698F" w:rsidRDefault="00F764C1" w:rsidP="00F764C1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Asuntos Religiosos</w:t>
            </w:r>
          </w:p>
        </w:tc>
        <w:tc>
          <w:tcPr>
            <w:tcW w:w="2392" w:type="dxa"/>
            <w:vAlign w:val="center"/>
          </w:tcPr>
          <w:p w14:paraId="2D343A59" w14:textId="77777777" w:rsidR="00F764C1" w:rsidRPr="002F698F" w:rsidRDefault="00F764C1" w:rsidP="002B30A8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Inclusión social</w:t>
            </w:r>
          </w:p>
        </w:tc>
        <w:tc>
          <w:tcPr>
            <w:tcW w:w="2695" w:type="dxa"/>
            <w:vAlign w:val="center"/>
          </w:tcPr>
          <w:p w14:paraId="47AF373B" w14:textId="6DD4C0BC" w:rsidR="00F764C1" w:rsidRPr="002F698F" w:rsidRDefault="009A0EC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Buscar acercamiento con los distintos grupos religiosos</w:t>
            </w:r>
          </w:p>
        </w:tc>
        <w:tc>
          <w:tcPr>
            <w:tcW w:w="1956" w:type="dxa"/>
            <w:vAlign w:val="center"/>
          </w:tcPr>
          <w:p w14:paraId="27E6B68A" w14:textId="77777777" w:rsidR="00F764C1" w:rsidRPr="002F698F" w:rsidRDefault="009D058E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reuniones realizadas </w:t>
            </w:r>
          </w:p>
        </w:tc>
        <w:tc>
          <w:tcPr>
            <w:tcW w:w="4252" w:type="dxa"/>
            <w:vAlign w:val="center"/>
          </w:tcPr>
          <w:p w14:paraId="58F59962" w14:textId="77777777" w:rsidR="00F764C1" w:rsidRPr="002F698F" w:rsidRDefault="009811CD" w:rsidP="004D7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756287">
              <w:rPr>
                <w:sz w:val="24"/>
                <w:szCs w:val="24"/>
              </w:rPr>
              <w:t xml:space="preserve"> </w:t>
            </w:r>
            <w:r w:rsidR="00F764C1" w:rsidRPr="002F698F">
              <w:rPr>
                <w:sz w:val="24"/>
                <w:szCs w:val="24"/>
              </w:rPr>
              <w:t>reuniones realizadas</w:t>
            </w:r>
          </w:p>
        </w:tc>
      </w:tr>
      <w:tr w:rsidR="0012591D" w:rsidRPr="002F698F" w14:paraId="0F8526C1" w14:textId="77777777" w:rsidTr="004D739B">
        <w:trPr>
          <w:trHeight w:val="956"/>
        </w:trPr>
        <w:tc>
          <w:tcPr>
            <w:tcW w:w="2455" w:type="dxa"/>
            <w:shd w:val="clear" w:color="auto" w:fill="FFFFFF" w:themeFill="background1"/>
            <w:vAlign w:val="center"/>
          </w:tcPr>
          <w:p w14:paraId="5DCE34BF" w14:textId="77777777" w:rsidR="0012591D" w:rsidRPr="002F698F" w:rsidRDefault="0012591D" w:rsidP="00F764C1">
            <w:pPr>
              <w:pStyle w:val="Sinespaciado"/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lastRenderedPageBreak/>
              <w:t>Jefatura de Protocolo, Relaciones Públicas y Eventos</w:t>
            </w:r>
          </w:p>
        </w:tc>
        <w:tc>
          <w:tcPr>
            <w:tcW w:w="2392" w:type="dxa"/>
            <w:vAlign w:val="center"/>
          </w:tcPr>
          <w:p w14:paraId="4ACA5F66" w14:textId="77777777" w:rsidR="0012591D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pública </w:t>
            </w:r>
          </w:p>
        </w:tc>
        <w:tc>
          <w:tcPr>
            <w:tcW w:w="2695" w:type="dxa"/>
            <w:vAlign w:val="center"/>
          </w:tcPr>
          <w:p w14:paraId="50BAA7FE" w14:textId="77777777" w:rsidR="0012591D" w:rsidRPr="001F2782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Protocolo de los eventos municipales</w:t>
            </w:r>
          </w:p>
        </w:tc>
        <w:tc>
          <w:tcPr>
            <w:tcW w:w="1956" w:type="dxa"/>
            <w:vAlign w:val="center"/>
          </w:tcPr>
          <w:p w14:paraId="23CB903F" w14:textId="77777777" w:rsidR="0012591D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realizados</w:t>
            </w:r>
          </w:p>
        </w:tc>
        <w:tc>
          <w:tcPr>
            <w:tcW w:w="4252" w:type="dxa"/>
            <w:vAlign w:val="center"/>
          </w:tcPr>
          <w:p w14:paraId="5369739D" w14:textId="77777777" w:rsidR="0012591D" w:rsidRDefault="009811C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2591D">
              <w:rPr>
                <w:sz w:val="24"/>
                <w:szCs w:val="24"/>
              </w:rPr>
              <w:t xml:space="preserve"> eventos municipales </w:t>
            </w:r>
          </w:p>
        </w:tc>
      </w:tr>
      <w:tr w:rsidR="00F764C1" w:rsidRPr="002F698F" w14:paraId="0CBEA79E" w14:textId="77777777" w:rsidTr="004D739B">
        <w:trPr>
          <w:trHeight w:val="956"/>
        </w:trPr>
        <w:tc>
          <w:tcPr>
            <w:tcW w:w="2455" w:type="dxa"/>
            <w:shd w:val="clear" w:color="auto" w:fill="FFFFFF" w:themeFill="background1"/>
            <w:vAlign w:val="center"/>
          </w:tcPr>
          <w:p w14:paraId="7DD10763" w14:textId="77777777" w:rsidR="00F764C1" w:rsidRPr="00173B3B" w:rsidRDefault="00F764C1" w:rsidP="004D739B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Registro Civil</w:t>
            </w:r>
          </w:p>
        </w:tc>
        <w:tc>
          <w:tcPr>
            <w:tcW w:w="2392" w:type="dxa"/>
            <w:vAlign w:val="center"/>
          </w:tcPr>
          <w:p w14:paraId="57154FEF" w14:textId="0BF3E03D" w:rsidR="00F764C1" w:rsidRPr="00173B3B" w:rsidRDefault="004D739B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Inclusión social</w:t>
            </w:r>
            <w:r w:rsidR="00975F31">
              <w:rPr>
                <w:sz w:val="24"/>
              </w:rPr>
              <w:t xml:space="preserve"> matrimonios igualitarios</w:t>
            </w:r>
            <w:r>
              <w:rPr>
                <w:sz w:val="24"/>
              </w:rPr>
              <w:t xml:space="preserve"> </w:t>
            </w:r>
          </w:p>
          <w:p w14:paraId="67A8750A" w14:textId="6F3267F0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14:paraId="449EEC14" w14:textId="26E4D28A" w:rsidR="00F764C1" w:rsidRPr="00173B3B" w:rsidRDefault="00975F31" w:rsidP="0012591D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Seguimiento de las normatividades establecidas en materia de derechos humanos </w:t>
            </w:r>
          </w:p>
        </w:tc>
        <w:tc>
          <w:tcPr>
            <w:tcW w:w="1956" w:type="dxa"/>
            <w:vAlign w:val="center"/>
          </w:tcPr>
          <w:p w14:paraId="1FD3A73D" w14:textId="18D2B7F2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Número de matrimonios</w:t>
            </w:r>
            <w:r w:rsidR="00975F31">
              <w:rPr>
                <w:sz w:val="24"/>
              </w:rPr>
              <w:t xml:space="preserve"> efectuados</w:t>
            </w:r>
          </w:p>
        </w:tc>
        <w:tc>
          <w:tcPr>
            <w:tcW w:w="4252" w:type="dxa"/>
            <w:vAlign w:val="center"/>
          </w:tcPr>
          <w:p w14:paraId="15C39F30" w14:textId="77777777" w:rsidR="00F764C1" w:rsidRPr="00173B3B" w:rsidRDefault="009811CD" w:rsidP="009811CD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 </w:t>
            </w:r>
            <w:r w:rsidR="00F764C1" w:rsidRPr="00173B3B">
              <w:rPr>
                <w:sz w:val="24"/>
              </w:rPr>
              <w:t>matrimonios igualitarios</w:t>
            </w:r>
          </w:p>
        </w:tc>
      </w:tr>
      <w:tr w:rsidR="00F764C1" w:rsidRPr="002F698F" w14:paraId="2A9613D7" w14:textId="77777777" w:rsidTr="00975F31">
        <w:trPr>
          <w:trHeight w:val="2150"/>
        </w:trPr>
        <w:tc>
          <w:tcPr>
            <w:tcW w:w="2455" w:type="dxa"/>
            <w:shd w:val="clear" w:color="auto" w:fill="FFFFFF" w:themeFill="background1"/>
            <w:vAlign w:val="center"/>
          </w:tcPr>
          <w:p w14:paraId="09310E33" w14:textId="77777777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Servicios Médicos Municipales</w:t>
            </w:r>
          </w:p>
        </w:tc>
        <w:tc>
          <w:tcPr>
            <w:tcW w:w="2392" w:type="dxa"/>
            <w:vAlign w:val="center"/>
          </w:tcPr>
          <w:p w14:paraId="39FA7E0A" w14:textId="0BE9032A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 xml:space="preserve">Salud </w:t>
            </w:r>
            <w:r w:rsidR="006E0CF6">
              <w:rPr>
                <w:sz w:val="24"/>
              </w:rPr>
              <w:t>c</w:t>
            </w:r>
            <w:r w:rsidRPr="00173B3B">
              <w:rPr>
                <w:sz w:val="24"/>
              </w:rPr>
              <w:t>iudadana</w:t>
            </w:r>
          </w:p>
        </w:tc>
        <w:tc>
          <w:tcPr>
            <w:tcW w:w="2695" w:type="dxa"/>
            <w:vAlign w:val="center"/>
          </w:tcPr>
          <w:p w14:paraId="59C2125C" w14:textId="77777777" w:rsidR="00756287" w:rsidRDefault="00756287" w:rsidP="00756287">
            <w:pPr>
              <w:jc w:val="center"/>
              <w:rPr>
                <w:sz w:val="24"/>
                <w:szCs w:val="24"/>
              </w:rPr>
            </w:pPr>
          </w:p>
          <w:p w14:paraId="05472D44" w14:textId="77777777" w:rsidR="00756287" w:rsidRPr="001F2782" w:rsidRDefault="00756287" w:rsidP="00756287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Atender el mayor número de pacientes que requieran el servicio médico municipal</w:t>
            </w:r>
          </w:p>
          <w:p w14:paraId="16A03504" w14:textId="77777777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14:paraId="1B1E8D7B" w14:textId="77777777" w:rsidR="00F764C1" w:rsidRPr="00173B3B" w:rsidRDefault="00756287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Número de servicios atendidos </w:t>
            </w:r>
          </w:p>
        </w:tc>
        <w:tc>
          <w:tcPr>
            <w:tcW w:w="4252" w:type="dxa"/>
            <w:vAlign w:val="center"/>
          </w:tcPr>
          <w:p w14:paraId="3CF11CFA" w14:textId="604EE9F2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10,459</w:t>
            </w:r>
            <w:r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onsultas generales</w:t>
            </w:r>
            <w:r w:rsidR="00C35D74" w:rsidRPr="00C35D74">
              <w:rPr>
                <w:sz w:val="24"/>
              </w:rPr>
              <w:tab/>
            </w:r>
          </w:p>
          <w:p w14:paraId="08F1770B" w14:textId="4DCDBBB4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596</w:t>
            </w:r>
            <w:r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onsultas de traumatología</w:t>
            </w:r>
            <w:r w:rsidR="00C35D74" w:rsidRPr="00C35D74">
              <w:rPr>
                <w:sz w:val="24"/>
              </w:rPr>
              <w:tab/>
            </w:r>
          </w:p>
          <w:p w14:paraId="32709AC4" w14:textId="3F3E8875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720</w:t>
            </w:r>
            <w:r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onsultas odontología</w:t>
            </w:r>
            <w:r w:rsidR="00C35D74" w:rsidRPr="00C35D74">
              <w:rPr>
                <w:sz w:val="24"/>
              </w:rPr>
              <w:tab/>
            </w:r>
          </w:p>
          <w:p w14:paraId="24EE2CC4" w14:textId="7AC5743F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829</w:t>
            </w:r>
            <w:r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onsultas de pediatría</w:t>
            </w:r>
            <w:r w:rsidR="00C35D74" w:rsidRPr="00C35D74">
              <w:rPr>
                <w:sz w:val="24"/>
              </w:rPr>
              <w:tab/>
            </w:r>
          </w:p>
          <w:p w14:paraId="603833B1" w14:textId="39BB8B09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1,348</w:t>
            </w:r>
            <w:r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uraciones</w:t>
            </w:r>
            <w:r w:rsidR="00C35D74" w:rsidRPr="00C35D74">
              <w:rPr>
                <w:sz w:val="24"/>
              </w:rPr>
              <w:tab/>
            </w:r>
          </w:p>
          <w:p w14:paraId="6723FAFE" w14:textId="78264D8F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3,650</w:t>
            </w:r>
            <w:r>
              <w:rPr>
                <w:sz w:val="24"/>
              </w:rPr>
              <w:t xml:space="preserve"> u</w:t>
            </w:r>
            <w:r w:rsidR="00C35D74" w:rsidRPr="00C35D74">
              <w:rPr>
                <w:sz w:val="24"/>
              </w:rPr>
              <w:t>rgencias por accidente</w:t>
            </w:r>
            <w:r w:rsidR="00C35D74" w:rsidRPr="00C35D74">
              <w:rPr>
                <w:sz w:val="24"/>
              </w:rPr>
              <w:tab/>
            </w:r>
          </w:p>
          <w:p w14:paraId="6A60DF7A" w14:textId="43430045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2,617</w:t>
            </w:r>
            <w:r>
              <w:rPr>
                <w:sz w:val="24"/>
              </w:rPr>
              <w:t xml:space="preserve"> u</w:t>
            </w:r>
            <w:r w:rsidR="00C35D74" w:rsidRPr="00C35D74">
              <w:rPr>
                <w:sz w:val="24"/>
              </w:rPr>
              <w:t>rgencias médicas</w:t>
            </w:r>
            <w:r w:rsidR="00C35D74" w:rsidRPr="00C35D74">
              <w:rPr>
                <w:sz w:val="24"/>
              </w:rPr>
              <w:tab/>
            </w:r>
          </w:p>
          <w:p w14:paraId="216A392B" w14:textId="22EA1E0E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756</w:t>
            </w:r>
            <w:r>
              <w:rPr>
                <w:sz w:val="24"/>
              </w:rPr>
              <w:t xml:space="preserve"> t</w:t>
            </w:r>
            <w:r w:rsidR="00C35D74" w:rsidRPr="00C35D74">
              <w:rPr>
                <w:sz w:val="24"/>
              </w:rPr>
              <w:t>raslados de ambulancia</w:t>
            </w:r>
            <w:r w:rsidR="00C35D74" w:rsidRPr="00C35D74">
              <w:rPr>
                <w:sz w:val="24"/>
              </w:rPr>
              <w:tab/>
            </w:r>
          </w:p>
          <w:p w14:paraId="031FE50A" w14:textId="4E5B697D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2,061</w:t>
            </w:r>
            <w:r>
              <w:rPr>
                <w:sz w:val="24"/>
              </w:rPr>
              <w:t xml:space="preserve"> h</w:t>
            </w:r>
            <w:r w:rsidR="00C35D74" w:rsidRPr="00C35D74">
              <w:rPr>
                <w:sz w:val="24"/>
              </w:rPr>
              <w:t>ospitalizaciones</w:t>
            </w:r>
            <w:r w:rsidR="00C35D74" w:rsidRPr="00C35D74">
              <w:rPr>
                <w:sz w:val="24"/>
              </w:rPr>
              <w:tab/>
            </w:r>
          </w:p>
          <w:p w14:paraId="79A26FDE" w14:textId="7C18E3D1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2,090</w:t>
            </w:r>
            <w:r>
              <w:rPr>
                <w:sz w:val="24"/>
              </w:rPr>
              <w:t xml:space="preserve"> s</w:t>
            </w:r>
            <w:r w:rsidR="00C35D74" w:rsidRPr="00C35D74">
              <w:rPr>
                <w:sz w:val="24"/>
              </w:rPr>
              <w:t>ervicios de ambulancia</w:t>
            </w:r>
            <w:r w:rsidR="00C35D74" w:rsidRPr="00C35D74">
              <w:rPr>
                <w:sz w:val="24"/>
              </w:rPr>
              <w:tab/>
            </w:r>
          </w:p>
          <w:p w14:paraId="67AAA38A" w14:textId="2474C55A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1,147</w:t>
            </w:r>
            <w:r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ertificados médicos</w:t>
            </w:r>
            <w:r w:rsidR="00C35D74" w:rsidRPr="00C35D74">
              <w:rPr>
                <w:sz w:val="24"/>
              </w:rPr>
              <w:tab/>
            </w:r>
          </w:p>
          <w:p w14:paraId="1850DAB3" w14:textId="0CD39626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1,545</w:t>
            </w:r>
            <w:r>
              <w:rPr>
                <w:sz w:val="24"/>
              </w:rPr>
              <w:t xml:space="preserve"> p</w:t>
            </w:r>
            <w:r w:rsidR="00C35D74" w:rsidRPr="00C35D74">
              <w:rPr>
                <w:sz w:val="24"/>
              </w:rPr>
              <w:t>artes médicos por lesiones</w:t>
            </w:r>
            <w:r w:rsidR="00C35D74" w:rsidRPr="00C35D74">
              <w:rPr>
                <w:sz w:val="24"/>
              </w:rPr>
              <w:tab/>
            </w:r>
          </w:p>
          <w:p w14:paraId="70E2B847" w14:textId="77E6ABF1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930</w:t>
            </w:r>
            <w:r>
              <w:rPr>
                <w:sz w:val="24"/>
              </w:rPr>
              <w:t xml:space="preserve"> p</w:t>
            </w:r>
            <w:r w:rsidR="00C35D74" w:rsidRPr="00C35D74">
              <w:rPr>
                <w:sz w:val="24"/>
              </w:rPr>
              <w:t>artes médicos a detenidos</w:t>
            </w:r>
            <w:r w:rsidR="00C35D74" w:rsidRPr="00C35D74">
              <w:rPr>
                <w:sz w:val="24"/>
              </w:rPr>
              <w:tab/>
            </w:r>
          </w:p>
          <w:p w14:paraId="44C45EEC" w14:textId="708FA1F6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1,033</w:t>
            </w:r>
            <w:r>
              <w:rPr>
                <w:sz w:val="24"/>
              </w:rPr>
              <w:t xml:space="preserve"> s</w:t>
            </w:r>
            <w:r w:rsidR="00C35D74" w:rsidRPr="00C35D74">
              <w:rPr>
                <w:sz w:val="24"/>
              </w:rPr>
              <w:t>uturas</w:t>
            </w:r>
            <w:r w:rsidR="00C35D74" w:rsidRPr="00C35D74">
              <w:rPr>
                <w:sz w:val="24"/>
              </w:rPr>
              <w:tab/>
            </w:r>
          </w:p>
          <w:p w14:paraId="3C7A6990" w14:textId="05A055C7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11,653</w:t>
            </w:r>
            <w:r>
              <w:rPr>
                <w:sz w:val="24"/>
              </w:rPr>
              <w:t xml:space="preserve"> i</w:t>
            </w:r>
            <w:r w:rsidR="00C35D74" w:rsidRPr="00C35D74">
              <w:rPr>
                <w:sz w:val="24"/>
              </w:rPr>
              <w:t>nyecciones</w:t>
            </w:r>
            <w:r w:rsidR="00C35D74" w:rsidRPr="00C35D74">
              <w:rPr>
                <w:sz w:val="24"/>
              </w:rPr>
              <w:tab/>
            </w:r>
          </w:p>
          <w:p w14:paraId="0A84FACC" w14:textId="60BD2F64" w:rsidR="00C80B68" w:rsidRPr="00173B3B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17,602</w:t>
            </w:r>
            <w:r>
              <w:rPr>
                <w:sz w:val="24"/>
              </w:rPr>
              <w:t xml:space="preserve"> </w:t>
            </w:r>
            <w:r w:rsidRPr="00C35D74">
              <w:rPr>
                <w:sz w:val="24"/>
              </w:rPr>
              <w:t>total</w:t>
            </w:r>
            <w:r w:rsidR="00C35D74" w:rsidRPr="00C35D74">
              <w:rPr>
                <w:sz w:val="24"/>
              </w:rPr>
              <w:t>, de atenciones médicas</w:t>
            </w:r>
            <w:r w:rsidR="00C35D74" w:rsidRPr="00C35D74">
              <w:rPr>
                <w:sz w:val="24"/>
              </w:rPr>
              <w:tab/>
            </w:r>
          </w:p>
        </w:tc>
      </w:tr>
      <w:tr w:rsidR="009811CD" w:rsidRPr="002F698F" w14:paraId="771C5367" w14:textId="77777777" w:rsidTr="00975F31">
        <w:trPr>
          <w:trHeight w:val="1191"/>
        </w:trPr>
        <w:tc>
          <w:tcPr>
            <w:tcW w:w="2455" w:type="dxa"/>
            <w:shd w:val="clear" w:color="auto" w:fill="FFFFFF" w:themeFill="background1"/>
            <w:vAlign w:val="center"/>
          </w:tcPr>
          <w:p w14:paraId="5A83EDA1" w14:textId="77777777" w:rsidR="009811CD" w:rsidRPr="00173B3B" w:rsidRDefault="009811CD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Servicios Médicos Municipales </w:t>
            </w:r>
          </w:p>
        </w:tc>
        <w:tc>
          <w:tcPr>
            <w:tcW w:w="2392" w:type="dxa"/>
            <w:vAlign w:val="center"/>
          </w:tcPr>
          <w:p w14:paraId="1240211E" w14:textId="56F55154" w:rsidR="009811CD" w:rsidRPr="00173B3B" w:rsidRDefault="00F40B0F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Salud </w:t>
            </w:r>
            <w:r w:rsidR="006E0CF6">
              <w:rPr>
                <w:sz w:val="24"/>
              </w:rPr>
              <w:t>c</w:t>
            </w:r>
            <w:r>
              <w:rPr>
                <w:sz w:val="24"/>
              </w:rPr>
              <w:t xml:space="preserve">iudadana </w:t>
            </w:r>
          </w:p>
        </w:tc>
        <w:tc>
          <w:tcPr>
            <w:tcW w:w="2695" w:type="dxa"/>
            <w:vAlign w:val="center"/>
          </w:tcPr>
          <w:p w14:paraId="41433764" w14:textId="05CF0B12" w:rsidR="009811CD" w:rsidRDefault="00F40B0F" w:rsidP="0075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Reforzamiento del equipamiento de</w:t>
            </w:r>
            <w:r w:rsidR="006E0CF6">
              <w:rPr>
                <w:sz w:val="24"/>
                <w:szCs w:val="24"/>
              </w:rPr>
              <w:t xml:space="preserve"> atención médica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4AB0D9B5" w14:textId="77777777" w:rsidR="009811CD" w:rsidRDefault="00F40B0F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Acciones realizadas  </w:t>
            </w:r>
          </w:p>
        </w:tc>
        <w:tc>
          <w:tcPr>
            <w:tcW w:w="4252" w:type="dxa"/>
            <w:vAlign w:val="center"/>
          </w:tcPr>
          <w:p w14:paraId="62EB4754" w14:textId="26033F94" w:rsidR="00F40B0F" w:rsidRPr="006E0CF6" w:rsidRDefault="00F40B0F" w:rsidP="006E0CF6">
            <w:pPr>
              <w:rPr>
                <w:sz w:val="24"/>
              </w:rPr>
            </w:pPr>
            <w:r w:rsidRPr="00F40B0F">
              <w:rPr>
                <w:sz w:val="24"/>
              </w:rPr>
              <w:t xml:space="preserve">Se obtuvieron </w:t>
            </w:r>
            <w:r w:rsidR="00B515C6">
              <w:rPr>
                <w:sz w:val="24"/>
              </w:rPr>
              <w:t xml:space="preserve">2 ambulancias equipadas </w:t>
            </w:r>
            <w:r w:rsidRPr="00F40B0F">
              <w:rPr>
                <w:rFonts w:cstheme="minorHAnsi"/>
                <w:bCs/>
                <w:sz w:val="24"/>
                <w:szCs w:val="24"/>
              </w:rPr>
              <w:t>Mejor acondicionamiento de la Unidad Majada</w:t>
            </w:r>
          </w:p>
        </w:tc>
      </w:tr>
      <w:tr w:rsidR="006E0CF6" w:rsidRPr="002F698F" w14:paraId="71BF03F0" w14:textId="77777777" w:rsidTr="006E0CF6">
        <w:trPr>
          <w:trHeight w:val="1117"/>
        </w:trPr>
        <w:tc>
          <w:tcPr>
            <w:tcW w:w="2455" w:type="dxa"/>
            <w:shd w:val="clear" w:color="auto" w:fill="FFFFFF" w:themeFill="background1"/>
            <w:vAlign w:val="center"/>
          </w:tcPr>
          <w:p w14:paraId="62D4B0BF" w14:textId="24BA4781" w:rsidR="006E0CF6" w:rsidRDefault="006E0CF6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Servicios Médicos Municipales</w:t>
            </w:r>
          </w:p>
        </w:tc>
        <w:tc>
          <w:tcPr>
            <w:tcW w:w="2392" w:type="dxa"/>
            <w:vAlign w:val="center"/>
          </w:tcPr>
          <w:p w14:paraId="47B0086B" w14:textId="77777777" w:rsidR="006E0CF6" w:rsidRDefault="006E0CF6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Salud ciudadana</w:t>
            </w:r>
          </w:p>
          <w:p w14:paraId="148D7D4F" w14:textId="3262B065" w:rsidR="006E0CF6" w:rsidRDefault="006E0CF6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9F5CB5">
              <w:rPr>
                <w:sz w:val="24"/>
              </w:rPr>
              <w:t xml:space="preserve">acciones </w:t>
            </w:r>
            <w:r>
              <w:rPr>
                <w:sz w:val="24"/>
              </w:rPr>
              <w:t xml:space="preserve"> emergentes) </w:t>
            </w:r>
          </w:p>
        </w:tc>
        <w:tc>
          <w:tcPr>
            <w:tcW w:w="2695" w:type="dxa"/>
            <w:vAlign w:val="center"/>
          </w:tcPr>
          <w:p w14:paraId="130D0516" w14:textId="244C9F22" w:rsidR="006E0CF6" w:rsidRDefault="006E0CF6" w:rsidP="0075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atención y orientación ante los síntomas del COVID-19</w:t>
            </w:r>
          </w:p>
        </w:tc>
        <w:tc>
          <w:tcPr>
            <w:tcW w:w="1956" w:type="dxa"/>
            <w:vAlign w:val="center"/>
          </w:tcPr>
          <w:p w14:paraId="7588D81C" w14:textId="44123004" w:rsidR="006E0CF6" w:rsidRDefault="009F5CB5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Apertura </w:t>
            </w:r>
            <w:proofErr w:type="spellStart"/>
            <w:r>
              <w:rPr>
                <w:sz w:val="24"/>
              </w:rPr>
              <w:t>Call</w:t>
            </w:r>
            <w:proofErr w:type="spellEnd"/>
            <w:r>
              <w:rPr>
                <w:sz w:val="24"/>
              </w:rPr>
              <w:t>-Center</w:t>
            </w:r>
          </w:p>
        </w:tc>
        <w:tc>
          <w:tcPr>
            <w:tcW w:w="4252" w:type="dxa"/>
            <w:vAlign w:val="center"/>
          </w:tcPr>
          <w:p w14:paraId="6D473688" w14:textId="77777777" w:rsidR="009F5CB5" w:rsidRDefault="009F5CB5" w:rsidP="009F5CB5">
            <w:pPr>
              <w:pStyle w:val="Sinespaciado"/>
            </w:pPr>
            <w:r>
              <w:t>Apertura de línea de atención telefónica</w:t>
            </w:r>
          </w:p>
          <w:p w14:paraId="1DD79014" w14:textId="763BC40C" w:rsidR="006E0CF6" w:rsidRPr="00F40B0F" w:rsidRDefault="009F5CB5" w:rsidP="009F5CB5">
            <w:pPr>
              <w:pStyle w:val="Sinespaciado"/>
            </w:pPr>
            <w:proofErr w:type="spellStart"/>
            <w:r>
              <w:t>Call</w:t>
            </w:r>
            <w:proofErr w:type="spellEnd"/>
            <w:r>
              <w:t xml:space="preserve">-Center Médico en línea </w:t>
            </w:r>
          </w:p>
        </w:tc>
      </w:tr>
      <w:tr w:rsidR="009C3801" w:rsidRPr="002F698F" w14:paraId="0601B8B3" w14:textId="77777777" w:rsidTr="00975F31">
        <w:trPr>
          <w:trHeight w:val="475"/>
        </w:trPr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986E6" w14:textId="489B9BF4" w:rsidR="009C3801" w:rsidRDefault="009C3801" w:rsidP="004D739B">
            <w:pPr>
              <w:pStyle w:val="Sinespaciado"/>
              <w:jc w:val="center"/>
              <w:rPr>
                <w:sz w:val="24"/>
              </w:rPr>
            </w:pPr>
            <w:r w:rsidRPr="0014293D">
              <w:rPr>
                <w:sz w:val="24"/>
                <w:szCs w:val="24"/>
              </w:rPr>
              <w:t>Dirección de Planeación, Evaluación y Seguimiento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9083C" w14:textId="0FC5860E" w:rsidR="009C3801" w:rsidRDefault="004D739B" w:rsidP="004D739B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Actuación emergente ante contingencia covid-19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1E9E" w14:textId="77777777" w:rsidR="009B48E2" w:rsidRDefault="009B48E2" w:rsidP="009B48E2">
            <w:pPr>
              <w:rPr>
                <w:sz w:val="24"/>
                <w:szCs w:val="24"/>
              </w:rPr>
            </w:pPr>
          </w:p>
          <w:p w14:paraId="479DC81A" w14:textId="53F0DF69" w:rsidR="009C3801" w:rsidRDefault="009C3801" w:rsidP="004D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Prevenir</w:t>
            </w:r>
            <w:r w:rsidRPr="00384F50">
              <w:rPr>
                <w:sz w:val="24"/>
                <w:szCs w:val="24"/>
              </w:rPr>
              <w:t xml:space="preserve"> la propagación de contagio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27347" w14:textId="27B488CD" w:rsidR="009C3801" w:rsidRDefault="009C3801" w:rsidP="00122D8A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F8E1E" w14:textId="77777777" w:rsidR="009C3801" w:rsidRPr="004D739B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39B">
              <w:rPr>
                <w:sz w:val="24"/>
                <w:szCs w:val="24"/>
              </w:rPr>
              <w:t>Coordinación de los filtros sanitarios en tianguis del municipio ante el COVID-19</w:t>
            </w:r>
          </w:p>
          <w:p w14:paraId="1F4202AC" w14:textId="77777777" w:rsidR="004D739B" w:rsidRPr="004D739B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39B">
              <w:rPr>
                <w:sz w:val="24"/>
                <w:szCs w:val="24"/>
              </w:rPr>
              <w:t xml:space="preserve">8 tianguis permanentes                         </w:t>
            </w:r>
          </w:p>
          <w:p w14:paraId="71FC3B36" w14:textId="438C9E99" w:rsidR="004D739B" w:rsidRPr="004D739B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39B">
              <w:rPr>
                <w:sz w:val="24"/>
                <w:szCs w:val="24"/>
              </w:rPr>
              <w:t xml:space="preserve">5 esporádicos                                   </w:t>
            </w:r>
          </w:p>
          <w:p w14:paraId="5DDD187F" w14:textId="1D6232D0" w:rsidR="009C3801" w:rsidRPr="004D739B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 w:rsidRPr="004D739B">
              <w:rPr>
                <w:sz w:val="24"/>
                <w:szCs w:val="24"/>
              </w:rPr>
              <w:t>9 con visitas de supervisión</w:t>
            </w:r>
          </w:p>
        </w:tc>
      </w:tr>
      <w:tr w:rsidR="009C3801" w:rsidRPr="002F698F" w14:paraId="3889A3BE" w14:textId="77777777" w:rsidTr="00122D8A">
        <w:trPr>
          <w:trHeight w:val="70"/>
        </w:trPr>
        <w:tc>
          <w:tcPr>
            <w:tcW w:w="2455" w:type="dxa"/>
            <w:shd w:val="clear" w:color="auto" w:fill="FFFFFF" w:themeFill="background1"/>
            <w:vAlign w:val="center"/>
          </w:tcPr>
          <w:p w14:paraId="09011D4E" w14:textId="469B44A4" w:rsidR="009C3801" w:rsidRPr="0005299A" w:rsidRDefault="009C3801" w:rsidP="006E0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Atención para Personas con Discapacidad</w:t>
            </w:r>
          </w:p>
        </w:tc>
        <w:tc>
          <w:tcPr>
            <w:tcW w:w="2392" w:type="dxa"/>
            <w:vAlign w:val="center"/>
          </w:tcPr>
          <w:p w14:paraId="1916D855" w14:textId="4EA1079D" w:rsidR="009C3801" w:rsidRDefault="009C3801" w:rsidP="006E0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a </w:t>
            </w:r>
            <w:r w:rsidR="00115A19">
              <w:rPr>
                <w:sz w:val="24"/>
                <w:szCs w:val="24"/>
              </w:rPr>
              <w:t>grupos vulnerables</w:t>
            </w:r>
          </w:p>
        </w:tc>
        <w:tc>
          <w:tcPr>
            <w:tcW w:w="2695" w:type="dxa"/>
            <w:vAlign w:val="center"/>
          </w:tcPr>
          <w:p w14:paraId="73BB8D14" w14:textId="77777777" w:rsidR="009C3801" w:rsidRPr="0005299A" w:rsidRDefault="009C3801" w:rsidP="006E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alternativas de actividades productivas a los grupos vulnerables</w:t>
            </w:r>
          </w:p>
        </w:tc>
        <w:tc>
          <w:tcPr>
            <w:tcW w:w="1956" w:type="dxa"/>
            <w:vAlign w:val="center"/>
          </w:tcPr>
          <w:p w14:paraId="6AE63894" w14:textId="4DA51846" w:rsidR="009C3801" w:rsidRDefault="009C3801" w:rsidP="006E0CF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realizadas</w:t>
            </w:r>
          </w:p>
        </w:tc>
        <w:tc>
          <w:tcPr>
            <w:tcW w:w="4252" w:type="dxa"/>
            <w:vAlign w:val="center"/>
          </w:tcPr>
          <w:p w14:paraId="1D15861F" w14:textId="51A12752" w:rsidR="009C3801" w:rsidRPr="009F5CB5" w:rsidRDefault="009C3801" w:rsidP="009F5CB5">
            <w:pPr>
              <w:pStyle w:val="Sinespaciad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5CB5">
              <w:rPr>
                <w:sz w:val="24"/>
                <w:szCs w:val="24"/>
              </w:rPr>
              <w:t>Taller de pulseras, con 30 personas beneficiadas</w:t>
            </w:r>
          </w:p>
          <w:p w14:paraId="36D00109" w14:textId="77777777" w:rsidR="009C3801" w:rsidRPr="009F5CB5" w:rsidRDefault="009C3801" w:rsidP="009F5CB5">
            <w:pPr>
              <w:pStyle w:val="Sinespaciad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5CB5">
              <w:rPr>
                <w:sz w:val="24"/>
                <w:szCs w:val="24"/>
              </w:rPr>
              <w:t>Taller de Lengua de señas, 20 participantes</w:t>
            </w:r>
          </w:p>
          <w:p w14:paraId="383A883F" w14:textId="4EA39BE4" w:rsidR="00122D8A" w:rsidRDefault="00122D8A" w:rsidP="009F5CB5">
            <w:pPr>
              <w:pStyle w:val="Sinespaciad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5CB5">
              <w:rPr>
                <w:sz w:val="24"/>
                <w:szCs w:val="24"/>
              </w:rPr>
              <w:t>Equipo de futbol de niños con alguna discapacidad</w:t>
            </w:r>
          </w:p>
        </w:tc>
      </w:tr>
      <w:tr w:rsidR="009C3801" w:rsidRPr="002F698F" w14:paraId="2602A2A6" w14:textId="77777777" w:rsidTr="004D739B">
        <w:trPr>
          <w:trHeight w:val="1173"/>
        </w:trPr>
        <w:tc>
          <w:tcPr>
            <w:tcW w:w="2455" w:type="dxa"/>
            <w:shd w:val="clear" w:color="auto" w:fill="auto"/>
          </w:tcPr>
          <w:p w14:paraId="135B751C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36A878C8" w14:textId="77777777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782E60AD" w14:textId="77777777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Instituto Municipal de</w:t>
            </w:r>
            <w:r>
              <w:rPr>
                <w:sz w:val="24"/>
                <w:szCs w:val="24"/>
              </w:rPr>
              <w:t xml:space="preserve"> Atención a</w:t>
            </w:r>
            <w:r w:rsidRPr="001F2782">
              <w:rPr>
                <w:sz w:val="24"/>
                <w:szCs w:val="24"/>
              </w:rPr>
              <w:t xml:space="preserve"> la Juventud</w:t>
            </w:r>
          </w:p>
        </w:tc>
        <w:tc>
          <w:tcPr>
            <w:tcW w:w="2392" w:type="dxa"/>
          </w:tcPr>
          <w:p w14:paraId="263FCCC1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789EBDFC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7CEB5D63" w14:textId="77777777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los y las jóvenes</w:t>
            </w:r>
          </w:p>
        </w:tc>
        <w:tc>
          <w:tcPr>
            <w:tcW w:w="2695" w:type="dxa"/>
          </w:tcPr>
          <w:p w14:paraId="6C6A8E15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4ED9A3DB" w14:textId="77777777" w:rsidR="009C3801" w:rsidRPr="001F2782" w:rsidRDefault="009C3801" w:rsidP="009C3801">
            <w:pPr>
              <w:rPr>
                <w:sz w:val="24"/>
                <w:szCs w:val="24"/>
              </w:rPr>
            </w:pPr>
          </w:p>
          <w:p w14:paraId="0E6FD583" w14:textId="77777777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F2782">
              <w:rPr>
                <w:sz w:val="24"/>
                <w:szCs w:val="24"/>
              </w:rPr>
              <w:t>esarrollar diversas actividades</w:t>
            </w:r>
            <w:r>
              <w:rPr>
                <w:sz w:val="24"/>
                <w:szCs w:val="24"/>
              </w:rPr>
              <w:t xml:space="preserve"> de interés</w:t>
            </w:r>
            <w:r w:rsidRPr="001F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 los jóvenes</w:t>
            </w:r>
          </w:p>
        </w:tc>
        <w:tc>
          <w:tcPr>
            <w:tcW w:w="1956" w:type="dxa"/>
          </w:tcPr>
          <w:p w14:paraId="735ECAF8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169D77C5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09755A61" w14:textId="77777777" w:rsidR="009C3801" w:rsidRPr="001F2782" w:rsidRDefault="009C3801" w:rsidP="0012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desarrolladas</w:t>
            </w:r>
          </w:p>
        </w:tc>
        <w:tc>
          <w:tcPr>
            <w:tcW w:w="4252" w:type="dxa"/>
          </w:tcPr>
          <w:p w14:paraId="7618EB6A" w14:textId="54D46D4D" w:rsidR="009C3801" w:rsidRPr="00122D8A" w:rsidRDefault="00D50A3F" w:rsidP="00122D8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D8A">
              <w:rPr>
                <w:sz w:val="24"/>
                <w:szCs w:val="24"/>
              </w:rPr>
              <w:t>Programa Rayarte</w:t>
            </w:r>
            <w:r>
              <w:rPr>
                <w:sz w:val="24"/>
                <w:szCs w:val="24"/>
              </w:rPr>
              <w:t xml:space="preserve">; </w:t>
            </w:r>
            <w:r w:rsidR="009C3801" w:rsidRPr="004D739B">
              <w:rPr>
                <w:sz w:val="24"/>
                <w:szCs w:val="24"/>
              </w:rPr>
              <w:t xml:space="preserve">Pinta de </w:t>
            </w:r>
            <w:r>
              <w:rPr>
                <w:sz w:val="24"/>
                <w:szCs w:val="24"/>
              </w:rPr>
              <w:t>3</w:t>
            </w:r>
            <w:r w:rsidR="009C3801" w:rsidRPr="004D739B">
              <w:rPr>
                <w:sz w:val="24"/>
                <w:szCs w:val="24"/>
              </w:rPr>
              <w:t xml:space="preserve"> </w:t>
            </w:r>
            <w:r w:rsidR="00122D8A" w:rsidRPr="004D739B">
              <w:rPr>
                <w:sz w:val="24"/>
                <w:szCs w:val="24"/>
              </w:rPr>
              <w:t>murales</w:t>
            </w:r>
          </w:p>
          <w:p w14:paraId="3EA6F82A" w14:textId="3AE6E335" w:rsidR="00971664" w:rsidRPr="00971664" w:rsidRDefault="00122D8A" w:rsidP="004D739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4D739B">
              <w:rPr>
                <w:rFonts w:cstheme="minorHAnsi"/>
                <w:bCs/>
                <w:sz w:val="24"/>
                <w:szCs w:val="24"/>
              </w:rPr>
              <w:t xml:space="preserve">2,212 </w:t>
            </w:r>
            <w:r w:rsidR="00D50A3F" w:rsidRPr="004D739B">
              <w:rPr>
                <w:rFonts w:cstheme="minorHAnsi"/>
                <w:bCs/>
                <w:sz w:val="24"/>
              </w:rPr>
              <w:t>benefici</w:t>
            </w:r>
            <w:r w:rsidR="00D50A3F">
              <w:rPr>
                <w:rFonts w:cstheme="minorHAnsi"/>
                <w:bCs/>
                <w:sz w:val="24"/>
              </w:rPr>
              <w:t xml:space="preserve">ados </w:t>
            </w:r>
            <w:r w:rsidR="00D50A3F" w:rsidRPr="004D739B">
              <w:rPr>
                <w:rFonts w:cstheme="minorHAnsi"/>
                <w:bCs/>
                <w:sz w:val="24"/>
                <w:szCs w:val="24"/>
              </w:rPr>
              <w:t xml:space="preserve">jóvenes de </w:t>
            </w:r>
            <w:r w:rsidR="00971664">
              <w:rPr>
                <w:rFonts w:cstheme="minorHAnsi"/>
                <w:bCs/>
                <w:sz w:val="24"/>
                <w:szCs w:val="24"/>
              </w:rPr>
              <w:t xml:space="preserve">6 </w:t>
            </w:r>
            <w:r w:rsidR="00971664" w:rsidRPr="004D739B">
              <w:rPr>
                <w:rFonts w:cstheme="minorHAnsi"/>
                <w:bCs/>
                <w:sz w:val="24"/>
                <w:szCs w:val="24"/>
              </w:rPr>
              <w:t xml:space="preserve">Secundaria </w:t>
            </w:r>
            <w:r w:rsidR="00971664">
              <w:rPr>
                <w:rFonts w:cstheme="minorHAnsi"/>
                <w:bCs/>
                <w:sz w:val="24"/>
                <w:szCs w:val="24"/>
              </w:rPr>
              <w:t xml:space="preserve">y 2 de nivel bachillerato en </w:t>
            </w:r>
            <w:r w:rsidRPr="004D739B">
              <w:rPr>
                <w:rFonts w:cstheme="minorHAnsi"/>
                <w:bCs/>
                <w:sz w:val="24"/>
              </w:rPr>
              <w:t>programa</w:t>
            </w:r>
            <w:r w:rsidR="009C3801" w:rsidRPr="004D739B">
              <w:rPr>
                <w:rFonts w:cstheme="minorHAnsi"/>
                <w:bCs/>
                <w:sz w:val="24"/>
              </w:rPr>
              <w:t xml:space="preserve"> “Por ti”,</w:t>
            </w:r>
            <w:r w:rsidR="006E0CF6">
              <w:rPr>
                <w:rFonts w:cstheme="minorHAnsi"/>
                <w:bCs/>
                <w:sz w:val="24"/>
              </w:rPr>
              <w:t xml:space="preserve"> Conferencias</w:t>
            </w:r>
            <w:r w:rsidR="00971664">
              <w:rPr>
                <w:rFonts w:cstheme="minorHAnsi"/>
                <w:bCs/>
                <w:sz w:val="24"/>
              </w:rPr>
              <w:t>:</w:t>
            </w:r>
          </w:p>
          <w:p w14:paraId="155DB68B" w14:textId="77777777" w:rsidR="00971664" w:rsidRDefault="00971664" w:rsidP="00971664">
            <w:pPr>
              <w:pStyle w:val="Prrafodelista"/>
              <w:ind w:left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Lucha como niña, Amores tóxicos, </w:t>
            </w:r>
          </w:p>
          <w:p w14:paraId="350C39D8" w14:textId="73E26429" w:rsidR="009C3801" w:rsidRPr="00971664" w:rsidRDefault="00971664" w:rsidP="00971664">
            <w:pPr>
              <w:pStyle w:val="Prrafodelista"/>
              <w:ind w:left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Amor responsable y Agarra la onda  </w:t>
            </w:r>
          </w:p>
          <w:p w14:paraId="3113E285" w14:textId="77777777" w:rsidR="009C3801" w:rsidRPr="004D739B" w:rsidRDefault="009C3801" w:rsidP="004D739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4"/>
              </w:rPr>
            </w:pPr>
            <w:r w:rsidRPr="004D739B">
              <w:rPr>
                <w:rFonts w:cstheme="minorHAnsi"/>
                <w:bCs/>
                <w:sz w:val="24"/>
              </w:rPr>
              <w:t>Arranque de actividad, “Talento de Barrio”</w:t>
            </w:r>
          </w:p>
          <w:p w14:paraId="62E5D3FE" w14:textId="77777777" w:rsidR="009C3801" w:rsidRPr="004D739B" w:rsidRDefault="009C3801" w:rsidP="004D739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8"/>
              </w:rPr>
            </w:pPr>
            <w:r w:rsidRPr="004D739B">
              <w:rPr>
                <w:rFonts w:cstheme="minorHAnsi"/>
                <w:bCs/>
                <w:sz w:val="24"/>
              </w:rPr>
              <w:t>Evento “Día Guau” de mascotas perros</w:t>
            </w:r>
          </w:p>
        </w:tc>
      </w:tr>
    </w:tbl>
    <w:p w14:paraId="4E2678F2" w14:textId="77777777" w:rsidR="00756287" w:rsidRPr="00173B3B" w:rsidRDefault="00756287">
      <w:pPr>
        <w:rPr>
          <w:sz w:val="24"/>
        </w:rPr>
      </w:pPr>
    </w:p>
    <w:sectPr w:rsidR="00756287" w:rsidRPr="00173B3B" w:rsidSect="00881115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84DA" w14:textId="77777777" w:rsidR="00D4436D" w:rsidRDefault="00D4436D" w:rsidP="002F698F">
      <w:pPr>
        <w:spacing w:after="0" w:line="240" w:lineRule="auto"/>
      </w:pPr>
      <w:r>
        <w:separator/>
      </w:r>
    </w:p>
  </w:endnote>
  <w:endnote w:type="continuationSeparator" w:id="0">
    <w:p w14:paraId="430A7E43" w14:textId="77777777" w:rsidR="00D4436D" w:rsidRDefault="00D4436D" w:rsidP="002F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D80" w14:textId="77777777" w:rsidR="00E34A83" w:rsidRPr="00D779C4" w:rsidRDefault="00E34A83" w:rsidP="00E34A8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3A059C52" w14:textId="77777777" w:rsidR="00E34A83" w:rsidRDefault="00E34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FCDC" w14:textId="77777777" w:rsidR="00D4436D" w:rsidRDefault="00D4436D" w:rsidP="002F698F">
      <w:pPr>
        <w:spacing w:after="0" w:line="240" w:lineRule="auto"/>
      </w:pPr>
      <w:r>
        <w:separator/>
      </w:r>
    </w:p>
  </w:footnote>
  <w:footnote w:type="continuationSeparator" w:id="0">
    <w:p w14:paraId="3C8F82C2" w14:textId="77777777" w:rsidR="00D4436D" w:rsidRDefault="00D4436D" w:rsidP="002F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85F2" w14:textId="31707EF2" w:rsidR="000E23E6" w:rsidRPr="00E20CDB" w:rsidRDefault="000E23E6" w:rsidP="00E20CDB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E20CDB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8752" behindDoc="0" locked="0" layoutInCell="1" allowOverlap="1" wp14:anchorId="10115CB8" wp14:editId="07674F62">
          <wp:simplePos x="0" y="0"/>
          <wp:positionH relativeFrom="margin">
            <wp:posOffset>508000</wp:posOffset>
          </wp:positionH>
          <wp:positionV relativeFrom="margin">
            <wp:posOffset>-619318</wp:posOffset>
          </wp:positionV>
          <wp:extent cx="1296035" cy="4629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CDB">
      <w:rPr>
        <w:b/>
        <w:color w:val="FFFFFF" w:themeColor="background1"/>
        <w:sz w:val="28"/>
        <w:szCs w:val="28"/>
      </w:rPr>
      <w:t>RESULTADOS OCTUBRE 2019 - MARZO 2020</w:t>
    </w:r>
  </w:p>
  <w:p w14:paraId="62D69830" w14:textId="77777777" w:rsidR="002F698F" w:rsidRPr="002A6F2C" w:rsidRDefault="002F698F" w:rsidP="00E20CDB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 3</w:t>
    </w:r>
    <w:r w:rsidR="00900125"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.</w:t>
    </w:r>
    <w:r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EL SALTO INCLUYENTE</w:t>
    </w:r>
  </w:p>
  <w:p w14:paraId="5D994C44" w14:textId="77777777" w:rsidR="002F698F" w:rsidRPr="002A6F2C" w:rsidRDefault="002F698F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180"/>
    <w:multiLevelType w:val="hybridMultilevel"/>
    <w:tmpl w:val="8D022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C7"/>
    <w:multiLevelType w:val="hybridMultilevel"/>
    <w:tmpl w:val="257ED05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F639AC"/>
    <w:multiLevelType w:val="hybridMultilevel"/>
    <w:tmpl w:val="50926D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815"/>
    <w:multiLevelType w:val="hybridMultilevel"/>
    <w:tmpl w:val="3F7CEE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2AEE"/>
    <w:multiLevelType w:val="hybridMultilevel"/>
    <w:tmpl w:val="B2F281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D1997"/>
    <w:multiLevelType w:val="hybridMultilevel"/>
    <w:tmpl w:val="A6848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31436"/>
    <w:multiLevelType w:val="hybridMultilevel"/>
    <w:tmpl w:val="1138EC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4B4E"/>
    <w:multiLevelType w:val="hybridMultilevel"/>
    <w:tmpl w:val="51F0CB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5571"/>
    <w:multiLevelType w:val="hybridMultilevel"/>
    <w:tmpl w:val="1C94B95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650B2893"/>
    <w:multiLevelType w:val="hybridMultilevel"/>
    <w:tmpl w:val="7A466D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1B34"/>
    <w:multiLevelType w:val="hybridMultilevel"/>
    <w:tmpl w:val="BC4669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71"/>
    <w:rsid w:val="00020A7E"/>
    <w:rsid w:val="00046A60"/>
    <w:rsid w:val="000546F5"/>
    <w:rsid w:val="00073A7F"/>
    <w:rsid w:val="000861B7"/>
    <w:rsid w:val="000B1FDE"/>
    <w:rsid w:val="000E23E6"/>
    <w:rsid w:val="000F47BC"/>
    <w:rsid w:val="00101F2B"/>
    <w:rsid w:val="00115A19"/>
    <w:rsid w:val="00115CD7"/>
    <w:rsid w:val="0012294F"/>
    <w:rsid w:val="00122D8A"/>
    <w:rsid w:val="0012591D"/>
    <w:rsid w:val="00173B3B"/>
    <w:rsid w:val="00175C86"/>
    <w:rsid w:val="0018558C"/>
    <w:rsid w:val="00192D81"/>
    <w:rsid w:val="001B3522"/>
    <w:rsid w:val="001D30F2"/>
    <w:rsid w:val="001E5784"/>
    <w:rsid w:val="001F36C3"/>
    <w:rsid w:val="00242F88"/>
    <w:rsid w:val="00244A79"/>
    <w:rsid w:val="002A6F2C"/>
    <w:rsid w:val="002D1353"/>
    <w:rsid w:val="002F698F"/>
    <w:rsid w:val="003060E8"/>
    <w:rsid w:val="00307717"/>
    <w:rsid w:val="003442F3"/>
    <w:rsid w:val="003736FF"/>
    <w:rsid w:val="0037549C"/>
    <w:rsid w:val="00396422"/>
    <w:rsid w:val="003B5A46"/>
    <w:rsid w:val="00480406"/>
    <w:rsid w:val="00487643"/>
    <w:rsid w:val="004C4DB9"/>
    <w:rsid w:val="004D3830"/>
    <w:rsid w:val="004D739B"/>
    <w:rsid w:val="004F2256"/>
    <w:rsid w:val="0050606C"/>
    <w:rsid w:val="005332C7"/>
    <w:rsid w:val="0053539F"/>
    <w:rsid w:val="0058081C"/>
    <w:rsid w:val="005C1F73"/>
    <w:rsid w:val="005D7E96"/>
    <w:rsid w:val="005D7FDB"/>
    <w:rsid w:val="006029E5"/>
    <w:rsid w:val="0060751F"/>
    <w:rsid w:val="00671271"/>
    <w:rsid w:val="006858BB"/>
    <w:rsid w:val="006B6556"/>
    <w:rsid w:val="006C3187"/>
    <w:rsid w:val="006D1B35"/>
    <w:rsid w:val="006E0CF6"/>
    <w:rsid w:val="00701E21"/>
    <w:rsid w:val="007033C9"/>
    <w:rsid w:val="0072237F"/>
    <w:rsid w:val="00756287"/>
    <w:rsid w:val="007966EB"/>
    <w:rsid w:val="007F14D5"/>
    <w:rsid w:val="0084663B"/>
    <w:rsid w:val="00881115"/>
    <w:rsid w:val="008D5547"/>
    <w:rsid w:val="008D6D26"/>
    <w:rsid w:val="008F4775"/>
    <w:rsid w:val="00900125"/>
    <w:rsid w:val="00912316"/>
    <w:rsid w:val="00912D25"/>
    <w:rsid w:val="009243D1"/>
    <w:rsid w:val="00930457"/>
    <w:rsid w:val="0096454C"/>
    <w:rsid w:val="00971664"/>
    <w:rsid w:val="00975F31"/>
    <w:rsid w:val="009811CD"/>
    <w:rsid w:val="009A0ECD"/>
    <w:rsid w:val="009B291C"/>
    <w:rsid w:val="009B48E2"/>
    <w:rsid w:val="009C3801"/>
    <w:rsid w:val="009D058E"/>
    <w:rsid w:val="009F5CB5"/>
    <w:rsid w:val="00A11840"/>
    <w:rsid w:val="00A50DD2"/>
    <w:rsid w:val="00A65557"/>
    <w:rsid w:val="00A70A0A"/>
    <w:rsid w:val="00A746C1"/>
    <w:rsid w:val="00A7711C"/>
    <w:rsid w:val="00A802B3"/>
    <w:rsid w:val="00AE7427"/>
    <w:rsid w:val="00B17C9C"/>
    <w:rsid w:val="00B33E49"/>
    <w:rsid w:val="00B515C6"/>
    <w:rsid w:val="00B85F7B"/>
    <w:rsid w:val="00B96BE4"/>
    <w:rsid w:val="00BB28B9"/>
    <w:rsid w:val="00BC653B"/>
    <w:rsid w:val="00BD6942"/>
    <w:rsid w:val="00C10AF3"/>
    <w:rsid w:val="00C35D74"/>
    <w:rsid w:val="00C64CA3"/>
    <w:rsid w:val="00C64DF2"/>
    <w:rsid w:val="00C80AC3"/>
    <w:rsid w:val="00C80B68"/>
    <w:rsid w:val="00CC16E8"/>
    <w:rsid w:val="00CC3CE7"/>
    <w:rsid w:val="00CC46F7"/>
    <w:rsid w:val="00CD331A"/>
    <w:rsid w:val="00CE5ADB"/>
    <w:rsid w:val="00D0510C"/>
    <w:rsid w:val="00D1411A"/>
    <w:rsid w:val="00D4436D"/>
    <w:rsid w:val="00D50A3F"/>
    <w:rsid w:val="00D721F7"/>
    <w:rsid w:val="00E20CDB"/>
    <w:rsid w:val="00E3344D"/>
    <w:rsid w:val="00E34A83"/>
    <w:rsid w:val="00E42E1A"/>
    <w:rsid w:val="00E608BD"/>
    <w:rsid w:val="00E73031"/>
    <w:rsid w:val="00EF049D"/>
    <w:rsid w:val="00F40B0F"/>
    <w:rsid w:val="00F427E8"/>
    <w:rsid w:val="00F764C1"/>
    <w:rsid w:val="00F86679"/>
    <w:rsid w:val="00F9157E"/>
    <w:rsid w:val="00FB0CA5"/>
    <w:rsid w:val="00FB1F47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2F64"/>
  <w15:docId w15:val="{485075D5-98D3-4E60-9432-0A4C3F6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98F"/>
  </w:style>
  <w:style w:type="paragraph" w:styleId="Piedepgina">
    <w:name w:val="footer"/>
    <w:basedOn w:val="Normal"/>
    <w:link w:val="Piedepgina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98F"/>
  </w:style>
  <w:style w:type="table" w:styleId="Tablaconcuadrcula">
    <w:name w:val="Table Grid"/>
    <w:basedOn w:val="Tablanormal"/>
    <w:uiPriority w:val="59"/>
    <w:rsid w:val="002F6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F69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0B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61</cp:revision>
  <cp:lastPrinted>2020-07-15T20:02:00Z</cp:lastPrinted>
  <dcterms:created xsi:type="dcterms:W3CDTF">2019-02-27T23:06:00Z</dcterms:created>
  <dcterms:modified xsi:type="dcterms:W3CDTF">2020-07-29T18:03:00Z</dcterms:modified>
</cp:coreProperties>
</file>