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42" w:rsidRDefault="00B80442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442" w:rsidRDefault="00B80442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PROGRAMA ANUAL DE TRABAJO DE LA C</w:t>
      </w:r>
      <w:r>
        <w:rPr>
          <w:rFonts w:ascii="Arial" w:hAnsi="Arial" w:cs="Arial"/>
          <w:b/>
          <w:sz w:val="24"/>
          <w:szCs w:val="24"/>
        </w:rPr>
        <w:t xml:space="preserve">OMISION EDILICIA DE PATRIMONIO MUNICIPAL </w:t>
      </w:r>
      <w:r w:rsidRPr="0075787D">
        <w:rPr>
          <w:rFonts w:ascii="Arial" w:hAnsi="Arial" w:cs="Arial"/>
          <w:b/>
          <w:sz w:val="24"/>
          <w:szCs w:val="24"/>
        </w:rPr>
        <w:t>DEL AYUNTAMIENTO DE EL SALTO, JALISCO.</w:t>
      </w: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2020</w:t>
      </w: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582979" cy="1638605"/>
            <wp:effectExtent l="19050" t="0" r="0" b="0"/>
            <wp:docPr id="2" name="Imagen 1" descr="C:\Documents and Settings\usuario\Configuración local\Archivos temporales de Internet\Content.Word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Configuración local\Archivos temporales de Internet\Content.Word\IMG_0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04" cy="163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C3" w:rsidRPr="0075787D" w:rsidRDefault="009338C3" w:rsidP="009338C3">
      <w:pPr>
        <w:tabs>
          <w:tab w:val="left" w:pos="3120"/>
        </w:tabs>
        <w:rPr>
          <w:rFonts w:ascii="Arial" w:hAnsi="Arial" w:cs="Arial"/>
          <w:sz w:val="24"/>
          <w:szCs w:val="24"/>
        </w:rPr>
      </w:pPr>
    </w:p>
    <w:p w:rsidR="009338C3" w:rsidRPr="0075787D" w:rsidRDefault="009338C3" w:rsidP="009338C3">
      <w:pPr>
        <w:tabs>
          <w:tab w:val="left" w:pos="3120"/>
        </w:tabs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REGIDORES INTEGRANTES DE LA COMISION EDILICIA:</w:t>
      </w: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LIC. ADRIAN ALEJANDRO FLORES VELEZ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PRESIDENTE.</w:t>
      </w: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VOCALES:</w:t>
      </w: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HECTOR ACOSTA NEGRETE.</w:t>
      </w: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CLAUDIA BEATRIZ HERRERA GUZMAN.</w:t>
      </w: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GABRIELA GUADALUPE TORRES OLIDE.</w:t>
      </w: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MINERVA FRANCO SALAZAR.</w:t>
      </w: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75787D" w:rsidRDefault="009338C3" w:rsidP="009338C3">
      <w:pPr>
        <w:tabs>
          <w:tab w:val="left" w:pos="3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JUSTIFICACION:</w:t>
      </w:r>
    </w:p>
    <w:p w:rsidR="009338C3" w:rsidRPr="0075787D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 FUNDAMENTO EN EL ART. 15 FRACCION VII DE LA LEY DE TRANSPARENCIA Y ACCESO A LA INFORMACION FUNDAMENTAL RESPECTO A LOS AYUNTAMIENTOS Y LOS PROGRAMAS DE TRABAJO DE LAS COMISIONES EDILICIAS.</w:t>
      </w: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MARCO NORMATIVO:</w:t>
      </w:r>
    </w:p>
    <w:p w:rsidR="009338C3" w:rsidRPr="0075787D" w:rsidRDefault="009338C3" w:rsidP="009338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CONSTITUCION POLITICA DE LOS ESTADOS UNIDOS MEXICANOS.</w:t>
      </w:r>
    </w:p>
    <w:p w:rsidR="009338C3" w:rsidRPr="0075787D" w:rsidRDefault="009338C3" w:rsidP="009338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CONSTITUCION POLITICA DEL ESTADO LIBRE Y SOBERANO DE JALISCO.</w:t>
      </w:r>
    </w:p>
    <w:p w:rsidR="009338C3" w:rsidRPr="0075787D" w:rsidRDefault="009338C3" w:rsidP="009338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LEY DE GOBIERNO Y ADMINISTRACION PÚBLICA DEL ESTADO DE JALISCO Y SUS MUNICIPIOS.</w:t>
      </w:r>
    </w:p>
    <w:p w:rsidR="009338C3" w:rsidRPr="0075787D" w:rsidRDefault="009338C3" w:rsidP="009338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LEY DE TRANSPARENCIA Y PROTECCION DE DATOS DEL ESTADO DE JALISCO Y SUS MUNICIPIOS.</w:t>
      </w:r>
    </w:p>
    <w:p w:rsidR="009338C3" w:rsidRPr="0075787D" w:rsidRDefault="009338C3" w:rsidP="009338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REGLAMENTO GENERAL DE EL SALTO, JALISCO.</w:t>
      </w: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38C3" w:rsidRPr="0075787D" w:rsidRDefault="009338C3" w:rsidP="003B6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FACULTADES:</w:t>
      </w:r>
    </w:p>
    <w:p w:rsidR="009338C3" w:rsidRPr="0075787D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RECIBIR, ESTUDIAR, ANALIZAR, DISCUTIR Y DICTAMINAR LOS ASUNTOS TURNADOS POR EL AYUNTAMIENTO.</w:t>
      </w:r>
    </w:p>
    <w:p w:rsidR="009338C3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PRESENTAR AL AYUNTAMIENTO LOS DICTAMENES E INFORMES DE RESULTADOS DE SUS TRABAJOS E INVESTIGACIONES Y DEMAS DOCUMENTOS RELATIVOS A LOS ASUNTOS QUE SON TURNADOS.</w:t>
      </w: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PROGRAMA:</w:t>
      </w:r>
    </w:p>
    <w:p w:rsidR="009338C3" w:rsidRPr="009338C3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sz w:val="24"/>
          <w:szCs w:val="24"/>
        </w:rPr>
        <w:t>PROMOVER LA ACTUALIZACIÓN DE LOS INVENTARIOS PATRIMONIALES MUNICIPALES CUIDANDO EL BUEN USO Y MANTENIMIENTO DE LOS BIENES.</w:t>
      </w:r>
    </w:p>
    <w:p w:rsidR="009338C3" w:rsidRPr="00B80442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sz w:val="24"/>
          <w:szCs w:val="24"/>
        </w:rPr>
        <w:t>PROMOVER Y SUGERIR POLÍTICAS QUE INCREMENTEN EL PATRIMONIO MUNICIPAL.</w:t>
      </w:r>
    </w:p>
    <w:p w:rsidR="00B80442" w:rsidRDefault="00B80442" w:rsidP="00B80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0442" w:rsidRDefault="00B80442" w:rsidP="00B80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0442" w:rsidRPr="00B80442" w:rsidRDefault="00B80442" w:rsidP="00B80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338C3" w:rsidRPr="009338C3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sz w:val="24"/>
          <w:szCs w:val="24"/>
        </w:rPr>
        <w:t>DICTAMINAR SOBRE LAS BAJAS DE BIENES DEL PATRIMONIO MUNICIPAL, QUE SEAN PROPUESTAS AL AYUNTAMIENTO.</w:t>
      </w:r>
    </w:p>
    <w:p w:rsidR="009338C3" w:rsidRPr="009338C3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sz w:val="24"/>
          <w:szCs w:val="24"/>
        </w:rPr>
        <w:t>PROPONER, INTERVENIR Y DICTAMINAR CONJUNTAMENTE CON LA COMISIÓN DE HACIENDA, LO CORRESPONDIENTE EN RELACIÓN A LOS ACTOS, HECHOS JURÍDICOS O CONTRATACIONES QUE INVOLUCREN BIENES QUE INTEGRAN EL PATRIMONIO MUNICIPAL.</w:t>
      </w:r>
    </w:p>
    <w:p w:rsidR="009338C3" w:rsidRPr="009338C3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sz w:val="24"/>
          <w:szCs w:val="24"/>
        </w:rPr>
        <w:t>PROCURAR Y VIGILAR QUE LA DEPENDENCIA ADMINISTRATIVA CORRESPONDIENTE PROCEDA A LA CREACIÓN DE UN INVENTARIO PREVIO DE BIENES INMUEBLES Y MUEBLES MUNICIPALES.</w:t>
      </w:r>
    </w:p>
    <w:p w:rsidR="009338C3" w:rsidRDefault="009338C3" w:rsidP="003B6B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38C3">
        <w:rPr>
          <w:rFonts w:ascii="Arial" w:hAnsi="Arial" w:cs="Arial"/>
          <w:b/>
          <w:sz w:val="24"/>
          <w:szCs w:val="24"/>
        </w:rPr>
        <w:t>TODOS Y CADA UNO DE ESTOS PUNTOS ESTÁN CONTEMPLADOS A LAS NECESIDADES ACTUALES DEL MUNICIPIO DE LOS CUALES SE PUEDEN HACER LOS CAMBIOS PERTINENTES SI ASÍ LO REQUIERE LA COMISIÓN.</w:t>
      </w:r>
    </w:p>
    <w:p w:rsidR="009338C3" w:rsidRDefault="009338C3" w:rsidP="003B6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38C3" w:rsidRDefault="009338C3" w:rsidP="009338C3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</w:p>
    <w:p w:rsidR="009338C3" w:rsidRDefault="009338C3" w:rsidP="009338C3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338C3" w:rsidRDefault="009338C3" w:rsidP="009338C3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LIC. ADRIAN ALEJANDRO FLORES VELEZ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87D">
        <w:rPr>
          <w:rFonts w:ascii="Arial" w:hAnsi="Arial" w:cs="Arial"/>
          <w:b/>
          <w:bCs/>
          <w:sz w:val="24"/>
          <w:szCs w:val="24"/>
        </w:rPr>
        <w:t>REGIDOR PRESIDENTE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VOCALES:</w:t>
      </w: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HECTOR ACOSTA NEGRETE.</w:t>
      </w: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CLAUDIA BEATRIZ HERRERA GUZMAN.</w:t>
      </w: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GABRIELA GUADALUPE TORRES OLIDE.</w:t>
      </w: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8C3">
        <w:rPr>
          <w:rFonts w:ascii="Arial" w:hAnsi="Arial" w:cs="Arial"/>
          <w:b/>
          <w:bCs/>
          <w:sz w:val="24"/>
          <w:szCs w:val="24"/>
        </w:rPr>
        <w:t>MINERVA FRANCO SALAZAR.</w:t>
      </w: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Default="009338C3" w:rsidP="00933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8C3" w:rsidRPr="00E97857" w:rsidRDefault="009338C3" w:rsidP="00E978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338C3">
        <w:rPr>
          <w:rFonts w:ascii="Arial" w:hAnsi="Arial" w:cs="Arial"/>
          <w:b/>
          <w:sz w:val="16"/>
          <w:szCs w:val="16"/>
        </w:rPr>
        <w:t>PROGRAMA ANUAL DE TRABAJO DE LA COMISION EDILICIA DE PATRIMONIO MUNICIPAL DEL AYUNTAMIENTO DE EL SALTO, JALISCO.</w:t>
      </w:r>
      <w:r w:rsidR="00E97857">
        <w:rPr>
          <w:rFonts w:ascii="Arial" w:hAnsi="Arial" w:cs="Arial"/>
          <w:b/>
          <w:sz w:val="16"/>
          <w:szCs w:val="16"/>
        </w:rPr>
        <w:t xml:space="preserve"> 2020</w:t>
      </w:r>
    </w:p>
    <w:p w:rsidR="009338C3" w:rsidRPr="0075787D" w:rsidRDefault="009338C3" w:rsidP="0093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38C3" w:rsidRDefault="009338C3"/>
    <w:sectPr w:rsidR="009338C3" w:rsidSect="009338C3">
      <w:pgSz w:w="12242" w:h="20163" w:code="5"/>
      <w:pgMar w:top="1418" w:right="1134" w:bottom="1418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D7504"/>
    <w:multiLevelType w:val="hybridMultilevel"/>
    <w:tmpl w:val="7FDA2ACC"/>
    <w:lvl w:ilvl="0" w:tplc="F2DC6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8C3"/>
    <w:rsid w:val="002960EB"/>
    <w:rsid w:val="003B6B9F"/>
    <w:rsid w:val="009338C3"/>
    <w:rsid w:val="00B80442"/>
    <w:rsid w:val="00D608DD"/>
    <w:rsid w:val="00E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8B946-65EC-43A9-B0ED-303CFB2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C3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8C3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93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D6A1-2343-435B-A8A8-111FC22A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PC6</cp:lastModifiedBy>
  <cp:revision>4</cp:revision>
  <cp:lastPrinted>2020-01-16T18:41:00Z</cp:lastPrinted>
  <dcterms:created xsi:type="dcterms:W3CDTF">2020-01-16T18:06:00Z</dcterms:created>
  <dcterms:modified xsi:type="dcterms:W3CDTF">2020-01-16T18:42:00Z</dcterms:modified>
</cp:coreProperties>
</file>