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40" w:rsidRPr="005C7B5B" w:rsidRDefault="00484B40" w:rsidP="00484B40">
      <w:pPr>
        <w:ind w:left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7B5B">
        <w:rPr>
          <w:rFonts w:ascii="Arial" w:hAnsi="Arial" w:cs="Arial"/>
          <w:b/>
          <w:sz w:val="28"/>
          <w:szCs w:val="28"/>
        </w:rPr>
        <w:t>PROGRAMA ANUAL DE TRABAJO</w:t>
      </w:r>
    </w:p>
    <w:p w:rsidR="00484B40" w:rsidRDefault="00484B40" w:rsidP="00484B40">
      <w:pPr>
        <w:ind w:left="708"/>
        <w:jc w:val="center"/>
      </w:pPr>
      <w:r w:rsidRPr="005C7B5B">
        <w:t>POR LA COMISION</w:t>
      </w:r>
      <w:r>
        <w:t xml:space="preserve"> EDILICIA DE  DESARROLLO URBANO</w:t>
      </w:r>
    </w:p>
    <w:p w:rsidR="00484B40" w:rsidRDefault="00484B40" w:rsidP="00484B40">
      <w:pPr>
        <w:ind w:left="708"/>
        <w:rPr>
          <w:b/>
        </w:rPr>
      </w:pPr>
      <w:r w:rsidRPr="00BE6ADE">
        <w:rPr>
          <w:b/>
        </w:rPr>
        <w:t>INTEGRANTES:</w:t>
      </w:r>
    </w:p>
    <w:p w:rsidR="00484B40" w:rsidRPr="00F149AF" w:rsidRDefault="00484B40" w:rsidP="00484B4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9AF">
        <w:rPr>
          <w:rFonts w:ascii="Arial" w:hAnsi="Arial" w:cs="Arial"/>
          <w:sz w:val="24"/>
          <w:szCs w:val="24"/>
        </w:rPr>
        <w:t>PRESIDE: CLAUDIA BEATRIZ HERRERA GUZMAN</w:t>
      </w:r>
    </w:p>
    <w:p w:rsidR="00484B40" w:rsidRDefault="00484B40" w:rsidP="00484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96A">
        <w:rPr>
          <w:rFonts w:ascii="Arial" w:hAnsi="Arial" w:cs="Arial"/>
          <w:sz w:val="24"/>
          <w:szCs w:val="24"/>
        </w:rPr>
        <w:t xml:space="preserve">VOCAL: </w:t>
      </w:r>
      <w:r>
        <w:rPr>
          <w:rFonts w:ascii="Arial" w:hAnsi="Arial" w:cs="Arial"/>
          <w:sz w:val="24"/>
          <w:szCs w:val="24"/>
        </w:rPr>
        <w:t xml:space="preserve"> MINERVA FRANCO SALAZAR</w:t>
      </w:r>
    </w:p>
    <w:p w:rsidR="00484B40" w:rsidRDefault="00484B40" w:rsidP="00484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VOCAL: HECTOR ACOSTA NEGRETE</w:t>
      </w:r>
    </w:p>
    <w:p w:rsidR="00484B40" w:rsidRDefault="00484B40" w:rsidP="00484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VOCAL: ADRIAN ALEJANDRO FLORES VELEZ</w:t>
      </w:r>
    </w:p>
    <w:p w:rsidR="00484B40" w:rsidRPr="00A3496A" w:rsidRDefault="00484B40" w:rsidP="00484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VOCAL: DIEGO HERNANDEZ SEPULVEDA </w:t>
      </w:r>
    </w:p>
    <w:p w:rsidR="00484B40" w:rsidRDefault="00484B40" w:rsidP="00484B40">
      <w:pPr>
        <w:rPr>
          <w:b/>
        </w:rPr>
      </w:pPr>
    </w:p>
    <w:p w:rsidR="00484B40" w:rsidRDefault="00484B40" w:rsidP="00484B40">
      <w:pPr>
        <w:ind w:left="360"/>
        <w:rPr>
          <w:b/>
        </w:rPr>
      </w:pPr>
      <w:r w:rsidRPr="009565E3">
        <w:rPr>
          <w:b/>
        </w:rPr>
        <w:t>NORMATIVIDAD:</w:t>
      </w:r>
    </w:p>
    <w:p w:rsidR="00484B40" w:rsidRDefault="00484B40" w:rsidP="00484B4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CONSTITUCIÓN  POLÍTICA DE LOS ESTADOS UNIDOS MEXICANOS</w:t>
      </w:r>
    </w:p>
    <w:p w:rsidR="00484B40" w:rsidRDefault="00484B40" w:rsidP="00484B4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CONSTITUCIÓN POLÍTICA DEL ESTADO DE JALISCO </w:t>
      </w:r>
    </w:p>
    <w:p w:rsidR="00484B40" w:rsidRPr="00CC16D1" w:rsidRDefault="00484B40" w:rsidP="00484B40">
      <w:pPr>
        <w:pStyle w:val="Prrafodelista"/>
        <w:numPr>
          <w:ilvl w:val="0"/>
          <w:numId w:val="2"/>
        </w:numPr>
        <w:jc w:val="both"/>
        <w:rPr>
          <w:i/>
          <w:snapToGrid w:val="0"/>
          <w:sz w:val="20"/>
          <w:szCs w:val="20"/>
        </w:rPr>
      </w:pPr>
      <w:r w:rsidRPr="00CC16D1">
        <w:rPr>
          <w:b/>
        </w:rPr>
        <w:t xml:space="preserve">LEY DE GOBIERNO Y LA ADMINISTRACIÓN PÚBLICA MUNICIPAL DEL ESTADO DE JALISCO. </w:t>
      </w:r>
      <w:r>
        <w:t xml:space="preserve">Establece en su artículo 27. Que  </w:t>
      </w:r>
      <w:r w:rsidRPr="00CC16D1">
        <w:rPr>
          <w:i/>
          <w:snapToGrid w:val="0"/>
          <w:sz w:val="20"/>
          <w:szCs w:val="20"/>
        </w:rPr>
        <w:t>Los Ayuntamientos, para el estudio, vigilancia y atención de los diversos asuntos que les corresponda conocer, deben funcionar mediante comisiones.</w:t>
      </w:r>
      <w:r>
        <w:rPr>
          <w:i/>
          <w:snapToGrid w:val="0"/>
          <w:sz w:val="20"/>
          <w:szCs w:val="20"/>
        </w:rPr>
        <w:t xml:space="preserve"> </w:t>
      </w:r>
      <w:r w:rsidRPr="00CC16D1">
        <w:rPr>
          <w:rFonts w:ascii="Arial" w:hAnsi="Arial" w:cs="Arial"/>
          <w:i/>
          <w:sz w:val="20"/>
          <w:szCs w:val="20"/>
        </w:rPr>
        <w:t xml:space="preserve">Los ediles deberán presidir por lo menos una comisión, además cada munícipe debe estar integrado por lo menos a tres comisiones, en los términos de la reglamentación respectiva. </w:t>
      </w:r>
      <w:r w:rsidRPr="00CC16D1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La denominación de las comisiones, sus características, obligaciones y facultades, deben ser establecidas en los reglamentos que para tal efecto expida el Ayuntamiento. 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CC16D1">
        <w:rPr>
          <w:rFonts w:ascii="Calibri" w:eastAsia="Calibri" w:hAnsi="Calibri" w:cs="Times New Roman"/>
          <w:i/>
          <w:snapToGrid w:val="0"/>
          <w:sz w:val="20"/>
          <w:szCs w:val="20"/>
        </w:rPr>
        <w:t>Las comisiones pueden ser permanentes o transitorias, con integración colegiada para su funcionamiento y desempeño, integradas cuando menos por tres ediles y bajo ninguna circunstancia pueden tener facultades ejecutivas.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6467A9">
        <w:rPr>
          <w:rFonts w:ascii="Calibri" w:eastAsia="Calibri" w:hAnsi="Calibri" w:cs="Times New Roman"/>
          <w:i/>
          <w:snapToGrid w:val="0"/>
          <w:sz w:val="20"/>
          <w:szCs w:val="20"/>
        </w:rPr>
        <w:t>En los casos en que la integración de las Comisiones sea número par, el edil presidente tendrá voto de calidad.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6467A9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Las Comisiones sesionarán cuando menos una vez por mes y serán reuniones públicas por regla general, salvo que sus integrantes decidan, por causas justificadas y de conformidad con sus disposiciones reglamentarias aplicables, que se celebren de forma reservada. 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6467A9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Cada comisión deberá mantener actualizada la reglamentación correspondientes a su ramo, para tal efecto presentará con oportunidad al pleno las actualizaciones correspondientes para su aprobación. 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6467A9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Los Ayuntamientos establecen en sus respectivos reglamentos el plazo en que cada comisión edilicia debe dar cuanta de los asuntos que le sean turnados. A falta de disposición reglamentaria, los asuntos deben dictaminarse en un plazo no mayor a cuarenta y cinco días naturales contados a partir del día posterior a que le sean turnados, mismos que pueden ser prorrogables en los términos de la reglamentación municipal. </w:t>
      </w:r>
    </w:p>
    <w:p w:rsidR="00484B40" w:rsidRDefault="00484B40" w:rsidP="00484B40">
      <w:pPr>
        <w:pStyle w:val="Prrafodelista"/>
        <w:numPr>
          <w:ilvl w:val="0"/>
          <w:numId w:val="3"/>
        </w:numPr>
      </w:pPr>
      <w:r>
        <w:t>Articulo 52. Del Reglamento General del Municipio de el Salto.</w:t>
      </w:r>
    </w:p>
    <w:p w:rsidR="00484B40" w:rsidRPr="00CC16D1" w:rsidRDefault="00484B40" w:rsidP="00484B40">
      <w:pPr>
        <w:pStyle w:val="Prrafodelista"/>
        <w:jc w:val="both"/>
        <w:rPr>
          <w:i/>
          <w:snapToGrid w:val="0"/>
          <w:sz w:val="20"/>
          <w:szCs w:val="20"/>
        </w:rPr>
      </w:pPr>
    </w:p>
    <w:p w:rsidR="00484B40" w:rsidRPr="00C460B3" w:rsidRDefault="00484B40" w:rsidP="00484B40">
      <w:pPr>
        <w:pStyle w:val="Prrafodelista"/>
        <w:jc w:val="both"/>
      </w:pPr>
      <w:r>
        <w:t xml:space="preserve">Por lo anterior, la que suscribe </w:t>
      </w:r>
      <w:r>
        <w:rPr>
          <w:i/>
        </w:rPr>
        <w:t xml:space="preserve">REGIDORA </w:t>
      </w:r>
      <w:r>
        <w:t>CLAUDIA BETARIZ HERRERA GUZMAN, en el carácter de Presidente de la Comisión Edilicia de Desarrollo Urbano, de este  H. Ayuntamiento de El Salto, Jal; doy a conocer el Proyecto Anual de Trabajo.</w:t>
      </w:r>
    </w:p>
    <w:p w:rsidR="00484B40" w:rsidRDefault="00484B40" w:rsidP="00484B40">
      <w:pPr>
        <w:jc w:val="both"/>
        <w:rPr>
          <w:b/>
        </w:rPr>
      </w:pPr>
      <w:r>
        <w:rPr>
          <w:b/>
        </w:rPr>
        <w:lastRenderedPageBreak/>
        <w:t>FACULTADES:</w:t>
      </w:r>
    </w:p>
    <w:p w:rsidR="00484B40" w:rsidRPr="00275CBC" w:rsidRDefault="00484B40" w:rsidP="00484B40">
      <w:pPr>
        <w:pStyle w:val="Prrafodelista"/>
        <w:numPr>
          <w:ilvl w:val="0"/>
          <w:numId w:val="7"/>
        </w:numPr>
        <w:jc w:val="both"/>
        <w:rPr>
          <w:b/>
        </w:rPr>
      </w:pPr>
      <w:r>
        <w:t>Recibir, estudiar, analizar, discutir y dictaminar los asuntos turnados por el Ayuntamiento.</w:t>
      </w:r>
    </w:p>
    <w:p w:rsidR="00484B40" w:rsidRPr="00275CBC" w:rsidRDefault="00484B40" w:rsidP="00484B40">
      <w:pPr>
        <w:pStyle w:val="Prrafodelista"/>
        <w:numPr>
          <w:ilvl w:val="0"/>
          <w:numId w:val="7"/>
        </w:numPr>
        <w:jc w:val="both"/>
        <w:rPr>
          <w:b/>
        </w:rPr>
      </w:pPr>
      <w:r>
        <w:t>Presentar al Ayuntamiento los dictámenes e informes, resultados de sus trabajos e investigaciones y demás documentos relativos que le son turnados.</w:t>
      </w:r>
    </w:p>
    <w:p w:rsidR="00484B40" w:rsidRPr="00275CBC" w:rsidRDefault="00484B40" w:rsidP="00484B40">
      <w:pPr>
        <w:pStyle w:val="Prrafodelista"/>
        <w:jc w:val="both"/>
        <w:rPr>
          <w:b/>
        </w:rPr>
      </w:pPr>
    </w:p>
    <w:p w:rsidR="00484B40" w:rsidRDefault="00484B40" w:rsidP="00484B40">
      <w:pPr>
        <w:jc w:val="both"/>
        <w:rPr>
          <w:b/>
        </w:rPr>
      </w:pPr>
      <w:r w:rsidRPr="005C4CD7">
        <w:rPr>
          <w:b/>
        </w:rPr>
        <w:t>ACCIONES</w:t>
      </w:r>
      <w:r>
        <w:rPr>
          <w:b/>
        </w:rPr>
        <w:t>: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>Proponer, analizar, estudiar y dictaminar las iniciativas en materia de Desarrollo Urbano.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 xml:space="preserve">Impulsar una política que genere más y mejores espacios públicos transformándolos en un detonante de oportunidades para los </w:t>
      </w:r>
      <w:proofErr w:type="spellStart"/>
      <w:r>
        <w:t>saltenses</w:t>
      </w:r>
      <w:proofErr w:type="spellEnd"/>
      <w:r>
        <w:t xml:space="preserve">. 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>Realizar sesiones de trabajo con el Director General de Obras Públicas del Municipio y demás directores que tengan relación con la materia, a efecto de proponer las medidas pertinentes para el adecuado funcionamiento de la dependencia y dar seguimiento a los asuntos turnados a la Comisión.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 xml:space="preserve">Detonar oportunidades para un crecimiento económico sostenible y amigable con el medio ambiente. 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>Proponer a la comisión el cumplimiento del artículo 138 del Código Urbano para el Estado de Jalisco, que señala: “Los programas y planes municipales de desarrollo urbano y los que ordenen y regulen las áreas o regiones metropolitanas, deberán ser revisados por las autoridades responsables de formularios y aprobarlos por lo menos cada tres años, durante el primer año del ejercicio constitucional de los ayuntamientos para decidir si procede o no su actualización”.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>Proponer la codificación de toda normatividad del Municipio en las materias de desarrollo urbano, construcción y ecología.</w:t>
      </w:r>
    </w:p>
    <w:p w:rsidR="00484B40" w:rsidRDefault="00484B40" w:rsidP="00484B40">
      <w:pPr>
        <w:pStyle w:val="Prrafodelista"/>
        <w:numPr>
          <w:ilvl w:val="0"/>
          <w:numId w:val="4"/>
        </w:numPr>
      </w:pPr>
      <w:r>
        <w:t xml:space="preserve">Crear mesas de trabajo con diversos sectores de la sociedad, donde se traten diversos puntos que le competen a esta comisión edilicia. </w:t>
      </w:r>
    </w:p>
    <w:p w:rsidR="00484B40" w:rsidRDefault="00484B40" w:rsidP="00484B40">
      <w:pPr>
        <w:pStyle w:val="Prrafodelista"/>
        <w:numPr>
          <w:ilvl w:val="0"/>
          <w:numId w:val="4"/>
        </w:numPr>
      </w:pPr>
      <w:r>
        <w:t xml:space="preserve">Promover el establecimiento de mecanismos efectivos de participación ciudadana que consoliden la gobernanza urbana. </w:t>
      </w:r>
    </w:p>
    <w:p w:rsidR="00484B40" w:rsidRDefault="00484B40" w:rsidP="00484B40">
      <w:pPr>
        <w:pStyle w:val="Prrafodelista"/>
        <w:numPr>
          <w:ilvl w:val="0"/>
          <w:numId w:val="4"/>
        </w:numPr>
      </w:pPr>
      <w:r>
        <w:t>Se debe definir un catalogo de obras prioritarias para el municipio y promover su incorporación en el programa anual de obra pública en el ejercicio fiscal 2020.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 xml:space="preserve">Llevar al campo de acción las disposiciones emanadas de la nueva agenda urbana impulsada por la ONU y la ley General de Asentamientos Humanos, Ordenamiento Territorial y Desarrollo Urbano, creando las bases para el establecimiento de un modelo de planeación del territorio alineado al sistema general de planeación territoriales de  la Ley antes en mención. </w:t>
      </w:r>
    </w:p>
    <w:p w:rsidR="00484B40" w:rsidRDefault="00484B40" w:rsidP="00484B40">
      <w:pPr>
        <w:pStyle w:val="Prrafodelista"/>
        <w:jc w:val="both"/>
      </w:pPr>
    </w:p>
    <w:p w:rsidR="00484B40" w:rsidRDefault="00484B40" w:rsidP="00484B40">
      <w:pPr>
        <w:pStyle w:val="Prrafodelista"/>
        <w:jc w:val="both"/>
      </w:pPr>
      <w:r>
        <w:t>El compromiso es seguir coadyuvando a llevar al municipio a mejores resultados con un desarrollo sostenible y sustentable.</w:t>
      </w:r>
    </w:p>
    <w:p w:rsidR="00484B40" w:rsidRDefault="00484B40" w:rsidP="00484B40">
      <w:pPr>
        <w:pStyle w:val="Prrafodelista"/>
        <w:jc w:val="both"/>
      </w:pPr>
    </w:p>
    <w:p w:rsidR="00484B40" w:rsidRDefault="00484B40"/>
    <w:sectPr w:rsidR="00484B40" w:rsidSect="007138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5199"/>
    <w:multiLevelType w:val="hybridMultilevel"/>
    <w:tmpl w:val="BA361E0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5FC0"/>
    <w:multiLevelType w:val="hybridMultilevel"/>
    <w:tmpl w:val="1BB8CE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679C"/>
    <w:multiLevelType w:val="hybridMultilevel"/>
    <w:tmpl w:val="1AFEE6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E0B"/>
    <w:multiLevelType w:val="hybridMultilevel"/>
    <w:tmpl w:val="BF48E4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81E86"/>
    <w:multiLevelType w:val="hybridMultilevel"/>
    <w:tmpl w:val="A962A4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A658E"/>
    <w:multiLevelType w:val="hybridMultilevel"/>
    <w:tmpl w:val="452E71A0"/>
    <w:lvl w:ilvl="0" w:tplc="47923DFC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45D04"/>
    <w:multiLevelType w:val="hybridMultilevel"/>
    <w:tmpl w:val="373208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55C13"/>
    <w:multiLevelType w:val="hybridMultilevel"/>
    <w:tmpl w:val="17B263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43217"/>
    <w:multiLevelType w:val="hybridMultilevel"/>
    <w:tmpl w:val="D9948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1304"/>
    <w:multiLevelType w:val="hybridMultilevel"/>
    <w:tmpl w:val="63089FAE"/>
    <w:lvl w:ilvl="0" w:tplc="CAA0EA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40"/>
    <w:rsid w:val="001D0DE5"/>
    <w:rsid w:val="001F6C19"/>
    <w:rsid w:val="0038360C"/>
    <w:rsid w:val="003A75D9"/>
    <w:rsid w:val="00484B40"/>
    <w:rsid w:val="00713847"/>
    <w:rsid w:val="007D02C5"/>
    <w:rsid w:val="00E62828"/>
    <w:rsid w:val="00E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7025C-A393-429D-8041-B82655C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ESPINOZA</dc:creator>
  <cp:keywords/>
  <dc:description/>
  <cp:lastModifiedBy>trasparecia</cp:lastModifiedBy>
  <cp:revision>2</cp:revision>
  <dcterms:created xsi:type="dcterms:W3CDTF">2020-02-04T20:22:00Z</dcterms:created>
  <dcterms:modified xsi:type="dcterms:W3CDTF">2020-02-04T20:22:00Z</dcterms:modified>
</cp:coreProperties>
</file>