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A8" w:rsidRPr="009259E6" w:rsidRDefault="001434A8" w:rsidP="001434A8">
      <w:pPr>
        <w:spacing w:after="0"/>
        <w:jc w:val="center"/>
        <w:rPr>
          <w:rFonts w:ascii="Arial" w:hAnsi="Arial" w:cs="Arial"/>
          <w:b/>
        </w:rPr>
      </w:pPr>
      <w:bookmarkStart w:id="0" w:name="_GoBack"/>
      <w:bookmarkEnd w:id="0"/>
      <w:r w:rsidRPr="009259E6">
        <w:rPr>
          <w:rFonts w:ascii="Arial" w:hAnsi="Arial" w:cs="Arial"/>
          <w:b/>
        </w:rPr>
        <w:t xml:space="preserve">ACTA DE LA SESIÓN ORDINARIA DE LA COMISIÓN EDILICIA DE </w:t>
      </w:r>
      <w:r w:rsidR="00BF1BE3">
        <w:rPr>
          <w:rFonts w:ascii="Arial" w:hAnsi="Arial" w:cs="Arial"/>
          <w:b/>
        </w:rPr>
        <w:t>NOMENCLATURA</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b/>
        </w:rPr>
      </w:pPr>
      <w:r w:rsidRPr="009259E6">
        <w:rPr>
          <w:rFonts w:ascii="Arial" w:hAnsi="Arial" w:cs="Arial"/>
        </w:rPr>
        <w:t xml:space="preserve">En el Municipio de </w:t>
      </w:r>
      <w:r>
        <w:rPr>
          <w:rFonts w:ascii="Arial" w:hAnsi="Arial" w:cs="Arial"/>
        </w:rPr>
        <w:t>El</w:t>
      </w:r>
      <w:r w:rsidR="00BF1BE3">
        <w:rPr>
          <w:rFonts w:ascii="Arial" w:hAnsi="Arial" w:cs="Arial"/>
        </w:rPr>
        <w:t xml:space="preserve">  Salto Jalisco, siendo las 10</w:t>
      </w:r>
      <w:r w:rsidR="0062301C">
        <w:rPr>
          <w:rFonts w:ascii="Arial" w:hAnsi="Arial" w:cs="Arial"/>
        </w:rPr>
        <w:t>:</w:t>
      </w:r>
      <w:r w:rsidR="00225F2F">
        <w:rPr>
          <w:rFonts w:ascii="Arial" w:hAnsi="Arial" w:cs="Arial"/>
        </w:rPr>
        <w:t>3</w:t>
      </w:r>
      <w:r w:rsidR="0062301C">
        <w:rPr>
          <w:rFonts w:ascii="Arial" w:hAnsi="Arial" w:cs="Arial"/>
        </w:rPr>
        <w:t>0</w:t>
      </w:r>
      <w:r w:rsidR="00BF1BE3">
        <w:rPr>
          <w:rFonts w:ascii="Arial" w:hAnsi="Arial" w:cs="Arial"/>
        </w:rPr>
        <w:t xml:space="preserve"> </w:t>
      </w:r>
      <w:r w:rsidR="00225F2F">
        <w:rPr>
          <w:rFonts w:ascii="Arial" w:hAnsi="Arial" w:cs="Arial"/>
        </w:rPr>
        <w:t xml:space="preserve">diez </w:t>
      </w:r>
      <w:r w:rsidR="00BF1BE3">
        <w:rPr>
          <w:rFonts w:ascii="Arial" w:hAnsi="Arial" w:cs="Arial"/>
        </w:rPr>
        <w:t>horas</w:t>
      </w:r>
      <w:r w:rsidR="00225F2F">
        <w:rPr>
          <w:rFonts w:ascii="Arial" w:hAnsi="Arial" w:cs="Arial"/>
        </w:rPr>
        <w:t xml:space="preserve"> con treinta minutos</w:t>
      </w:r>
      <w:r>
        <w:rPr>
          <w:rFonts w:ascii="Arial" w:hAnsi="Arial" w:cs="Arial"/>
        </w:rPr>
        <w:t xml:space="preserve">, del día </w:t>
      </w:r>
      <w:r w:rsidR="001F3A59">
        <w:rPr>
          <w:rFonts w:ascii="Arial" w:hAnsi="Arial" w:cs="Arial"/>
        </w:rPr>
        <w:t>martes</w:t>
      </w:r>
      <w:r>
        <w:rPr>
          <w:rFonts w:ascii="Arial" w:hAnsi="Arial" w:cs="Arial"/>
        </w:rPr>
        <w:t xml:space="preserve"> </w:t>
      </w:r>
      <w:r w:rsidR="00944F6F">
        <w:rPr>
          <w:rFonts w:ascii="Arial" w:hAnsi="Arial" w:cs="Arial"/>
        </w:rPr>
        <w:t>2</w:t>
      </w:r>
      <w:r w:rsidR="001F3A59">
        <w:rPr>
          <w:rFonts w:ascii="Arial" w:hAnsi="Arial" w:cs="Arial"/>
        </w:rPr>
        <w:t>5</w:t>
      </w:r>
      <w:r>
        <w:rPr>
          <w:rFonts w:ascii="Arial" w:hAnsi="Arial" w:cs="Arial"/>
        </w:rPr>
        <w:t xml:space="preserve"> de </w:t>
      </w:r>
      <w:r w:rsidR="001F3A59">
        <w:rPr>
          <w:rFonts w:ascii="Arial" w:hAnsi="Arial" w:cs="Arial"/>
        </w:rPr>
        <w:t>junio</w:t>
      </w:r>
      <w:r w:rsidRPr="009259E6">
        <w:rPr>
          <w:rFonts w:ascii="Arial" w:hAnsi="Arial" w:cs="Arial"/>
        </w:rPr>
        <w:t xml:space="preserve"> del presente año, </w:t>
      </w:r>
      <w:r w:rsidR="00E3478A" w:rsidRPr="005C49E5">
        <w:rPr>
          <w:rFonts w:ascii="Arial" w:hAnsi="Arial" w:cs="Arial"/>
        </w:rPr>
        <w:t xml:space="preserve">estando reunidos en </w:t>
      </w:r>
      <w:r w:rsidR="00E3478A">
        <w:rPr>
          <w:rFonts w:ascii="Arial" w:hAnsi="Arial" w:cs="Arial"/>
        </w:rPr>
        <w:t xml:space="preserve">las instalaciones del H. </w:t>
      </w:r>
      <w:r w:rsidR="00E3478A" w:rsidRPr="005C49E5">
        <w:rPr>
          <w:rFonts w:ascii="Arial" w:hAnsi="Arial" w:cs="Arial"/>
        </w:rPr>
        <w:t xml:space="preserve"> Ayuntamiento </w:t>
      </w:r>
      <w:r w:rsidR="00E3478A">
        <w:rPr>
          <w:rFonts w:ascii="Arial" w:hAnsi="Arial" w:cs="Arial"/>
        </w:rPr>
        <w:t xml:space="preserve">de El Salto, Jalisco; con fundamento en lo dispuesto por los artículos 27°, 41° fracción IV, 49° fracción II y 50° fracción II </w:t>
      </w:r>
      <w:r w:rsidR="00E3478A" w:rsidRPr="00450C8E">
        <w:rPr>
          <w:rFonts w:ascii="Arial" w:hAnsi="Arial" w:cs="Arial"/>
        </w:rPr>
        <w:t>de la Ley de Gobierno y la Administración Pública Municipal del Estado de Jalisco;</w:t>
      </w:r>
      <w:r w:rsidR="00E3478A">
        <w:rPr>
          <w:rFonts w:ascii="Arial" w:hAnsi="Arial" w:cs="Arial"/>
        </w:rPr>
        <w:t xml:space="preserve"> se llevó a cabo la </w:t>
      </w:r>
      <w:r w:rsidR="00E3478A" w:rsidRPr="005C49E5">
        <w:rPr>
          <w:rFonts w:ascii="Arial" w:hAnsi="Arial" w:cs="Arial"/>
        </w:rPr>
        <w:t>Sesión Ordinaria</w:t>
      </w:r>
      <w:r w:rsidR="00E3478A">
        <w:rPr>
          <w:rFonts w:ascii="Arial" w:hAnsi="Arial" w:cs="Arial"/>
        </w:rPr>
        <w:t xml:space="preserve"> de la </w:t>
      </w:r>
      <w:r w:rsidR="00E3478A" w:rsidRPr="005C49E5">
        <w:rPr>
          <w:rFonts w:ascii="Arial" w:hAnsi="Arial" w:cs="Arial"/>
        </w:rPr>
        <w:t>Comisión Edilicia de</w:t>
      </w:r>
      <w:r w:rsidR="0062301C" w:rsidRPr="005A7837">
        <w:rPr>
          <w:rFonts w:ascii="Arial" w:hAnsi="Arial" w:cs="Arial"/>
          <w:b/>
        </w:rPr>
        <w:t xml:space="preserve"> Nomenclatura</w:t>
      </w:r>
      <w:r w:rsidRPr="009259E6">
        <w:rPr>
          <w:rFonts w:ascii="Arial" w:hAnsi="Arial" w:cs="Arial"/>
        </w:rPr>
        <w:t>.</w:t>
      </w:r>
    </w:p>
    <w:p w:rsidR="001434A8" w:rsidRPr="009259E6" w:rsidRDefault="001434A8" w:rsidP="001434A8">
      <w:pPr>
        <w:spacing w:after="0"/>
        <w:jc w:val="both"/>
        <w:rPr>
          <w:rFonts w:ascii="Arial" w:hAnsi="Arial" w:cs="Arial"/>
        </w:rPr>
      </w:pPr>
    </w:p>
    <w:p w:rsidR="00944F6F" w:rsidRPr="00944F6F"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Buenos días, compañeros Regidores integrantes de la Comisión de </w:t>
      </w:r>
      <w:r w:rsidR="006C2F32">
        <w:rPr>
          <w:rFonts w:ascii="Arial" w:hAnsi="Arial" w:cs="Arial"/>
        </w:rPr>
        <w:t>Nomenclatura</w:t>
      </w:r>
      <w:r w:rsidR="001434A8" w:rsidRPr="009259E6">
        <w:rPr>
          <w:rFonts w:ascii="Arial" w:hAnsi="Arial" w:cs="Arial"/>
          <w:b/>
        </w:rPr>
        <w:t xml:space="preserve">, </w:t>
      </w:r>
      <w:r w:rsidR="00944F6F" w:rsidRPr="00944F6F">
        <w:rPr>
          <w:rFonts w:ascii="Arial" w:hAnsi="Arial" w:cs="Arial"/>
        </w:rPr>
        <w:t xml:space="preserve">antes de pasar lista de asistencia, quisiera pedir la aprobación para justificar la Inasistencia de la Regidora </w:t>
      </w:r>
      <w:r w:rsidR="00CB51F1" w:rsidRPr="00BF1BE3">
        <w:rPr>
          <w:rFonts w:ascii="Arial" w:eastAsia="Times New Roman" w:hAnsi="Arial" w:cs="Arial"/>
          <w:color w:val="000000"/>
          <w:lang w:val="en-US" w:eastAsia="es-MX"/>
        </w:rPr>
        <w:t xml:space="preserve">Sofia </w:t>
      </w:r>
      <w:r w:rsidR="00CB51F1">
        <w:rPr>
          <w:rFonts w:ascii="Arial" w:eastAsia="Times New Roman" w:hAnsi="Arial" w:cs="Arial"/>
          <w:color w:val="000000"/>
          <w:lang w:val="en-US" w:eastAsia="es-MX"/>
        </w:rPr>
        <w:t>L</w:t>
      </w:r>
      <w:r w:rsidR="00CB51F1" w:rsidRPr="00BF1BE3">
        <w:rPr>
          <w:rFonts w:ascii="Arial" w:eastAsia="Times New Roman" w:hAnsi="Arial" w:cs="Arial"/>
          <w:color w:val="000000"/>
          <w:lang w:val="en-US" w:eastAsia="es-MX"/>
        </w:rPr>
        <w:t>izeth Reyes Martinez</w:t>
      </w:r>
      <w:r w:rsidR="00CB51F1" w:rsidRPr="00944F6F">
        <w:rPr>
          <w:rFonts w:ascii="Arial" w:hAnsi="Arial" w:cs="Arial"/>
        </w:rPr>
        <w:t xml:space="preserve"> </w:t>
      </w:r>
      <w:r w:rsidR="00CB51F1">
        <w:rPr>
          <w:rFonts w:ascii="Arial" w:hAnsi="Arial" w:cs="Arial"/>
        </w:rPr>
        <w:t xml:space="preserve">y de la Regidora </w:t>
      </w:r>
      <w:r w:rsidR="00944F6F" w:rsidRPr="00944F6F">
        <w:rPr>
          <w:rFonts w:ascii="Arial" w:hAnsi="Arial" w:cs="Arial"/>
        </w:rPr>
        <w:t>Claudia Beatriz Herrera Guzmán</w:t>
      </w:r>
      <w:r w:rsidR="00CB51F1">
        <w:rPr>
          <w:rFonts w:ascii="Arial" w:hAnsi="Arial" w:cs="Arial"/>
        </w:rPr>
        <w:t>, por motivos personales están imposibilitadas para asistir,</w:t>
      </w:r>
      <w:r w:rsidR="00944F6F">
        <w:rPr>
          <w:rFonts w:ascii="Arial" w:hAnsi="Arial" w:cs="Arial"/>
        </w:rPr>
        <w:t xml:space="preserve"> si están de acuerdo favor de manifestarlo levantando su mano… ABROBADO.</w:t>
      </w:r>
    </w:p>
    <w:p w:rsidR="00944F6F" w:rsidRDefault="00944F6F" w:rsidP="001434A8">
      <w:pPr>
        <w:spacing w:after="0"/>
        <w:jc w:val="both"/>
        <w:rPr>
          <w:rFonts w:ascii="Arial" w:hAnsi="Arial" w:cs="Arial"/>
          <w:b/>
        </w:rPr>
      </w:pPr>
    </w:p>
    <w:p w:rsidR="001434A8" w:rsidRPr="009259E6" w:rsidRDefault="00944F6F" w:rsidP="001434A8">
      <w:pPr>
        <w:spacing w:after="0"/>
        <w:jc w:val="both"/>
        <w:rPr>
          <w:rFonts w:ascii="Arial" w:hAnsi="Arial" w:cs="Arial"/>
        </w:rPr>
      </w:pPr>
      <w:r>
        <w:rPr>
          <w:rFonts w:ascii="Arial" w:hAnsi="Arial" w:cs="Arial"/>
        </w:rPr>
        <w:t>A</w:t>
      </w:r>
      <w:r w:rsidR="001434A8" w:rsidRPr="009259E6">
        <w:rPr>
          <w:rFonts w:ascii="Arial" w:hAnsi="Arial" w:cs="Arial"/>
        </w:rPr>
        <w:t xml:space="preserve"> continuación, procederé a verificar si existe quórum legal para sesionar válidamente, por lo que se instruye al Secretario Técnico para pasar lista de Asistencia.</w:t>
      </w:r>
    </w:p>
    <w:p w:rsidR="001434A8" w:rsidRPr="009259E6" w:rsidRDefault="001434A8" w:rsidP="001434A8">
      <w:pPr>
        <w:spacing w:after="0"/>
        <w:jc w:val="both"/>
        <w:rPr>
          <w:rFonts w:ascii="Arial" w:hAnsi="Arial" w:cs="Arial"/>
          <w:b/>
        </w:rPr>
      </w:pPr>
    </w:p>
    <w:p w:rsidR="001434A8" w:rsidRPr="009259E6" w:rsidRDefault="00E3478A" w:rsidP="001434A8">
      <w:pPr>
        <w:spacing w:after="0"/>
        <w:jc w:val="both"/>
        <w:rPr>
          <w:rFonts w:ascii="Arial" w:hAnsi="Arial" w:cs="Arial"/>
        </w:rPr>
      </w:pPr>
      <w:r w:rsidRPr="005C49E5">
        <w:rPr>
          <w:rFonts w:ascii="Arial" w:hAnsi="Arial" w:cs="Arial"/>
          <w:b/>
        </w:rPr>
        <w:t>Secretario Técnico:</w:t>
      </w:r>
      <w:r w:rsidRPr="005C49E5">
        <w:rPr>
          <w:rFonts w:ascii="Arial" w:hAnsi="Arial" w:cs="Arial"/>
        </w:rPr>
        <w:t xml:space="preserve"> </w:t>
      </w:r>
      <w:r w:rsidR="001434A8" w:rsidRPr="009259E6">
        <w:rPr>
          <w:rFonts w:ascii="Arial" w:hAnsi="Arial" w:cs="Arial"/>
        </w:rPr>
        <w:t>Procedemos a nombrar lista de asistencia:</w:t>
      </w:r>
    </w:p>
    <w:p w:rsidR="001434A8" w:rsidRPr="009259E6" w:rsidRDefault="001434A8" w:rsidP="001434A8">
      <w:pPr>
        <w:spacing w:after="0"/>
        <w:jc w:val="both"/>
        <w:rPr>
          <w:rFonts w:ascii="Arial" w:hAnsi="Arial" w:cs="Arial"/>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1"/>
        <w:gridCol w:w="2882"/>
      </w:tblGrid>
      <w:tr w:rsidR="001434A8" w:rsidRPr="009259E6" w:rsidTr="00225F2F">
        <w:trPr>
          <w:trHeight w:val="282"/>
        </w:trPr>
        <w:tc>
          <w:tcPr>
            <w:tcW w:w="4201" w:type="dxa"/>
            <w:shd w:val="clear" w:color="auto" w:fill="auto"/>
            <w:noWrap/>
            <w:vAlign w:val="bottom"/>
            <w:hideMark/>
          </w:tcPr>
          <w:p w:rsidR="001434A8" w:rsidRPr="009259E6" w:rsidRDefault="00ED67F3" w:rsidP="008633E1">
            <w:pPr>
              <w:spacing w:after="0"/>
              <w:rPr>
                <w:rFonts w:ascii="Arial" w:eastAsia="Times New Roman" w:hAnsi="Arial" w:cs="Arial"/>
                <w:color w:val="000000"/>
                <w:lang w:eastAsia="es-MX"/>
              </w:rPr>
            </w:pPr>
            <w:r>
              <w:rPr>
                <w:rFonts w:ascii="Arial" w:eastAsia="Times New Roman" w:hAnsi="Arial" w:cs="Arial"/>
                <w:color w:val="000000"/>
                <w:lang w:eastAsia="es-MX"/>
              </w:rPr>
              <w:t>Presidente</w:t>
            </w:r>
            <w:r w:rsidR="001434A8">
              <w:rPr>
                <w:rFonts w:ascii="Arial" w:eastAsia="Times New Roman" w:hAnsi="Arial" w:cs="Arial"/>
                <w:color w:val="000000"/>
                <w:lang w:eastAsia="es-MX"/>
              </w:rPr>
              <w:t>, Armando González Romo</w:t>
            </w:r>
          </w:p>
        </w:tc>
        <w:tc>
          <w:tcPr>
            <w:tcW w:w="2882"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9259E6" w:rsidRDefault="001434A8" w:rsidP="00095E78">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BF1BE3">
              <w:rPr>
                <w:rFonts w:ascii="Arial" w:eastAsia="Times New Roman" w:hAnsi="Arial" w:cs="Arial"/>
                <w:color w:val="000000"/>
                <w:lang w:eastAsia="es-MX"/>
              </w:rPr>
              <w:t>Claudia Beatriz Herrera Guzmán</w:t>
            </w:r>
          </w:p>
        </w:tc>
        <w:tc>
          <w:tcPr>
            <w:tcW w:w="2882" w:type="dxa"/>
            <w:shd w:val="clear" w:color="auto" w:fill="auto"/>
            <w:noWrap/>
            <w:vAlign w:val="bottom"/>
            <w:hideMark/>
          </w:tcPr>
          <w:p w:rsidR="001434A8" w:rsidRPr="009259E6" w:rsidRDefault="00944F6F" w:rsidP="00095E78">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r w:rsidR="00225F2F">
              <w:rPr>
                <w:rFonts w:ascii="Arial" w:eastAsia="Times New Roman" w:hAnsi="Arial" w:cs="Arial"/>
                <w:b/>
                <w:bCs/>
                <w:color w:val="000000"/>
                <w:lang w:eastAsia="es-MX"/>
              </w:rPr>
              <w:t xml:space="preserve"> Justificada</w:t>
            </w:r>
          </w:p>
        </w:tc>
      </w:tr>
      <w:tr w:rsidR="001434A8" w:rsidRPr="009259E6" w:rsidTr="00225F2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Reg. Cesar López Hernández</w:t>
            </w:r>
            <w:r w:rsidR="001434A8" w:rsidRPr="009259E6">
              <w:rPr>
                <w:rFonts w:ascii="Arial" w:eastAsia="Times New Roman" w:hAnsi="Arial" w:cs="Arial"/>
                <w:color w:val="000000"/>
                <w:lang w:eastAsia="es-MX"/>
              </w:rPr>
              <w:t xml:space="preserve"> </w:t>
            </w:r>
          </w:p>
        </w:tc>
        <w:tc>
          <w:tcPr>
            <w:tcW w:w="2882"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9259E6" w:rsidRDefault="00BF1BE3" w:rsidP="00095E78">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Jorge Arturo Arroyo Farías </w:t>
            </w:r>
          </w:p>
        </w:tc>
        <w:tc>
          <w:tcPr>
            <w:tcW w:w="2882" w:type="dxa"/>
            <w:shd w:val="clear" w:color="auto" w:fill="auto"/>
            <w:noWrap/>
            <w:vAlign w:val="bottom"/>
            <w:hideMark/>
          </w:tcPr>
          <w:p w:rsidR="001434A8" w:rsidRPr="009259E6" w:rsidRDefault="001434A8" w:rsidP="00095E78">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1434A8" w:rsidRPr="009259E6" w:rsidTr="00225F2F">
        <w:trPr>
          <w:trHeight w:val="282"/>
        </w:trPr>
        <w:tc>
          <w:tcPr>
            <w:tcW w:w="4201" w:type="dxa"/>
            <w:shd w:val="clear" w:color="auto" w:fill="auto"/>
            <w:noWrap/>
            <w:vAlign w:val="bottom"/>
            <w:hideMark/>
          </w:tcPr>
          <w:p w:rsidR="001434A8" w:rsidRPr="00BF1BE3" w:rsidRDefault="00BF1BE3" w:rsidP="00095E78">
            <w:pPr>
              <w:spacing w:after="0"/>
              <w:rPr>
                <w:rFonts w:ascii="Arial" w:eastAsia="Times New Roman" w:hAnsi="Arial" w:cs="Arial"/>
                <w:color w:val="000000"/>
                <w:lang w:val="en-US" w:eastAsia="es-MX"/>
              </w:rPr>
            </w:pPr>
            <w:r w:rsidRPr="00BF1BE3">
              <w:rPr>
                <w:rFonts w:ascii="Arial" w:eastAsia="Times New Roman" w:hAnsi="Arial" w:cs="Arial"/>
                <w:color w:val="000000"/>
                <w:lang w:val="en-US" w:eastAsia="es-MX"/>
              </w:rPr>
              <w:t xml:space="preserve">Reg. Sofia </w:t>
            </w:r>
            <w:r>
              <w:rPr>
                <w:rFonts w:ascii="Arial" w:eastAsia="Times New Roman" w:hAnsi="Arial" w:cs="Arial"/>
                <w:color w:val="000000"/>
                <w:lang w:val="en-US" w:eastAsia="es-MX"/>
              </w:rPr>
              <w:t>L</w:t>
            </w:r>
            <w:r w:rsidRPr="00BF1BE3">
              <w:rPr>
                <w:rFonts w:ascii="Arial" w:eastAsia="Times New Roman" w:hAnsi="Arial" w:cs="Arial"/>
                <w:color w:val="000000"/>
                <w:lang w:val="en-US" w:eastAsia="es-MX"/>
              </w:rPr>
              <w:t>izeth Reyes Martinez</w:t>
            </w:r>
          </w:p>
        </w:tc>
        <w:tc>
          <w:tcPr>
            <w:tcW w:w="2882" w:type="dxa"/>
            <w:shd w:val="clear" w:color="auto" w:fill="auto"/>
            <w:noWrap/>
            <w:vAlign w:val="bottom"/>
            <w:hideMark/>
          </w:tcPr>
          <w:p w:rsidR="001434A8" w:rsidRPr="009259E6" w:rsidRDefault="00225F2F" w:rsidP="00095E78">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 Justificada</w:t>
            </w:r>
          </w:p>
        </w:tc>
      </w:tr>
    </w:tbl>
    <w:p w:rsidR="001434A8" w:rsidRPr="009259E6" w:rsidRDefault="001434A8" w:rsidP="001434A8">
      <w:pPr>
        <w:spacing w:after="0"/>
        <w:jc w:val="both"/>
        <w:rPr>
          <w:rFonts w:ascii="Arial" w:hAnsi="Arial" w:cs="Arial"/>
          <w:b/>
        </w:rPr>
      </w:pPr>
    </w:p>
    <w:p w:rsidR="001434A8" w:rsidRPr="009259E6" w:rsidRDefault="00ED67F3" w:rsidP="001434A8">
      <w:pPr>
        <w:spacing w:after="0"/>
        <w:jc w:val="both"/>
        <w:rPr>
          <w:rFonts w:ascii="Arial" w:hAnsi="Arial" w:cs="Arial"/>
        </w:rPr>
      </w:pPr>
      <w:r>
        <w:rPr>
          <w:rFonts w:ascii="Arial" w:hAnsi="Arial" w:cs="Arial"/>
        </w:rPr>
        <w:t>Presidente de la Comisión</w:t>
      </w:r>
      <w:r w:rsidR="001434A8" w:rsidRPr="009259E6">
        <w:rPr>
          <w:rFonts w:ascii="Arial" w:hAnsi="Arial" w:cs="Arial"/>
        </w:rPr>
        <w:t xml:space="preserve"> se cuenta con la asistencia de </w:t>
      </w:r>
      <w:r w:rsidR="004D31D1">
        <w:rPr>
          <w:rFonts w:ascii="Arial" w:hAnsi="Arial" w:cs="Arial"/>
        </w:rPr>
        <w:t>3</w:t>
      </w:r>
      <w:r w:rsidR="001434A8" w:rsidRPr="009259E6">
        <w:rPr>
          <w:rFonts w:ascii="Arial" w:hAnsi="Arial" w:cs="Arial"/>
        </w:rPr>
        <w:t xml:space="preserve"> Regidores de l</w:t>
      </w:r>
      <w:r w:rsidR="00E3478A">
        <w:rPr>
          <w:rFonts w:ascii="Arial" w:hAnsi="Arial" w:cs="Arial"/>
        </w:rPr>
        <w:t>a totalidad de los</w:t>
      </w:r>
      <w:r w:rsidR="001434A8" w:rsidRPr="009259E6">
        <w:rPr>
          <w:rFonts w:ascii="Arial" w:hAnsi="Arial" w:cs="Arial"/>
        </w:rPr>
        <w:t xml:space="preserve"> integrantes de la Comisión.</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w:t>
      </w:r>
      <w:r w:rsidR="001434A8" w:rsidRPr="009259E6">
        <w:rPr>
          <w:rFonts w:ascii="Arial" w:hAnsi="Arial" w:cs="Arial"/>
        </w:rPr>
        <w:t xml:space="preserve"> Se declara que existe  quórum legal para sesionar, con la Asistencia de </w:t>
      </w:r>
      <w:r w:rsidR="004D31D1">
        <w:rPr>
          <w:rFonts w:ascii="Arial" w:hAnsi="Arial" w:cs="Arial"/>
        </w:rPr>
        <w:t>3</w:t>
      </w:r>
      <w:r w:rsidR="001434A8" w:rsidRPr="009259E6">
        <w:rPr>
          <w:rFonts w:ascii="Arial" w:hAnsi="Arial" w:cs="Arial"/>
        </w:rPr>
        <w:t xml:space="preserve"> de los Regidores integrantes de la Comisión Edilicia de</w:t>
      </w:r>
      <w:r w:rsidR="0062301C">
        <w:rPr>
          <w:rFonts w:ascii="Arial" w:hAnsi="Arial" w:cs="Arial"/>
        </w:rPr>
        <w:t xml:space="preserve"> N</w:t>
      </w:r>
      <w:r w:rsidR="00BF1BE3">
        <w:rPr>
          <w:rFonts w:ascii="Arial" w:hAnsi="Arial" w:cs="Arial"/>
        </w:rPr>
        <w:t>omenclatura</w:t>
      </w:r>
      <w:r w:rsidR="001434A8" w:rsidRPr="009259E6">
        <w:rPr>
          <w:rFonts w:ascii="Arial" w:hAnsi="Arial" w:cs="Arial"/>
        </w:rPr>
        <w:t>.</w:t>
      </w:r>
      <w:r w:rsidR="001434A8" w:rsidRPr="009259E6">
        <w:rPr>
          <w:rFonts w:ascii="Arial" w:hAnsi="Arial" w:cs="Arial"/>
          <w:b/>
        </w:rPr>
        <w:t xml:space="preserve"> </w:t>
      </w:r>
      <w:r w:rsidR="001434A8" w:rsidRPr="009259E6">
        <w:rPr>
          <w:rFonts w:ascii="Arial" w:hAnsi="Arial" w:cs="Arial"/>
        </w:rPr>
        <w:t>Por consiguiente son válidos los acuerdos emanados durante la Sesión.</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r w:rsidRPr="009259E6">
        <w:rPr>
          <w:rFonts w:ascii="Arial" w:hAnsi="Arial" w:cs="Arial"/>
        </w:rPr>
        <w:t>Se instruye al Secretario Técnico a dar lectura del Orden del Día propuesta.</w:t>
      </w:r>
    </w:p>
    <w:p w:rsidR="001434A8" w:rsidRPr="009259E6" w:rsidRDefault="001434A8" w:rsidP="001434A8">
      <w:pPr>
        <w:spacing w:after="0"/>
        <w:jc w:val="both"/>
        <w:rPr>
          <w:rFonts w:ascii="Arial" w:hAnsi="Arial" w:cs="Arial"/>
        </w:rPr>
      </w:pPr>
      <w:r w:rsidRPr="009259E6">
        <w:rPr>
          <w:rFonts w:ascii="Arial" w:hAnsi="Arial" w:cs="Arial"/>
        </w:rPr>
        <w:t xml:space="preserve"> </w:t>
      </w:r>
    </w:p>
    <w:p w:rsidR="001434A8" w:rsidRPr="009259E6" w:rsidRDefault="001434A8" w:rsidP="001434A8">
      <w:pPr>
        <w:spacing w:after="0"/>
        <w:jc w:val="both"/>
        <w:rPr>
          <w:rFonts w:ascii="Arial" w:hAnsi="Arial" w:cs="Arial"/>
          <w:b/>
        </w:rPr>
      </w:pPr>
      <w:r w:rsidRPr="009259E6">
        <w:rPr>
          <w:rFonts w:ascii="Arial" w:hAnsi="Arial" w:cs="Arial"/>
          <w:b/>
        </w:rPr>
        <w:t>Secretario Técnico:</w:t>
      </w:r>
    </w:p>
    <w:p w:rsidR="001434A8" w:rsidRDefault="001434A8" w:rsidP="001434A8">
      <w:pPr>
        <w:spacing w:after="0"/>
        <w:jc w:val="center"/>
        <w:rPr>
          <w:rFonts w:ascii="Arial" w:hAnsi="Arial" w:cs="Arial"/>
          <w:b/>
          <w:u w:val="single"/>
        </w:rPr>
      </w:pPr>
      <w:r w:rsidRPr="009259E6">
        <w:rPr>
          <w:rFonts w:ascii="Arial" w:hAnsi="Arial" w:cs="Arial"/>
          <w:b/>
          <w:u w:val="single"/>
        </w:rPr>
        <w:t>Orden del Día</w:t>
      </w:r>
    </w:p>
    <w:p w:rsidR="001434A8" w:rsidRPr="009259E6" w:rsidRDefault="001434A8" w:rsidP="001434A8">
      <w:pPr>
        <w:spacing w:after="0"/>
        <w:jc w:val="center"/>
        <w:rPr>
          <w:rFonts w:ascii="Arial" w:hAnsi="Arial" w:cs="Arial"/>
          <w:b/>
          <w:u w:val="single"/>
        </w:rPr>
      </w:pPr>
    </w:p>
    <w:p w:rsidR="0059044A" w:rsidRPr="005C49E5" w:rsidRDefault="0059044A" w:rsidP="0059044A">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59044A" w:rsidRPr="005C49E5" w:rsidRDefault="0059044A" w:rsidP="0059044A">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Asuntos varios.</w:t>
      </w:r>
    </w:p>
    <w:p w:rsidR="0059044A" w:rsidRPr="005C49E5" w:rsidRDefault="0059044A" w:rsidP="0059044A">
      <w:pPr>
        <w:pStyle w:val="Prrafodelista"/>
        <w:numPr>
          <w:ilvl w:val="0"/>
          <w:numId w:val="1"/>
        </w:numPr>
        <w:spacing w:after="0"/>
        <w:jc w:val="both"/>
        <w:rPr>
          <w:rFonts w:ascii="Arial" w:hAnsi="Arial" w:cs="Arial"/>
          <w:b/>
        </w:rPr>
      </w:pPr>
      <w:r w:rsidRPr="005C49E5">
        <w:rPr>
          <w:rFonts w:ascii="Arial" w:hAnsi="Arial" w:cs="Arial"/>
        </w:rPr>
        <w:t>Clausura.</w:t>
      </w:r>
    </w:p>
    <w:p w:rsidR="001434A8" w:rsidRPr="009259E6" w:rsidRDefault="001434A8" w:rsidP="001434A8">
      <w:pPr>
        <w:pStyle w:val="Prrafodelista"/>
        <w:spacing w:after="0"/>
        <w:jc w:val="both"/>
        <w:rPr>
          <w:rFonts w:ascii="Arial" w:hAnsi="Arial" w:cs="Arial"/>
        </w:rPr>
      </w:pPr>
    </w:p>
    <w:p w:rsidR="001434A8" w:rsidRPr="009259E6" w:rsidRDefault="001434A8" w:rsidP="001434A8">
      <w:pPr>
        <w:spacing w:after="0"/>
        <w:jc w:val="both"/>
        <w:rPr>
          <w:rFonts w:ascii="Arial" w:hAnsi="Arial" w:cs="Arial"/>
          <w:b/>
        </w:rPr>
      </w:pPr>
      <w:r w:rsidRPr="009259E6">
        <w:rPr>
          <w:rFonts w:ascii="Arial" w:hAnsi="Arial" w:cs="Arial"/>
        </w:rPr>
        <w:t xml:space="preserve">Es todo, </w:t>
      </w:r>
      <w:r w:rsidR="00ED67F3">
        <w:rPr>
          <w:rFonts w:ascii="Arial" w:hAnsi="Arial" w:cs="Arial"/>
        </w:rPr>
        <w:t>Presidente de la Comisión</w:t>
      </w:r>
      <w:r w:rsidRPr="009259E6">
        <w:rPr>
          <w:rFonts w:ascii="Arial" w:hAnsi="Arial" w:cs="Arial"/>
        </w:rPr>
        <w:t>.</w:t>
      </w:r>
    </w:p>
    <w:p w:rsidR="001434A8" w:rsidRPr="009259E6" w:rsidRDefault="001434A8" w:rsidP="001434A8">
      <w:pPr>
        <w:spacing w:after="0"/>
        <w:jc w:val="both"/>
        <w:rPr>
          <w:rFonts w:ascii="Arial" w:hAnsi="Arial" w:cs="Arial"/>
        </w:rPr>
      </w:pP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 xml:space="preserve">Si es de aprobarse </w:t>
      </w:r>
      <w:r w:rsidR="0059044A" w:rsidRPr="009259E6">
        <w:rPr>
          <w:rFonts w:ascii="Arial" w:hAnsi="Arial" w:cs="Arial"/>
        </w:rPr>
        <w:t>el orden del día propuesto</w:t>
      </w:r>
      <w:r w:rsidR="001434A8" w:rsidRPr="009259E6">
        <w:rPr>
          <w:rFonts w:ascii="Arial" w:hAnsi="Arial" w:cs="Arial"/>
        </w:rPr>
        <w:t>, favor de manifestarlo levantando su mano</w:t>
      </w:r>
      <w:r w:rsidR="0059044A">
        <w:rPr>
          <w:rFonts w:ascii="Arial" w:hAnsi="Arial" w:cs="Arial"/>
        </w:rPr>
        <w:t>…</w:t>
      </w:r>
      <w:r w:rsidR="001434A8" w:rsidRPr="009259E6">
        <w:rPr>
          <w:rFonts w:ascii="Arial" w:hAnsi="Arial" w:cs="Arial"/>
        </w:rPr>
        <w:t xml:space="preserve"> </w:t>
      </w:r>
      <w:r w:rsidR="0059044A">
        <w:rPr>
          <w:rFonts w:ascii="Arial" w:hAnsi="Arial" w:cs="Arial"/>
        </w:rPr>
        <w:t>APROBADO</w:t>
      </w:r>
      <w:r w:rsidR="001434A8" w:rsidRPr="009259E6">
        <w:rPr>
          <w:rFonts w:ascii="Arial" w:hAnsi="Arial" w:cs="Arial"/>
        </w:rPr>
        <w:t>.</w:t>
      </w:r>
    </w:p>
    <w:p w:rsidR="001434A8" w:rsidRPr="009259E6" w:rsidRDefault="001434A8" w:rsidP="001434A8">
      <w:pPr>
        <w:spacing w:after="0"/>
        <w:jc w:val="both"/>
        <w:rPr>
          <w:rFonts w:ascii="Arial" w:hAnsi="Arial" w:cs="Arial"/>
          <w:b/>
        </w:rPr>
      </w:pPr>
    </w:p>
    <w:p w:rsidR="001434A8" w:rsidRPr="009259E6" w:rsidRDefault="001434A8" w:rsidP="001434A8">
      <w:pPr>
        <w:spacing w:after="0"/>
        <w:jc w:val="both"/>
        <w:rPr>
          <w:rFonts w:ascii="Arial" w:hAnsi="Arial" w:cs="Arial"/>
        </w:rPr>
      </w:pPr>
      <w:r w:rsidRPr="009259E6">
        <w:rPr>
          <w:rFonts w:ascii="Arial" w:hAnsi="Arial" w:cs="Arial"/>
          <w:b/>
        </w:rPr>
        <w:t xml:space="preserve">Secretario Técnico: </w:t>
      </w:r>
      <w:r w:rsidRPr="009259E6">
        <w:rPr>
          <w:rFonts w:ascii="Arial" w:hAnsi="Arial" w:cs="Arial"/>
        </w:rPr>
        <w:t xml:space="preserve">En el desahogo del punto número III.- </w:t>
      </w:r>
      <w:r w:rsidR="0059044A">
        <w:rPr>
          <w:rFonts w:ascii="Arial" w:hAnsi="Arial" w:cs="Arial"/>
        </w:rPr>
        <w:t>Lectura y en su caso aprobación del acta de sesión anterior</w:t>
      </w:r>
      <w:r w:rsidRPr="009259E6">
        <w:rPr>
          <w:rFonts w:ascii="Arial" w:hAnsi="Arial" w:cs="Arial"/>
        </w:rPr>
        <w:t>.</w:t>
      </w:r>
    </w:p>
    <w:p w:rsidR="001434A8" w:rsidRPr="009259E6"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9259E6">
        <w:rPr>
          <w:rFonts w:ascii="Arial" w:hAnsi="Arial" w:cs="Arial"/>
          <w:b/>
        </w:rPr>
        <w:t xml:space="preserve">: </w:t>
      </w:r>
      <w:r w:rsidR="001434A8" w:rsidRPr="009259E6">
        <w:rPr>
          <w:rFonts w:ascii="Arial" w:hAnsi="Arial" w:cs="Arial"/>
        </w:rPr>
        <w:t>Se pone a su consideración la dispensa de la lectura del Acta, en virtud de que oportunamente se circuló a los integrantes de esta comisión, si es de aprobarse favor de manifestarlo levantando la mano</w:t>
      </w:r>
      <w:r w:rsidR="001434A8">
        <w:rPr>
          <w:rFonts w:ascii="Arial" w:hAnsi="Arial" w:cs="Arial"/>
        </w:rPr>
        <w:t>..</w:t>
      </w:r>
      <w:r w:rsidR="001434A8" w:rsidRPr="009259E6">
        <w:rPr>
          <w:rFonts w:ascii="Arial" w:hAnsi="Arial" w:cs="Arial"/>
        </w:rPr>
        <w:t>.</w:t>
      </w:r>
      <w:r w:rsidR="0059044A">
        <w:rPr>
          <w:rFonts w:ascii="Arial" w:hAnsi="Arial" w:cs="Arial"/>
        </w:rPr>
        <w:t xml:space="preserve"> </w:t>
      </w:r>
      <w:r w:rsidR="001434A8" w:rsidRPr="009259E6">
        <w:rPr>
          <w:rFonts w:ascii="Arial" w:hAnsi="Arial" w:cs="Arial"/>
        </w:rPr>
        <w:t xml:space="preserve">APROBADO. </w:t>
      </w:r>
    </w:p>
    <w:p w:rsidR="00956DAB" w:rsidRDefault="00956DAB" w:rsidP="001434A8">
      <w:pPr>
        <w:spacing w:after="0"/>
        <w:jc w:val="both"/>
        <w:rPr>
          <w:rFonts w:ascii="Arial" w:hAnsi="Arial" w:cs="Arial"/>
        </w:rPr>
      </w:pPr>
    </w:p>
    <w:p w:rsidR="00956DAB" w:rsidRPr="009259E6" w:rsidRDefault="00956DAB" w:rsidP="00956DAB">
      <w:pPr>
        <w:spacing w:after="0"/>
        <w:jc w:val="both"/>
        <w:rPr>
          <w:rFonts w:ascii="Arial" w:hAnsi="Arial" w:cs="Arial"/>
          <w:b/>
        </w:rPr>
      </w:pPr>
      <w:r>
        <w:rPr>
          <w:rFonts w:ascii="Arial" w:hAnsi="Arial" w:cs="Arial"/>
        </w:rPr>
        <w:t>Se somete a su consideración la aprobación del contenido del Acta… APROBADO.</w:t>
      </w:r>
    </w:p>
    <w:p w:rsidR="001434A8" w:rsidRDefault="001434A8" w:rsidP="001434A8">
      <w:pPr>
        <w:spacing w:after="0"/>
        <w:jc w:val="both"/>
        <w:rPr>
          <w:rFonts w:ascii="Arial" w:hAnsi="Arial" w:cs="Arial"/>
        </w:rPr>
      </w:pPr>
      <w:r w:rsidRPr="009259E6">
        <w:rPr>
          <w:rFonts w:ascii="Arial" w:hAnsi="Arial" w:cs="Arial"/>
          <w:b/>
        </w:rPr>
        <w:t xml:space="preserve">                                                                                                                                                                                                                                                                                                                                                                                                                                                                                                                                                                                                                                                                                                                                                                                                                                                                                                                                                                                                                                                                                                                                                                                                                                                                                                                                   </w:t>
      </w:r>
      <w:r w:rsidR="00956DAB">
        <w:rPr>
          <w:rFonts w:ascii="Arial" w:hAnsi="Arial" w:cs="Arial"/>
          <w:b/>
        </w:rPr>
        <w:t xml:space="preserve">               </w:t>
      </w:r>
      <w:r w:rsidRPr="00AC1769">
        <w:rPr>
          <w:rFonts w:ascii="Arial" w:hAnsi="Arial" w:cs="Arial"/>
          <w:b/>
        </w:rPr>
        <w:t xml:space="preserve">Secretario Técnico: </w:t>
      </w:r>
      <w:r w:rsidRPr="00AC1769">
        <w:rPr>
          <w:rFonts w:ascii="Arial" w:hAnsi="Arial" w:cs="Arial"/>
        </w:rPr>
        <w:t xml:space="preserve">En el desahogo del punto número IV.- Lectura y cuenta de las comunicaciones recibidas. </w:t>
      </w:r>
    </w:p>
    <w:p w:rsidR="001434A8" w:rsidRDefault="001434A8" w:rsidP="001434A8">
      <w:pPr>
        <w:spacing w:after="0"/>
        <w:jc w:val="both"/>
        <w:rPr>
          <w:rFonts w:ascii="Arial" w:hAnsi="Arial" w:cs="Arial"/>
        </w:rPr>
      </w:pPr>
    </w:p>
    <w:p w:rsidR="001434A8" w:rsidRPr="00AC1769" w:rsidRDefault="00ED67F3" w:rsidP="001434A8">
      <w:pPr>
        <w:spacing w:after="0"/>
        <w:jc w:val="both"/>
        <w:rPr>
          <w:rFonts w:ascii="Arial" w:hAnsi="Arial" w:cs="Arial"/>
        </w:rPr>
      </w:pPr>
      <w:r>
        <w:rPr>
          <w:rFonts w:ascii="Arial" w:hAnsi="Arial" w:cs="Arial"/>
        </w:rPr>
        <w:t>Presidente</w:t>
      </w:r>
      <w:r w:rsidR="001434A8" w:rsidRPr="00AC1769">
        <w:rPr>
          <w:rFonts w:ascii="Arial" w:hAnsi="Arial" w:cs="Arial"/>
        </w:rPr>
        <w:t>, se da cuenta que hasta el día de hoy no tenemos comunicaciones recibidas.</w:t>
      </w:r>
    </w:p>
    <w:p w:rsidR="001434A8" w:rsidRDefault="001434A8" w:rsidP="001434A8">
      <w:pPr>
        <w:spacing w:after="0"/>
        <w:jc w:val="both"/>
        <w:rPr>
          <w:rFonts w:ascii="Arial" w:hAnsi="Arial" w:cs="Arial"/>
          <w:b/>
        </w:rPr>
      </w:pPr>
      <w:r w:rsidRPr="00AC1769">
        <w:rPr>
          <w:rFonts w:ascii="Arial" w:hAnsi="Arial" w:cs="Arial"/>
          <w:b/>
        </w:rPr>
        <w:t xml:space="preserve"> </w:t>
      </w: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5C2840">
        <w:rPr>
          <w:rFonts w:ascii="Arial" w:hAnsi="Arial" w:cs="Arial"/>
        </w:rPr>
        <w:t xml:space="preserve">Por favor Secretario, continúe con el desahogo del siguiente punto.  </w:t>
      </w:r>
    </w:p>
    <w:p w:rsidR="001434A8" w:rsidRPr="005C2840" w:rsidRDefault="001434A8" w:rsidP="001434A8">
      <w:pPr>
        <w:spacing w:after="0"/>
        <w:jc w:val="both"/>
        <w:rPr>
          <w:rFonts w:ascii="Arial" w:hAnsi="Arial" w:cs="Arial"/>
        </w:rPr>
      </w:pPr>
      <w:r w:rsidRPr="005C2840">
        <w:rPr>
          <w:rFonts w:ascii="Arial" w:hAnsi="Arial" w:cs="Arial"/>
        </w:rPr>
        <w:t xml:space="preserve">                                                                                                                                                                                                                                                                                                                                                                                                                                                                                                                                                                                                                                                                                                                                                                                                                                                                                                                                                                                                                                                                                                                                                                                                                                                                                                                                                                              </w:t>
      </w:r>
    </w:p>
    <w:p w:rsidR="001434A8" w:rsidRPr="00AC1769" w:rsidRDefault="001434A8" w:rsidP="001434A8">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1434A8" w:rsidRPr="00AC1769" w:rsidRDefault="001434A8" w:rsidP="001434A8">
      <w:pPr>
        <w:spacing w:after="0"/>
        <w:jc w:val="both"/>
        <w:rPr>
          <w:rFonts w:ascii="Arial" w:hAnsi="Arial" w:cs="Arial"/>
        </w:rPr>
      </w:pPr>
    </w:p>
    <w:p w:rsidR="001434A8"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sidRPr="00AC1769">
        <w:rPr>
          <w:rFonts w:ascii="Arial" w:hAnsi="Arial" w:cs="Arial"/>
        </w:rPr>
        <w:t>En este punto les pregunto si ¿alguien desea hacer uso de la voz?</w:t>
      </w:r>
    </w:p>
    <w:p w:rsidR="00956DAB" w:rsidRDefault="00956DAB" w:rsidP="001434A8">
      <w:pPr>
        <w:spacing w:after="0"/>
        <w:jc w:val="both"/>
        <w:rPr>
          <w:rFonts w:ascii="Arial" w:hAnsi="Arial" w:cs="Arial"/>
        </w:rPr>
      </w:pPr>
    </w:p>
    <w:p w:rsidR="001434A8" w:rsidRDefault="00703010" w:rsidP="001434A8">
      <w:pPr>
        <w:spacing w:after="0"/>
        <w:jc w:val="both"/>
        <w:rPr>
          <w:rFonts w:ascii="Arial" w:hAnsi="Arial" w:cs="Arial"/>
        </w:rPr>
      </w:pPr>
      <w:r>
        <w:rPr>
          <w:rFonts w:ascii="Arial" w:hAnsi="Arial" w:cs="Arial"/>
        </w:rPr>
        <w:t xml:space="preserve">Lo que habíamos comentado la sesión pasada, ya tengo la propuesta de dictamen para la creación de la oficina de Nomenclatura, en este momento el Lic. Humberto se los hará llegar por </w:t>
      </w:r>
      <w:proofErr w:type="spellStart"/>
      <w:r>
        <w:rPr>
          <w:rFonts w:ascii="Arial" w:hAnsi="Arial" w:cs="Arial"/>
        </w:rPr>
        <w:t>whats</w:t>
      </w:r>
      <w:proofErr w:type="spellEnd"/>
      <w:r>
        <w:rPr>
          <w:rFonts w:ascii="Arial" w:hAnsi="Arial" w:cs="Arial"/>
        </w:rPr>
        <w:t xml:space="preserve"> app</w:t>
      </w:r>
      <w:r w:rsidR="0023635E">
        <w:rPr>
          <w:rFonts w:ascii="Arial" w:hAnsi="Arial" w:cs="Arial"/>
        </w:rPr>
        <w:t>, para que le den una revisada y si lo tienen a bien en la próxima sesión lo estaremos revisando, viendo las modificaciones o aprobándolo, nada más trae un espacio en blanco para lo que serían cuantos secretarios técnicos, cuantos asesores o cuanta gente en el campo, porque eso quisiera platicarlo con el Presidente</w:t>
      </w:r>
      <w:r w:rsidR="006F6820">
        <w:rPr>
          <w:rFonts w:ascii="Arial" w:hAnsi="Arial" w:cs="Arial"/>
        </w:rPr>
        <w:t xml:space="preserve"> para que él nos de la instrucción y con el Director de Obras Públicas para saber realmente cuanto personal se necesita</w:t>
      </w:r>
      <w:r w:rsidR="00365863">
        <w:rPr>
          <w:rFonts w:ascii="Arial" w:hAnsi="Arial" w:cs="Arial"/>
        </w:rPr>
        <w:t xml:space="preserve"> y sobre de eso ya presentarlo al pleno del ayuntamiento para que se </w:t>
      </w:r>
      <w:r w:rsidR="00424BAE">
        <w:rPr>
          <w:rFonts w:ascii="Arial" w:hAnsi="Arial" w:cs="Arial"/>
        </w:rPr>
        <w:t>modifiqué</w:t>
      </w:r>
      <w:r w:rsidR="00365863">
        <w:rPr>
          <w:rFonts w:ascii="Arial" w:hAnsi="Arial" w:cs="Arial"/>
        </w:rPr>
        <w:t xml:space="preserve"> el presupuesto de egresos, la plantilla </w:t>
      </w:r>
      <w:r w:rsidR="00E65FBB">
        <w:rPr>
          <w:rFonts w:ascii="Arial" w:hAnsi="Arial" w:cs="Arial"/>
        </w:rPr>
        <w:t xml:space="preserve">del personal que se puede </w:t>
      </w:r>
      <w:r w:rsidR="00AD1B1E">
        <w:rPr>
          <w:rFonts w:ascii="Arial" w:hAnsi="Arial" w:cs="Arial"/>
        </w:rPr>
        <w:t>integrar a la oficina. Sería dependiente de la Dirección General de Obras Públicas y Desarrollo Urbano.</w:t>
      </w:r>
    </w:p>
    <w:p w:rsidR="006F584E" w:rsidRDefault="006F584E" w:rsidP="001434A8">
      <w:pPr>
        <w:spacing w:after="0"/>
        <w:jc w:val="both"/>
        <w:rPr>
          <w:rFonts w:ascii="Arial" w:hAnsi="Arial" w:cs="Arial"/>
        </w:rPr>
      </w:pPr>
    </w:p>
    <w:p w:rsidR="006F584E" w:rsidRDefault="006F584E" w:rsidP="001434A8">
      <w:pPr>
        <w:spacing w:after="0"/>
        <w:jc w:val="both"/>
        <w:rPr>
          <w:rFonts w:ascii="Arial" w:hAnsi="Arial" w:cs="Arial"/>
        </w:rPr>
      </w:pPr>
      <w:r>
        <w:rPr>
          <w:rFonts w:ascii="Arial" w:hAnsi="Arial" w:cs="Arial"/>
        </w:rPr>
        <w:t xml:space="preserve">Pusimos un estimado de lo que se necesitaría </w:t>
      </w:r>
      <w:r w:rsidR="007105BA">
        <w:rPr>
          <w:rFonts w:ascii="Arial" w:hAnsi="Arial" w:cs="Arial"/>
        </w:rPr>
        <w:t>de mobiliario, equipo de cómputo, impresoras, equipo de campo y dem</w:t>
      </w:r>
      <w:r w:rsidR="00DE2AAC">
        <w:rPr>
          <w:rFonts w:ascii="Arial" w:hAnsi="Arial" w:cs="Arial"/>
        </w:rPr>
        <w:t xml:space="preserve">ás equipo que se requiera, lo dejaremos un poquito abierto para darle margen a que ellos </w:t>
      </w:r>
      <w:r w:rsidR="004502B6">
        <w:rPr>
          <w:rFonts w:ascii="Arial" w:hAnsi="Arial" w:cs="Arial"/>
        </w:rPr>
        <w:t xml:space="preserve">lo determinen, ellos </w:t>
      </w:r>
      <w:r w:rsidR="00DE2AAC">
        <w:rPr>
          <w:rFonts w:ascii="Arial" w:hAnsi="Arial" w:cs="Arial"/>
        </w:rPr>
        <w:t>son los técnicos ellos saben lo que se requiere.</w:t>
      </w:r>
      <w:r w:rsidR="004502B6">
        <w:rPr>
          <w:rFonts w:ascii="Arial" w:hAnsi="Arial" w:cs="Arial"/>
        </w:rPr>
        <w:t xml:space="preserve"> </w:t>
      </w:r>
      <w:r w:rsidR="004502B6">
        <w:rPr>
          <w:rFonts w:ascii="Arial" w:hAnsi="Arial" w:cs="Arial"/>
        </w:rPr>
        <w:tab/>
      </w:r>
    </w:p>
    <w:p w:rsidR="004502B6" w:rsidRDefault="004502B6" w:rsidP="001434A8">
      <w:pPr>
        <w:spacing w:after="0"/>
        <w:jc w:val="both"/>
        <w:rPr>
          <w:rFonts w:ascii="Arial" w:hAnsi="Arial" w:cs="Arial"/>
        </w:rPr>
      </w:pPr>
    </w:p>
    <w:p w:rsidR="004502B6" w:rsidRDefault="004502B6" w:rsidP="001434A8">
      <w:pPr>
        <w:spacing w:after="0"/>
        <w:jc w:val="both"/>
        <w:rPr>
          <w:rFonts w:ascii="Arial" w:hAnsi="Arial" w:cs="Arial"/>
        </w:rPr>
      </w:pPr>
      <w:r>
        <w:rPr>
          <w:rFonts w:ascii="Arial" w:hAnsi="Arial" w:cs="Arial"/>
        </w:rPr>
        <w:t xml:space="preserve">Esta sería la intención de dárselos </w:t>
      </w:r>
      <w:r w:rsidR="004A2FA7">
        <w:rPr>
          <w:rFonts w:ascii="Arial" w:hAnsi="Arial" w:cs="Arial"/>
        </w:rPr>
        <w:t xml:space="preserve">a conocer y si lo tienen a bien en la próxima sesión </w:t>
      </w:r>
      <w:r w:rsidR="003D0F09">
        <w:rPr>
          <w:rFonts w:ascii="Arial" w:hAnsi="Arial" w:cs="Arial"/>
        </w:rPr>
        <w:t>estaríamos</w:t>
      </w:r>
      <w:r w:rsidR="004A2FA7">
        <w:rPr>
          <w:rFonts w:ascii="Arial" w:hAnsi="Arial" w:cs="Arial"/>
        </w:rPr>
        <w:t xml:space="preserve"> </w:t>
      </w:r>
      <w:r w:rsidR="003D0F09">
        <w:rPr>
          <w:rFonts w:ascii="Arial" w:hAnsi="Arial" w:cs="Arial"/>
        </w:rPr>
        <w:t>finiquitándolo</w:t>
      </w:r>
      <w:r w:rsidR="004A2FA7">
        <w:rPr>
          <w:rFonts w:ascii="Arial" w:hAnsi="Arial" w:cs="Arial"/>
        </w:rPr>
        <w:t xml:space="preserve"> y poniendo a consideración del pleno </w:t>
      </w:r>
    </w:p>
    <w:p w:rsidR="00703010" w:rsidRPr="00AC1769" w:rsidRDefault="00703010" w:rsidP="001434A8">
      <w:pPr>
        <w:spacing w:after="0"/>
        <w:jc w:val="both"/>
        <w:rPr>
          <w:rFonts w:ascii="Arial" w:hAnsi="Arial" w:cs="Arial"/>
        </w:rPr>
      </w:pPr>
    </w:p>
    <w:p w:rsidR="001434A8" w:rsidRPr="00AC1769" w:rsidRDefault="001434A8" w:rsidP="001434A8">
      <w:pPr>
        <w:jc w:val="both"/>
        <w:rPr>
          <w:rFonts w:ascii="Arial" w:hAnsi="Arial" w:cs="Arial"/>
        </w:rPr>
      </w:pPr>
      <w:r w:rsidRPr="00AC1769">
        <w:rPr>
          <w:rFonts w:ascii="Arial" w:hAnsi="Arial" w:cs="Arial"/>
        </w:rPr>
        <w:t xml:space="preserve">No habiendo quien </w:t>
      </w:r>
      <w:r w:rsidR="00405E92">
        <w:rPr>
          <w:rFonts w:ascii="Arial" w:hAnsi="Arial" w:cs="Arial"/>
        </w:rPr>
        <w:t xml:space="preserve">más </w:t>
      </w:r>
      <w:r w:rsidRPr="00AC1769">
        <w:rPr>
          <w:rFonts w:ascii="Arial" w:hAnsi="Arial" w:cs="Arial"/>
        </w:rPr>
        <w:t>desee hacer uso de la voz pasamos al siguiente punto.</w:t>
      </w:r>
    </w:p>
    <w:p w:rsidR="001434A8" w:rsidRPr="00AC1769" w:rsidRDefault="001434A8" w:rsidP="001434A8">
      <w:pPr>
        <w:jc w:val="both"/>
        <w:rPr>
          <w:rFonts w:ascii="Arial" w:hAnsi="Arial" w:cs="Arial"/>
        </w:rPr>
      </w:pPr>
      <w:r w:rsidRPr="00AC1769">
        <w:rPr>
          <w:rFonts w:ascii="Arial" w:hAnsi="Arial" w:cs="Arial"/>
          <w:b/>
        </w:rPr>
        <w:t xml:space="preserve">Secretario Técnico: </w:t>
      </w:r>
      <w:r w:rsidRPr="00AC1769">
        <w:rPr>
          <w:rFonts w:ascii="Arial" w:hAnsi="Arial" w:cs="Arial"/>
        </w:rPr>
        <w:t xml:space="preserve">Punto número </w:t>
      </w:r>
      <w:r w:rsidR="0062301C">
        <w:rPr>
          <w:rFonts w:ascii="Arial" w:hAnsi="Arial" w:cs="Arial"/>
        </w:rPr>
        <w:t>VI</w:t>
      </w:r>
      <w:r w:rsidRPr="00AC1769">
        <w:rPr>
          <w:rFonts w:ascii="Arial" w:hAnsi="Arial" w:cs="Arial"/>
        </w:rPr>
        <w:t>.- Clausura.</w:t>
      </w:r>
    </w:p>
    <w:p w:rsidR="001434A8" w:rsidRPr="009259E6" w:rsidRDefault="00ED67F3" w:rsidP="001434A8">
      <w:pPr>
        <w:spacing w:after="0"/>
        <w:jc w:val="both"/>
        <w:rPr>
          <w:rFonts w:ascii="Arial" w:hAnsi="Arial" w:cs="Arial"/>
        </w:rPr>
      </w:pPr>
      <w:r>
        <w:rPr>
          <w:rFonts w:ascii="Arial" w:hAnsi="Arial" w:cs="Arial"/>
          <w:b/>
        </w:rPr>
        <w:t>Presidente de la Comisión</w:t>
      </w:r>
      <w:r w:rsidR="001434A8" w:rsidRPr="00AC1769">
        <w:rPr>
          <w:rFonts w:ascii="Arial" w:hAnsi="Arial" w:cs="Arial"/>
          <w:b/>
        </w:rPr>
        <w:t xml:space="preserve">: </w:t>
      </w:r>
      <w:r w:rsidR="001434A8">
        <w:rPr>
          <w:rFonts w:ascii="Arial" w:hAnsi="Arial" w:cs="Arial"/>
        </w:rPr>
        <w:t xml:space="preserve">Siendo las </w:t>
      </w:r>
      <w:r w:rsidR="0062301C">
        <w:rPr>
          <w:rFonts w:ascii="Arial" w:hAnsi="Arial" w:cs="Arial"/>
        </w:rPr>
        <w:t>10</w:t>
      </w:r>
      <w:r w:rsidR="001434A8">
        <w:rPr>
          <w:rFonts w:ascii="Arial" w:hAnsi="Arial" w:cs="Arial"/>
        </w:rPr>
        <w:t>:</w:t>
      </w:r>
      <w:r w:rsidR="003D0F09">
        <w:rPr>
          <w:rFonts w:ascii="Arial" w:hAnsi="Arial" w:cs="Arial"/>
        </w:rPr>
        <w:t>45</w:t>
      </w:r>
      <w:r w:rsidR="001434A8">
        <w:rPr>
          <w:rFonts w:ascii="Arial" w:hAnsi="Arial" w:cs="Arial"/>
        </w:rPr>
        <w:t xml:space="preserve"> </w:t>
      </w:r>
      <w:r w:rsidR="0062301C">
        <w:rPr>
          <w:rFonts w:ascii="Arial" w:hAnsi="Arial" w:cs="Arial"/>
        </w:rPr>
        <w:t>diez</w:t>
      </w:r>
      <w:r w:rsidR="001434A8">
        <w:rPr>
          <w:rFonts w:ascii="Arial" w:hAnsi="Arial" w:cs="Arial"/>
        </w:rPr>
        <w:t xml:space="preserve"> horas con </w:t>
      </w:r>
      <w:r w:rsidR="003D0F09">
        <w:rPr>
          <w:rFonts w:ascii="Arial" w:hAnsi="Arial" w:cs="Arial"/>
        </w:rPr>
        <w:t xml:space="preserve">cuarenta u cinco </w:t>
      </w:r>
      <w:r w:rsidR="001434A8">
        <w:rPr>
          <w:rFonts w:ascii="Arial" w:hAnsi="Arial" w:cs="Arial"/>
        </w:rPr>
        <w:t xml:space="preserve">minutos, del día </w:t>
      </w:r>
      <w:r w:rsidR="002039CA">
        <w:rPr>
          <w:rFonts w:ascii="Arial" w:hAnsi="Arial" w:cs="Arial"/>
        </w:rPr>
        <w:t>2</w:t>
      </w:r>
      <w:r w:rsidR="003D0F09">
        <w:rPr>
          <w:rFonts w:ascii="Arial" w:hAnsi="Arial" w:cs="Arial"/>
        </w:rPr>
        <w:t>5</w:t>
      </w:r>
      <w:r w:rsidR="001434A8">
        <w:rPr>
          <w:rFonts w:ascii="Arial" w:hAnsi="Arial" w:cs="Arial"/>
        </w:rPr>
        <w:t xml:space="preserve"> de </w:t>
      </w:r>
      <w:r w:rsidR="003D0F09">
        <w:rPr>
          <w:rFonts w:ascii="Arial" w:hAnsi="Arial" w:cs="Arial"/>
        </w:rPr>
        <w:t>junio</w:t>
      </w:r>
      <w:r w:rsidR="001434A8" w:rsidRPr="009259E6">
        <w:rPr>
          <w:rFonts w:ascii="Arial" w:hAnsi="Arial" w:cs="Arial"/>
        </w:rPr>
        <w:t xml:space="preserve"> de 2019 se da la clausura de la presente sesión. </w:t>
      </w:r>
    </w:p>
    <w:p w:rsidR="001434A8" w:rsidRDefault="001434A8" w:rsidP="001434A8">
      <w:pPr>
        <w:spacing w:after="0"/>
        <w:jc w:val="both"/>
        <w:rPr>
          <w:rFonts w:ascii="Arial" w:hAnsi="Arial" w:cs="Arial"/>
        </w:rPr>
      </w:pPr>
    </w:p>
    <w:p w:rsidR="003D0F09" w:rsidRPr="009259E6" w:rsidRDefault="003D0F09" w:rsidP="001434A8">
      <w:pPr>
        <w:spacing w:after="0"/>
        <w:jc w:val="both"/>
        <w:rPr>
          <w:rFonts w:ascii="Arial" w:hAnsi="Arial" w:cs="Arial"/>
        </w:rPr>
      </w:pPr>
    </w:p>
    <w:p w:rsidR="001434A8" w:rsidRPr="009259E6" w:rsidRDefault="001434A8" w:rsidP="001434A8">
      <w:pPr>
        <w:spacing w:after="0"/>
        <w:jc w:val="both"/>
        <w:rPr>
          <w:rFonts w:ascii="Arial" w:hAnsi="Arial" w:cs="Arial"/>
        </w:rPr>
      </w:pPr>
    </w:p>
    <w:p w:rsidR="001434A8" w:rsidRPr="009259E6" w:rsidRDefault="001434A8" w:rsidP="001434A8">
      <w:pPr>
        <w:spacing w:after="0"/>
        <w:jc w:val="both"/>
        <w:rPr>
          <w:rFonts w:ascii="Arial" w:hAnsi="Arial" w:cs="Arial"/>
        </w:rPr>
      </w:pPr>
    </w:p>
    <w:tbl>
      <w:tblPr>
        <w:tblW w:w="7650" w:type="dxa"/>
        <w:jc w:val="center"/>
        <w:tblCellMar>
          <w:left w:w="70" w:type="dxa"/>
          <w:right w:w="70" w:type="dxa"/>
        </w:tblCellMar>
        <w:tblLook w:val="04A0" w:firstRow="1" w:lastRow="0" w:firstColumn="1" w:lastColumn="0" w:noHBand="0" w:noVBand="1"/>
      </w:tblPr>
      <w:tblGrid>
        <w:gridCol w:w="3969"/>
        <w:gridCol w:w="3681"/>
      </w:tblGrid>
      <w:tr w:rsidR="001434A8" w:rsidRPr="00EA00E1" w:rsidTr="0062301C">
        <w:trPr>
          <w:trHeight w:val="300"/>
          <w:jc w:val="center"/>
        </w:trPr>
        <w:tc>
          <w:tcPr>
            <w:tcW w:w="7650" w:type="dxa"/>
            <w:gridSpan w:val="2"/>
            <w:shd w:val="clear" w:color="000000" w:fill="FFFFFF"/>
            <w:noWrap/>
            <w:vAlign w:val="bottom"/>
            <w:hideMark/>
          </w:tcPr>
          <w:p w:rsidR="001434A8" w:rsidRPr="00EA00E1"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lastRenderedPageBreak/>
              <w:t>A T E N T A M E N T E</w:t>
            </w:r>
          </w:p>
        </w:tc>
      </w:tr>
      <w:tr w:rsidR="001434A8" w:rsidRPr="00EA00E1" w:rsidTr="0062301C">
        <w:trPr>
          <w:trHeight w:val="300"/>
          <w:jc w:val="center"/>
        </w:trPr>
        <w:tc>
          <w:tcPr>
            <w:tcW w:w="7650" w:type="dxa"/>
            <w:gridSpan w:val="2"/>
            <w:shd w:val="clear" w:color="000000" w:fill="FFFFFF"/>
            <w:noWrap/>
            <w:vAlign w:val="bottom"/>
            <w:hideMark/>
          </w:tcPr>
          <w:p w:rsidR="001434A8" w:rsidRPr="00EA00E1" w:rsidRDefault="001434A8" w:rsidP="00095E78">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"2019, EL SALTO, CIUDAD INDUSTRIAL"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Armando González Romo</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ED67F3" w:rsidP="00BF1BE3">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Presidente de la Comisión</w:t>
            </w:r>
            <w:r w:rsidR="001434A8" w:rsidRPr="00EA00E1">
              <w:rPr>
                <w:rFonts w:ascii="Arial" w:eastAsia="Times New Roman" w:hAnsi="Arial" w:cs="Arial"/>
                <w:bCs/>
                <w:color w:val="000000"/>
                <w:lang w:eastAsia="es-MX"/>
              </w:rPr>
              <w:t xml:space="preserve"> de la Comisión Edilicia de </w:t>
            </w:r>
            <w:r w:rsidR="00BF1BE3">
              <w:rPr>
                <w:rFonts w:ascii="Arial" w:hAnsi="Arial" w:cs="Arial"/>
              </w:rPr>
              <w:t>Nomenclatura</w:t>
            </w:r>
          </w:p>
        </w:tc>
      </w:tr>
      <w:tr w:rsidR="001434A8" w:rsidRPr="00EA00E1" w:rsidTr="0062301C">
        <w:trPr>
          <w:trHeight w:val="300"/>
          <w:jc w:val="center"/>
        </w:trPr>
        <w:tc>
          <w:tcPr>
            <w:tcW w:w="7650" w:type="dxa"/>
            <w:gridSpan w:val="2"/>
            <w:shd w:val="clear" w:color="000000" w:fill="FFFFFF"/>
            <w:noWrap/>
            <w:vAlign w:val="center"/>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681" w:type="dxa"/>
            <w:shd w:val="clear" w:color="000000" w:fill="FFFFFF"/>
            <w:noWrap/>
            <w:vAlign w:val="bottom"/>
            <w:hideMark/>
          </w:tcPr>
          <w:p w:rsidR="001434A8" w:rsidRPr="00EA00E1" w:rsidRDefault="001434A8" w:rsidP="00095E78">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1434A8" w:rsidRPr="00EA00E1" w:rsidTr="0062301C">
        <w:trPr>
          <w:trHeight w:val="300"/>
          <w:jc w:val="center"/>
        </w:trPr>
        <w:tc>
          <w:tcPr>
            <w:tcW w:w="3969" w:type="dxa"/>
            <w:shd w:val="clear" w:color="000000" w:fill="FFFFFF"/>
            <w:noWrap/>
            <w:vAlign w:val="bottom"/>
            <w:hideMark/>
          </w:tcPr>
          <w:p w:rsidR="001434A8" w:rsidRPr="00EA00E1" w:rsidRDefault="00BF1BE3"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Reg. Claudia Beatriz Herrera Guzmán</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BF1BE3">
              <w:rPr>
                <w:rFonts w:ascii="Arial" w:eastAsia="Times New Roman" w:hAnsi="Arial" w:cs="Arial"/>
                <w:bCs/>
                <w:color w:val="000000"/>
                <w:lang w:eastAsia="es-MX"/>
              </w:rPr>
              <w:t>Cesar López Hernández</w:t>
            </w:r>
            <w:r w:rsidRPr="00EA00E1">
              <w:rPr>
                <w:rFonts w:ascii="Arial" w:eastAsia="Times New Roman" w:hAnsi="Arial" w:cs="Arial"/>
                <w:bCs/>
                <w:color w:val="000000"/>
                <w:lang w:eastAsia="es-MX"/>
              </w:rPr>
              <w:t xml:space="preserve"> </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405E92"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5F416D" w:rsidRPr="00EA00E1" w:rsidTr="0062301C">
        <w:trPr>
          <w:trHeight w:val="300"/>
          <w:jc w:val="center"/>
        </w:trPr>
        <w:tc>
          <w:tcPr>
            <w:tcW w:w="3969" w:type="dxa"/>
            <w:shd w:val="clear" w:color="000000" w:fill="FFFFFF"/>
            <w:noWrap/>
            <w:vAlign w:val="bottom"/>
          </w:tcPr>
          <w:p w:rsidR="005F416D" w:rsidRPr="00EA00E1" w:rsidRDefault="005F416D"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tcPr>
          <w:p w:rsidR="005F416D" w:rsidRPr="00EA00E1" w:rsidRDefault="005F416D" w:rsidP="00095E78">
            <w:pPr>
              <w:spacing w:after="0"/>
              <w:jc w:val="center"/>
              <w:rPr>
                <w:rFonts w:ascii="Arial" w:eastAsia="Times New Roman" w:hAnsi="Arial" w:cs="Arial"/>
                <w:bCs/>
                <w:color w:val="000000"/>
                <w:lang w:eastAsia="es-MX"/>
              </w:rPr>
            </w:pP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r>
      <w:tr w:rsidR="001434A8" w:rsidRPr="006C2F32" w:rsidTr="0062301C">
        <w:trPr>
          <w:trHeight w:val="300"/>
          <w:jc w:val="center"/>
        </w:trPr>
        <w:tc>
          <w:tcPr>
            <w:tcW w:w="3969" w:type="dxa"/>
            <w:shd w:val="clear" w:color="000000" w:fill="FFFFFF"/>
            <w:noWrap/>
            <w:vAlign w:val="bottom"/>
          </w:tcPr>
          <w:p w:rsidR="001434A8" w:rsidRPr="00EA00E1" w:rsidRDefault="00BF1BE3" w:rsidP="001434A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Reg. Jorge Arturo Arroyo Farías </w:t>
            </w:r>
          </w:p>
        </w:tc>
        <w:tc>
          <w:tcPr>
            <w:tcW w:w="3681" w:type="dxa"/>
            <w:shd w:val="clear" w:color="000000" w:fill="FFFFFF"/>
            <w:noWrap/>
            <w:vAlign w:val="bottom"/>
          </w:tcPr>
          <w:p w:rsidR="001434A8" w:rsidRPr="00BF1BE3" w:rsidRDefault="00BF1BE3" w:rsidP="00095E78">
            <w:pPr>
              <w:spacing w:after="0"/>
              <w:jc w:val="center"/>
              <w:rPr>
                <w:rFonts w:ascii="Arial" w:eastAsia="Times New Roman" w:hAnsi="Arial" w:cs="Arial"/>
                <w:bCs/>
                <w:color w:val="000000"/>
                <w:lang w:val="en-US" w:eastAsia="es-MX"/>
              </w:rPr>
            </w:pPr>
            <w:r w:rsidRPr="00BF1BE3">
              <w:rPr>
                <w:rFonts w:ascii="Arial" w:eastAsia="Times New Roman" w:hAnsi="Arial" w:cs="Arial"/>
                <w:bCs/>
                <w:color w:val="000000"/>
                <w:lang w:val="en-US" w:eastAsia="es-MX"/>
              </w:rPr>
              <w:t xml:space="preserve">Reg. Sofia </w:t>
            </w:r>
            <w:r>
              <w:rPr>
                <w:rFonts w:ascii="Arial" w:eastAsia="Times New Roman" w:hAnsi="Arial" w:cs="Arial"/>
                <w:bCs/>
                <w:color w:val="000000"/>
                <w:lang w:val="en-US" w:eastAsia="es-MX"/>
              </w:rPr>
              <w:t>L</w:t>
            </w:r>
            <w:r w:rsidRPr="00BF1BE3">
              <w:rPr>
                <w:rFonts w:ascii="Arial" w:eastAsia="Times New Roman" w:hAnsi="Arial" w:cs="Arial"/>
                <w:bCs/>
                <w:color w:val="000000"/>
                <w:lang w:val="en-US" w:eastAsia="es-MX"/>
              </w:rPr>
              <w:t>izeth Reyes Martinez</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681"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1434A8" w:rsidRPr="00EA00E1" w:rsidTr="0062301C">
        <w:trPr>
          <w:trHeight w:val="300"/>
          <w:jc w:val="center"/>
        </w:trPr>
        <w:tc>
          <w:tcPr>
            <w:tcW w:w="3969" w:type="dxa"/>
            <w:shd w:val="clear" w:color="000000" w:fill="FFFFFF"/>
            <w:noWrap/>
            <w:vAlign w:val="bottom"/>
            <w:hideMark/>
          </w:tcPr>
          <w:p w:rsidR="001434A8" w:rsidRPr="00EA00E1" w:rsidRDefault="001434A8" w:rsidP="00095E78">
            <w:pPr>
              <w:spacing w:after="0"/>
              <w:jc w:val="center"/>
              <w:rPr>
                <w:rFonts w:ascii="Arial" w:eastAsia="Times New Roman" w:hAnsi="Arial" w:cs="Arial"/>
                <w:bCs/>
                <w:color w:val="000000"/>
                <w:lang w:eastAsia="es-MX"/>
              </w:rPr>
            </w:pPr>
          </w:p>
        </w:tc>
        <w:tc>
          <w:tcPr>
            <w:tcW w:w="3681" w:type="dxa"/>
            <w:shd w:val="clear" w:color="000000" w:fill="FFFFFF"/>
            <w:noWrap/>
            <w:vAlign w:val="bottom"/>
            <w:hideMark/>
          </w:tcPr>
          <w:p w:rsidR="001434A8" w:rsidRPr="00EA00E1" w:rsidRDefault="003D0F09" w:rsidP="00095E78">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r>
    </w:tbl>
    <w:p w:rsidR="00DD3923" w:rsidRPr="001434A8" w:rsidRDefault="00DF1B3D" w:rsidP="001434A8"/>
    <w:sectPr w:rsidR="00DD3923" w:rsidRPr="001434A8" w:rsidSect="009259E6">
      <w:footerReference w:type="default" r:id="rId7"/>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3D" w:rsidRDefault="00DF1B3D" w:rsidP="00956DAB">
      <w:pPr>
        <w:spacing w:after="0" w:line="240" w:lineRule="auto"/>
      </w:pPr>
      <w:r>
        <w:separator/>
      </w:r>
    </w:p>
  </w:endnote>
  <w:endnote w:type="continuationSeparator" w:id="0">
    <w:p w:rsidR="00DF1B3D" w:rsidRDefault="00DF1B3D" w:rsidP="0095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DAB" w:rsidRDefault="00956DAB" w:rsidP="00956DAB">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5F416D">
      <w:rPr>
        <w:noProof/>
        <w:sz w:val="20"/>
        <w:szCs w:val="20"/>
      </w:rPr>
      <w:t>1</w:t>
    </w:r>
    <w:r>
      <w:rPr>
        <w:sz w:val="20"/>
        <w:szCs w:val="20"/>
      </w:rPr>
      <w:fldChar w:fldCharType="end"/>
    </w:r>
  </w:p>
  <w:p w:rsidR="00956DAB" w:rsidRDefault="00956DAB" w:rsidP="005F416D">
    <w:pPr>
      <w:pStyle w:val="Piedepgina"/>
      <w:jc w:val="both"/>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Nomenclatura</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celebrada el día 2</w:t>
    </w:r>
    <w:r w:rsidR="004D31D1">
      <w:rPr>
        <w:rFonts w:ascii="Arial" w:hAnsi="Arial" w:cs="Arial"/>
        <w:color w:val="595959" w:themeColor="text1" w:themeTint="A6"/>
        <w:sz w:val="18"/>
        <w:szCs w:val="18"/>
        <w:lang w:val="es-ES"/>
      </w:rPr>
      <w:t>5</w:t>
    </w:r>
    <w:r>
      <w:rPr>
        <w:rFonts w:ascii="Arial" w:hAnsi="Arial" w:cs="Arial"/>
        <w:color w:val="595959" w:themeColor="text1" w:themeTint="A6"/>
        <w:sz w:val="18"/>
        <w:szCs w:val="18"/>
        <w:lang w:val="es-ES"/>
      </w:rPr>
      <w:t xml:space="preserve"> de </w:t>
    </w:r>
    <w:r w:rsidR="004D31D1">
      <w:rPr>
        <w:rFonts w:ascii="Arial" w:hAnsi="Arial" w:cs="Arial"/>
        <w:color w:val="595959" w:themeColor="text1" w:themeTint="A6"/>
        <w:sz w:val="18"/>
        <w:szCs w:val="18"/>
        <w:lang w:val="es-ES"/>
      </w:rPr>
      <w:t>junio</w:t>
    </w:r>
    <w:r>
      <w:rPr>
        <w:rFonts w:ascii="Arial" w:hAnsi="Arial" w:cs="Arial"/>
        <w:color w:val="595959" w:themeColor="text1" w:themeTint="A6"/>
        <w:sz w:val="18"/>
        <w:szCs w:val="18"/>
        <w:lang w:val="es-ES"/>
      </w:rPr>
      <w:t xml:space="preserve"> de 2019.</w:t>
    </w:r>
  </w:p>
  <w:p w:rsidR="00956DAB" w:rsidRPr="00956DAB" w:rsidRDefault="00956DAB" w:rsidP="005F416D">
    <w:pPr>
      <w:pStyle w:val="Piedep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3D" w:rsidRDefault="00DF1B3D" w:rsidP="00956DAB">
      <w:pPr>
        <w:spacing w:after="0" w:line="240" w:lineRule="auto"/>
      </w:pPr>
      <w:r>
        <w:separator/>
      </w:r>
    </w:p>
  </w:footnote>
  <w:footnote w:type="continuationSeparator" w:id="0">
    <w:p w:rsidR="00DF1B3D" w:rsidRDefault="00DF1B3D" w:rsidP="0095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A8"/>
    <w:rsid w:val="00000977"/>
    <w:rsid w:val="001434A8"/>
    <w:rsid w:val="001F3A59"/>
    <w:rsid w:val="002039CA"/>
    <w:rsid w:val="00225F2F"/>
    <w:rsid w:val="0023635E"/>
    <w:rsid w:val="002811B1"/>
    <w:rsid w:val="00285DBA"/>
    <w:rsid w:val="002D014D"/>
    <w:rsid w:val="00365863"/>
    <w:rsid w:val="003D0F09"/>
    <w:rsid w:val="00405E92"/>
    <w:rsid w:val="00424BAE"/>
    <w:rsid w:val="004502B6"/>
    <w:rsid w:val="004A2FA7"/>
    <w:rsid w:val="004D31D1"/>
    <w:rsid w:val="0059044A"/>
    <w:rsid w:val="005F416D"/>
    <w:rsid w:val="0062301C"/>
    <w:rsid w:val="006B3C51"/>
    <w:rsid w:val="006C2F32"/>
    <w:rsid w:val="006F584E"/>
    <w:rsid w:val="006F6820"/>
    <w:rsid w:val="00703010"/>
    <w:rsid w:val="007105BA"/>
    <w:rsid w:val="0078710E"/>
    <w:rsid w:val="007F4DDE"/>
    <w:rsid w:val="008633E1"/>
    <w:rsid w:val="00944F6F"/>
    <w:rsid w:val="00956DAB"/>
    <w:rsid w:val="00AA3516"/>
    <w:rsid w:val="00AD1B1E"/>
    <w:rsid w:val="00AF0AA0"/>
    <w:rsid w:val="00BF1BE3"/>
    <w:rsid w:val="00CB51F1"/>
    <w:rsid w:val="00DE2AAC"/>
    <w:rsid w:val="00DF1B3D"/>
    <w:rsid w:val="00E3478A"/>
    <w:rsid w:val="00E65FBB"/>
    <w:rsid w:val="00ED67F3"/>
    <w:rsid w:val="00F4187D"/>
    <w:rsid w:val="00FD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075B1-4E5D-4599-9AD7-33129F9F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4A8"/>
    <w:pPr>
      <w:ind w:left="720"/>
      <w:contextualSpacing/>
    </w:pPr>
  </w:style>
  <w:style w:type="paragraph" w:styleId="Encabezado">
    <w:name w:val="header"/>
    <w:basedOn w:val="Normal"/>
    <w:link w:val="EncabezadoCar"/>
    <w:uiPriority w:val="99"/>
    <w:unhideWhenUsed/>
    <w:rsid w:val="00956D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DAB"/>
  </w:style>
  <w:style w:type="paragraph" w:styleId="Piedepgina">
    <w:name w:val="footer"/>
    <w:basedOn w:val="Normal"/>
    <w:link w:val="PiedepginaCar"/>
    <w:uiPriority w:val="99"/>
    <w:unhideWhenUsed/>
    <w:rsid w:val="00956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1222</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33</cp:revision>
  <dcterms:created xsi:type="dcterms:W3CDTF">2019-04-17T18:49:00Z</dcterms:created>
  <dcterms:modified xsi:type="dcterms:W3CDTF">2019-07-29T15:15:00Z</dcterms:modified>
</cp:coreProperties>
</file>