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E5" w:rsidRPr="0031496C" w:rsidRDefault="00F86DE5" w:rsidP="0031496C">
      <w:pPr>
        <w:spacing w:after="0"/>
        <w:ind w:right="23"/>
        <w:jc w:val="center"/>
        <w:rPr>
          <w:rFonts w:ascii="Arial" w:hAnsi="Arial" w:cs="Arial"/>
          <w:b/>
          <w:sz w:val="24"/>
          <w:szCs w:val="24"/>
        </w:rPr>
      </w:pPr>
      <w:bookmarkStart w:id="0" w:name="_GoBack"/>
      <w:bookmarkEnd w:id="0"/>
      <w:r w:rsidRPr="0031496C">
        <w:rPr>
          <w:rFonts w:ascii="Arial" w:hAnsi="Arial" w:cs="Arial"/>
          <w:b/>
          <w:sz w:val="24"/>
          <w:szCs w:val="24"/>
        </w:rPr>
        <w:t xml:space="preserve">ACTA DE LA </w:t>
      </w:r>
      <w:r w:rsidR="00DD7CA9" w:rsidRPr="0031496C">
        <w:rPr>
          <w:rFonts w:ascii="Arial" w:hAnsi="Arial" w:cs="Arial"/>
          <w:b/>
          <w:sz w:val="24"/>
          <w:szCs w:val="24"/>
        </w:rPr>
        <w:t>QUINTA</w:t>
      </w:r>
      <w:r w:rsidRPr="0031496C">
        <w:rPr>
          <w:rFonts w:ascii="Arial" w:hAnsi="Arial" w:cs="Arial"/>
          <w:b/>
          <w:sz w:val="24"/>
          <w:szCs w:val="24"/>
        </w:rPr>
        <w:t xml:space="preserve"> SESIÓN EXTRAORDINARIA</w:t>
      </w:r>
    </w:p>
    <w:p w:rsidR="00F86DE5" w:rsidRPr="0031496C" w:rsidRDefault="00F86DE5" w:rsidP="0031496C">
      <w:pPr>
        <w:spacing w:after="0"/>
        <w:ind w:right="23"/>
        <w:jc w:val="center"/>
        <w:rPr>
          <w:rFonts w:ascii="Arial" w:hAnsi="Arial" w:cs="Arial"/>
          <w:b/>
          <w:sz w:val="24"/>
          <w:szCs w:val="24"/>
        </w:rPr>
      </w:pPr>
      <w:r w:rsidRPr="0031496C">
        <w:rPr>
          <w:rFonts w:ascii="Arial" w:hAnsi="Arial" w:cs="Arial"/>
          <w:b/>
          <w:sz w:val="24"/>
          <w:szCs w:val="24"/>
        </w:rPr>
        <w:t>DEL AYUNTAMIENTO DE EL SALTO, JALISCO</w:t>
      </w:r>
    </w:p>
    <w:p w:rsidR="00F86DE5" w:rsidRPr="0031496C" w:rsidRDefault="00F86DE5" w:rsidP="0031496C">
      <w:pPr>
        <w:spacing w:after="0"/>
        <w:ind w:right="23"/>
        <w:jc w:val="center"/>
        <w:rPr>
          <w:rFonts w:ascii="Arial" w:hAnsi="Arial" w:cs="Arial"/>
          <w:b/>
          <w:sz w:val="24"/>
          <w:szCs w:val="24"/>
        </w:rPr>
      </w:pPr>
      <w:r w:rsidRPr="0031496C">
        <w:rPr>
          <w:rFonts w:ascii="Arial" w:hAnsi="Arial" w:cs="Arial"/>
          <w:b/>
          <w:sz w:val="24"/>
          <w:szCs w:val="24"/>
        </w:rPr>
        <w:t xml:space="preserve">A CELEBRARSE EL </w:t>
      </w:r>
      <w:r w:rsidR="00DD7CA9" w:rsidRPr="0031496C">
        <w:rPr>
          <w:rFonts w:ascii="Arial" w:hAnsi="Arial" w:cs="Arial"/>
          <w:b/>
          <w:sz w:val="24"/>
          <w:szCs w:val="24"/>
        </w:rPr>
        <w:t>12</w:t>
      </w:r>
      <w:r w:rsidRPr="0031496C">
        <w:rPr>
          <w:rFonts w:ascii="Arial" w:hAnsi="Arial" w:cs="Arial"/>
          <w:b/>
          <w:sz w:val="24"/>
          <w:szCs w:val="24"/>
        </w:rPr>
        <w:t xml:space="preserve"> DE </w:t>
      </w:r>
      <w:r w:rsidR="00DD7CA9" w:rsidRPr="0031496C">
        <w:rPr>
          <w:rFonts w:ascii="Arial" w:hAnsi="Arial" w:cs="Arial"/>
          <w:b/>
          <w:sz w:val="24"/>
          <w:szCs w:val="24"/>
        </w:rPr>
        <w:t>JULIO</w:t>
      </w:r>
      <w:r w:rsidRPr="0031496C">
        <w:rPr>
          <w:rFonts w:ascii="Arial" w:hAnsi="Arial" w:cs="Arial"/>
          <w:b/>
          <w:sz w:val="24"/>
          <w:szCs w:val="24"/>
        </w:rPr>
        <w:t xml:space="preserve"> DE 2019</w:t>
      </w:r>
    </w:p>
    <w:p w:rsidR="00F86DE5" w:rsidRPr="0031496C" w:rsidRDefault="00F86DE5" w:rsidP="0031496C">
      <w:pPr>
        <w:spacing w:after="0"/>
        <w:ind w:right="23"/>
        <w:jc w:val="both"/>
        <w:rPr>
          <w:rFonts w:ascii="Arial" w:hAnsi="Arial" w:cs="Arial"/>
          <w:sz w:val="24"/>
          <w:szCs w:val="24"/>
        </w:rPr>
      </w:pPr>
    </w:p>
    <w:p w:rsidR="00F86DE5" w:rsidRPr="0031496C" w:rsidRDefault="00F86DE5" w:rsidP="0031496C">
      <w:pPr>
        <w:spacing w:after="0"/>
        <w:ind w:right="23"/>
        <w:jc w:val="both"/>
        <w:rPr>
          <w:rFonts w:ascii="Arial" w:hAnsi="Arial" w:cs="Arial"/>
          <w:sz w:val="24"/>
          <w:szCs w:val="24"/>
        </w:rPr>
      </w:pPr>
      <w:r w:rsidRPr="0031496C">
        <w:rPr>
          <w:rFonts w:ascii="Arial" w:hAnsi="Arial" w:cs="Arial"/>
          <w:sz w:val="24"/>
          <w:szCs w:val="24"/>
        </w:rPr>
        <w:t xml:space="preserve">Siendo las </w:t>
      </w:r>
      <w:r w:rsidR="00DD7CA9" w:rsidRPr="0031496C">
        <w:rPr>
          <w:rFonts w:ascii="Arial" w:hAnsi="Arial" w:cs="Arial"/>
          <w:color w:val="000000" w:themeColor="text1"/>
          <w:sz w:val="24"/>
          <w:szCs w:val="24"/>
        </w:rPr>
        <w:t>10</w:t>
      </w:r>
      <w:r w:rsidRPr="0031496C">
        <w:rPr>
          <w:rFonts w:ascii="Arial" w:hAnsi="Arial" w:cs="Arial"/>
          <w:color w:val="000000" w:themeColor="text1"/>
          <w:sz w:val="24"/>
          <w:szCs w:val="24"/>
        </w:rPr>
        <w:t>:</w:t>
      </w:r>
      <w:r w:rsidR="00DD7CA9" w:rsidRPr="0031496C">
        <w:rPr>
          <w:rFonts w:ascii="Arial" w:hAnsi="Arial" w:cs="Arial"/>
          <w:color w:val="000000" w:themeColor="text1"/>
          <w:sz w:val="24"/>
          <w:szCs w:val="24"/>
        </w:rPr>
        <w:t>4</w:t>
      </w:r>
      <w:r w:rsidR="003062C1">
        <w:rPr>
          <w:rFonts w:ascii="Arial" w:hAnsi="Arial" w:cs="Arial"/>
          <w:color w:val="000000" w:themeColor="text1"/>
          <w:sz w:val="24"/>
          <w:szCs w:val="24"/>
        </w:rPr>
        <w:t>5</w:t>
      </w:r>
      <w:r w:rsidRPr="0031496C">
        <w:rPr>
          <w:rFonts w:ascii="Arial" w:hAnsi="Arial" w:cs="Arial"/>
          <w:color w:val="000000" w:themeColor="text1"/>
          <w:sz w:val="24"/>
          <w:szCs w:val="24"/>
        </w:rPr>
        <w:t xml:space="preserve"> d</w:t>
      </w:r>
      <w:r w:rsidR="00DD7CA9" w:rsidRPr="0031496C">
        <w:rPr>
          <w:rFonts w:ascii="Arial" w:hAnsi="Arial" w:cs="Arial"/>
          <w:color w:val="000000" w:themeColor="text1"/>
          <w:sz w:val="24"/>
          <w:szCs w:val="24"/>
        </w:rPr>
        <w:t>iez</w:t>
      </w:r>
      <w:r w:rsidRPr="0031496C">
        <w:rPr>
          <w:rFonts w:ascii="Arial" w:hAnsi="Arial" w:cs="Arial"/>
          <w:color w:val="000000" w:themeColor="text1"/>
          <w:sz w:val="24"/>
          <w:szCs w:val="24"/>
        </w:rPr>
        <w:t xml:space="preserve"> horas con </w:t>
      </w:r>
      <w:r w:rsidR="00DD7CA9" w:rsidRPr="0031496C">
        <w:rPr>
          <w:rFonts w:ascii="Arial" w:hAnsi="Arial" w:cs="Arial"/>
          <w:color w:val="000000" w:themeColor="text1"/>
          <w:sz w:val="24"/>
          <w:szCs w:val="24"/>
        </w:rPr>
        <w:t xml:space="preserve">cuarenta y </w:t>
      </w:r>
      <w:r w:rsidR="003062C1">
        <w:rPr>
          <w:rFonts w:ascii="Arial" w:hAnsi="Arial" w:cs="Arial"/>
          <w:color w:val="000000" w:themeColor="text1"/>
          <w:sz w:val="24"/>
          <w:szCs w:val="24"/>
        </w:rPr>
        <w:t>cinco</w:t>
      </w:r>
      <w:r w:rsidR="00DD7CA9" w:rsidRPr="0031496C">
        <w:rPr>
          <w:rFonts w:ascii="Arial" w:hAnsi="Arial" w:cs="Arial"/>
          <w:color w:val="000000" w:themeColor="text1"/>
          <w:sz w:val="24"/>
          <w:szCs w:val="24"/>
        </w:rPr>
        <w:t xml:space="preserve"> </w:t>
      </w:r>
      <w:r w:rsidRPr="0031496C">
        <w:rPr>
          <w:rFonts w:ascii="Arial" w:hAnsi="Arial" w:cs="Arial"/>
          <w:color w:val="000000" w:themeColor="text1"/>
          <w:sz w:val="24"/>
          <w:szCs w:val="24"/>
        </w:rPr>
        <w:t>minutos</w:t>
      </w:r>
      <w:r w:rsidRPr="0031496C">
        <w:rPr>
          <w:rFonts w:ascii="Arial" w:hAnsi="Arial" w:cs="Arial"/>
          <w:sz w:val="24"/>
          <w:szCs w:val="24"/>
        </w:rPr>
        <w:t xml:space="preserve"> del día viernes </w:t>
      </w:r>
      <w:r w:rsidR="00DD7CA9" w:rsidRPr="0031496C">
        <w:rPr>
          <w:rFonts w:ascii="Arial" w:hAnsi="Arial" w:cs="Arial"/>
          <w:sz w:val="24"/>
          <w:szCs w:val="24"/>
        </w:rPr>
        <w:t>12</w:t>
      </w:r>
      <w:r w:rsidRPr="0031496C">
        <w:rPr>
          <w:rFonts w:ascii="Arial" w:hAnsi="Arial" w:cs="Arial"/>
          <w:sz w:val="24"/>
          <w:szCs w:val="24"/>
        </w:rPr>
        <w:t xml:space="preserve"> </w:t>
      </w:r>
      <w:r w:rsidR="00DD7CA9" w:rsidRPr="0031496C">
        <w:rPr>
          <w:rFonts w:ascii="Arial" w:hAnsi="Arial" w:cs="Arial"/>
          <w:sz w:val="24"/>
          <w:szCs w:val="24"/>
        </w:rPr>
        <w:t>doce</w:t>
      </w:r>
      <w:r w:rsidRPr="0031496C">
        <w:rPr>
          <w:rFonts w:ascii="Arial" w:hAnsi="Arial" w:cs="Arial"/>
          <w:sz w:val="24"/>
          <w:szCs w:val="24"/>
        </w:rPr>
        <w:t xml:space="preserve"> de </w:t>
      </w:r>
      <w:r w:rsidR="00DD7CA9" w:rsidRPr="0031496C">
        <w:rPr>
          <w:rFonts w:ascii="Arial" w:hAnsi="Arial" w:cs="Arial"/>
          <w:sz w:val="24"/>
          <w:szCs w:val="24"/>
        </w:rPr>
        <w:t>julio</w:t>
      </w:r>
      <w:r w:rsidRPr="0031496C">
        <w:rPr>
          <w:rFonts w:ascii="Arial" w:hAnsi="Arial" w:cs="Arial"/>
          <w:sz w:val="24"/>
          <w:szCs w:val="24"/>
        </w:rPr>
        <w:t xml:space="preserve"> de 2019 dos mil diecinueve y citados en las instalaciones del recinto oficial del H. Ayuntamiento de El Salto, Jalisco; con fundamento en lo dispuesto por los Artículos 29° Fracción II, 47° Fracción III y 49° Fracción II de la Ley de Gobierno y la Administración Pública Municipal del Estado de Jalisco; se han reunido los miembros del Pleno para celebrar la </w:t>
      </w:r>
      <w:r w:rsidR="00DD7CA9" w:rsidRPr="0031496C">
        <w:rPr>
          <w:rFonts w:ascii="Arial" w:hAnsi="Arial" w:cs="Arial"/>
          <w:b/>
          <w:sz w:val="24"/>
          <w:szCs w:val="24"/>
        </w:rPr>
        <w:t>Quinta</w:t>
      </w:r>
      <w:r w:rsidRPr="0031496C">
        <w:rPr>
          <w:rFonts w:ascii="Arial" w:hAnsi="Arial" w:cs="Arial"/>
          <w:b/>
          <w:sz w:val="24"/>
          <w:szCs w:val="24"/>
        </w:rPr>
        <w:t xml:space="preserve"> Sesión Extraordinaria </w:t>
      </w:r>
      <w:r w:rsidRPr="0031496C">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F86DE5" w:rsidRPr="0031496C" w:rsidRDefault="00F86DE5" w:rsidP="0031496C">
      <w:pPr>
        <w:spacing w:after="0"/>
        <w:ind w:right="23"/>
        <w:jc w:val="both"/>
        <w:rPr>
          <w:rFonts w:ascii="Arial" w:hAnsi="Arial" w:cs="Arial"/>
          <w:sz w:val="24"/>
          <w:szCs w:val="24"/>
        </w:rPr>
      </w:pPr>
    </w:p>
    <w:p w:rsidR="00F86DE5" w:rsidRPr="0031496C" w:rsidRDefault="00F86DE5" w:rsidP="0031496C">
      <w:pPr>
        <w:spacing w:after="0"/>
        <w:jc w:val="center"/>
        <w:rPr>
          <w:rFonts w:ascii="Arial" w:eastAsia="Arial" w:hAnsi="Arial" w:cs="Arial"/>
          <w:b/>
          <w:sz w:val="24"/>
          <w:szCs w:val="24"/>
          <w:u w:val="single"/>
          <w:lang w:eastAsia="es-MX"/>
        </w:rPr>
      </w:pPr>
      <w:r w:rsidRPr="0031496C">
        <w:rPr>
          <w:rFonts w:ascii="Arial" w:eastAsia="Arial" w:hAnsi="Arial" w:cs="Arial"/>
          <w:b/>
          <w:sz w:val="24"/>
          <w:szCs w:val="24"/>
          <w:u w:val="single"/>
          <w:lang w:eastAsia="es-MX"/>
        </w:rPr>
        <w:t>ORDEN DEL DÍA</w:t>
      </w:r>
    </w:p>
    <w:p w:rsidR="00F86DE5" w:rsidRPr="0031496C" w:rsidRDefault="00F86DE5" w:rsidP="0031496C">
      <w:pPr>
        <w:spacing w:after="0"/>
        <w:jc w:val="both"/>
        <w:rPr>
          <w:rFonts w:ascii="Arial" w:eastAsia="Arial" w:hAnsi="Arial" w:cs="Arial"/>
          <w:b/>
          <w:sz w:val="24"/>
          <w:szCs w:val="24"/>
          <w:lang w:eastAsia="es-MX"/>
        </w:rPr>
      </w:pPr>
    </w:p>
    <w:p w:rsidR="00F86DE5" w:rsidRPr="0031496C" w:rsidRDefault="00F86DE5" w:rsidP="0031496C">
      <w:pPr>
        <w:pStyle w:val="Prrafodelista"/>
        <w:numPr>
          <w:ilvl w:val="0"/>
          <w:numId w:val="1"/>
        </w:numPr>
        <w:spacing w:after="0" w:line="276" w:lineRule="auto"/>
        <w:jc w:val="both"/>
        <w:rPr>
          <w:rFonts w:ascii="Arial" w:eastAsia="Arial" w:hAnsi="Arial" w:cs="Arial"/>
          <w:b/>
          <w:sz w:val="24"/>
          <w:szCs w:val="24"/>
          <w:lang w:eastAsia="es-MX"/>
        </w:rPr>
      </w:pPr>
      <w:r w:rsidRPr="0031496C">
        <w:rPr>
          <w:rFonts w:ascii="Arial" w:eastAsia="Calibri" w:hAnsi="Arial" w:cs="Arial"/>
          <w:b/>
          <w:sz w:val="24"/>
          <w:szCs w:val="24"/>
        </w:rPr>
        <w:t>Lista de asistencia y declaración de quórum.</w:t>
      </w:r>
    </w:p>
    <w:p w:rsidR="00F86DE5" w:rsidRPr="0031496C" w:rsidRDefault="00F86DE5" w:rsidP="0031496C">
      <w:pPr>
        <w:pStyle w:val="Prrafodelista"/>
        <w:numPr>
          <w:ilvl w:val="0"/>
          <w:numId w:val="1"/>
        </w:numPr>
        <w:spacing w:after="0" w:line="276" w:lineRule="auto"/>
        <w:jc w:val="both"/>
        <w:rPr>
          <w:rFonts w:ascii="Arial" w:eastAsia="Arial" w:hAnsi="Arial" w:cs="Arial"/>
          <w:b/>
          <w:sz w:val="24"/>
          <w:szCs w:val="24"/>
          <w:lang w:eastAsia="es-MX"/>
        </w:rPr>
      </w:pPr>
      <w:r w:rsidRPr="0031496C">
        <w:rPr>
          <w:rFonts w:ascii="Arial" w:eastAsia="Calibri" w:hAnsi="Arial" w:cs="Arial"/>
          <w:b/>
          <w:sz w:val="24"/>
          <w:szCs w:val="24"/>
        </w:rPr>
        <w:t>Lectura y en su caso aprobación del orden del día</w:t>
      </w:r>
    </w:p>
    <w:p w:rsidR="00F86DE5" w:rsidRPr="0031496C" w:rsidRDefault="00F86DE5" w:rsidP="0031496C">
      <w:pPr>
        <w:pStyle w:val="Prrafodelista"/>
        <w:numPr>
          <w:ilvl w:val="0"/>
          <w:numId w:val="1"/>
        </w:numPr>
        <w:spacing w:after="0" w:line="276" w:lineRule="auto"/>
        <w:jc w:val="both"/>
        <w:rPr>
          <w:rFonts w:ascii="Arial" w:eastAsia="Calibri" w:hAnsi="Arial" w:cs="Arial"/>
          <w:b/>
          <w:sz w:val="24"/>
          <w:szCs w:val="24"/>
        </w:rPr>
      </w:pPr>
      <w:r w:rsidRPr="0031496C">
        <w:rPr>
          <w:rFonts w:ascii="Arial" w:eastAsia="Calibri" w:hAnsi="Arial" w:cs="Arial"/>
          <w:b/>
          <w:sz w:val="24"/>
          <w:szCs w:val="24"/>
        </w:rPr>
        <w:t>Turnos y/o comunicaciones recibidas.</w:t>
      </w:r>
    </w:p>
    <w:p w:rsidR="00F86DE5" w:rsidRPr="0031496C" w:rsidRDefault="00F86DE5" w:rsidP="0031496C">
      <w:pPr>
        <w:spacing w:after="0"/>
        <w:ind w:left="357"/>
        <w:jc w:val="both"/>
        <w:rPr>
          <w:rFonts w:ascii="Arial" w:eastAsia="Calibri" w:hAnsi="Arial" w:cs="Arial"/>
          <w:sz w:val="24"/>
          <w:szCs w:val="24"/>
        </w:rPr>
      </w:pPr>
    </w:p>
    <w:p w:rsidR="00DD7CA9" w:rsidRPr="0031496C" w:rsidRDefault="00DD7CA9" w:rsidP="0031496C">
      <w:pPr>
        <w:spacing w:after="0"/>
        <w:contextualSpacing/>
        <w:jc w:val="both"/>
        <w:rPr>
          <w:rFonts w:ascii="Arial" w:hAnsi="Arial" w:cs="Arial"/>
          <w:sz w:val="24"/>
          <w:szCs w:val="24"/>
        </w:rPr>
      </w:pPr>
      <w:r w:rsidRPr="0031496C">
        <w:rPr>
          <w:rFonts w:ascii="Arial" w:hAnsi="Arial" w:cs="Arial"/>
          <w:b/>
          <w:sz w:val="24"/>
          <w:szCs w:val="24"/>
        </w:rPr>
        <w:t>1.-</w:t>
      </w:r>
      <w:r w:rsidRPr="0031496C">
        <w:rPr>
          <w:rFonts w:ascii="Arial" w:hAnsi="Arial" w:cs="Arial"/>
          <w:sz w:val="24"/>
          <w:szCs w:val="24"/>
        </w:rPr>
        <w:t xml:space="preserve"> Se turna a la Comisión Edilicia de Igualdad Sustantiva y de Género, el Acuerdo Legislativo número </w:t>
      </w:r>
      <w:r w:rsidRPr="0031496C">
        <w:rPr>
          <w:rFonts w:ascii="Arial" w:hAnsi="Arial" w:cs="Arial"/>
          <w:b/>
          <w:sz w:val="24"/>
          <w:szCs w:val="24"/>
        </w:rPr>
        <w:t xml:space="preserve">278-LXII-19, </w:t>
      </w:r>
      <w:r w:rsidRPr="0031496C">
        <w:rPr>
          <w:rFonts w:ascii="Arial" w:hAnsi="Arial" w:cs="Arial"/>
          <w:sz w:val="24"/>
          <w:szCs w:val="24"/>
        </w:rPr>
        <w:t>remitido al Presidente Municipal Lic. Ricardo Zaid Santillán Cortés mediante oficio OF-CPL-278-LXII-19, suscrito por el Lic. Salvador de la Cruz Rodríguez Reyes, Secretario General del H. Congreso del Estado de Jalisco, para que se realicen las acciones necesarias para prevenir, combatir y en su caso atender, dentro del Órgano de Gobierno del Municipio y en las dependencias de la administración municipal, cualquier acto de violencia política contra las mujeres.</w:t>
      </w:r>
    </w:p>
    <w:p w:rsidR="00DD7CA9" w:rsidRPr="0031496C" w:rsidRDefault="00DD7CA9" w:rsidP="0031496C">
      <w:pPr>
        <w:spacing w:after="0"/>
        <w:contextualSpacing/>
        <w:jc w:val="both"/>
        <w:rPr>
          <w:rFonts w:ascii="Arial" w:hAnsi="Arial" w:cs="Arial"/>
          <w:b/>
          <w:sz w:val="24"/>
          <w:szCs w:val="24"/>
        </w:rPr>
      </w:pPr>
    </w:p>
    <w:p w:rsidR="00DD7CA9" w:rsidRPr="0031496C" w:rsidRDefault="00DD7CA9" w:rsidP="0031496C">
      <w:pPr>
        <w:spacing w:after="0"/>
        <w:jc w:val="both"/>
        <w:rPr>
          <w:rFonts w:ascii="Arial" w:hAnsi="Arial" w:cs="Arial"/>
          <w:sz w:val="24"/>
          <w:szCs w:val="24"/>
        </w:rPr>
      </w:pPr>
      <w:r w:rsidRPr="0031496C">
        <w:rPr>
          <w:rFonts w:ascii="Arial" w:hAnsi="Arial" w:cs="Arial"/>
          <w:b/>
          <w:sz w:val="24"/>
          <w:szCs w:val="24"/>
        </w:rPr>
        <w:t xml:space="preserve">2.- </w:t>
      </w:r>
      <w:r w:rsidRPr="0031496C">
        <w:rPr>
          <w:rFonts w:ascii="Arial" w:hAnsi="Arial" w:cs="Arial"/>
          <w:sz w:val="24"/>
          <w:szCs w:val="24"/>
        </w:rPr>
        <w:t xml:space="preserve">Se turna a la Comisión Edilicia de Protección Civil y Medio Ambiente y Ecología, el Acuerdo Legislativo número </w:t>
      </w:r>
      <w:r w:rsidRPr="0031496C">
        <w:rPr>
          <w:rFonts w:ascii="Arial" w:hAnsi="Arial" w:cs="Arial"/>
          <w:b/>
          <w:sz w:val="24"/>
          <w:szCs w:val="24"/>
        </w:rPr>
        <w:t xml:space="preserve">285-LXII-19, </w:t>
      </w:r>
      <w:r w:rsidRPr="0031496C">
        <w:rPr>
          <w:rFonts w:ascii="Arial" w:hAnsi="Arial" w:cs="Arial"/>
          <w:sz w:val="24"/>
          <w:szCs w:val="24"/>
        </w:rPr>
        <w:t>remitido al Presidente Municipal Lic. Ricardo Zaid Santillán Cortés mediante oficio OF-CPL-285-LXII-19, suscrito por el Lic. Salvador de la Cruz Rodríguez Reyes, Secretario General del H. Congreso del Estado de Jalisco, para que:</w:t>
      </w:r>
    </w:p>
    <w:p w:rsidR="00DD7CA9" w:rsidRPr="0031496C" w:rsidRDefault="00DD7CA9" w:rsidP="0031496C">
      <w:pPr>
        <w:pStyle w:val="Prrafodelista"/>
        <w:numPr>
          <w:ilvl w:val="0"/>
          <w:numId w:val="23"/>
        </w:numPr>
        <w:spacing w:after="0" w:line="276" w:lineRule="auto"/>
        <w:jc w:val="both"/>
        <w:rPr>
          <w:rFonts w:ascii="Arial" w:hAnsi="Arial" w:cs="Arial"/>
          <w:sz w:val="24"/>
          <w:szCs w:val="24"/>
        </w:rPr>
      </w:pPr>
      <w:r w:rsidRPr="0031496C">
        <w:rPr>
          <w:rFonts w:ascii="Arial" w:hAnsi="Arial" w:cs="Arial"/>
          <w:sz w:val="24"/>
          <w:szCs w:val="24"/>
        </w:rPr>
        <w:t>Implementen operativos de revisión en las zonas susceptibles de incendiarse.</w:t>
      </w:r>
    </w:p>
    <w:p w:rsidR="00DD7CA9" w:rsidRDefault="00DD7CA9" w:rsidP="0031496C">
      <w:pPr>
        <w:pStyle w:val="Prrafodelista"/>
        <w:numPr>
          <w:ilvl w:val="0"/>
          <w:numId w:val="23"/>
        </w:numPr>
        <w:spacing w:after="0" w:line="276" w:lineRule="auto"/>
        <w:jc w:val="both"/>
        <w:rPr>
          <w:rFonts w:ascii="Arial" w:hAnsi="Arial" w:cs="Arial"/>
          <w:sz w:val="24"/>
          <w:szCs w:val="24"/>
        </w:rPr>
      </w:pPr>
      <w:r w:rsidRPr="0031496C">
        <w:rPr>
          <w:rFonts w:ascii="Arial" w:hAnsi="Arial" w:cs="Arial"/>
          <w:sz w:val="24"/>
          <w:szCs w:val="24"/>
        </w:rPr>
        <w:t xml:space="preserve">Mantengan comunicación expedita con el Comité Estatal de Protección contra Incendios Forestales y Sanidad Forestal, en caso de incendios. </w:t>
      </w:r>
    </w:p>
    <w:p w:rsidR="0031496C" w:rsidRPr="0031496C" w:rsidRDefault="0031496C" w:rsidP="0031496C">
      <w:pPr>
        <w:pStyle w:val="Prrafodelista"/>
        <w:spacing w:after="0" w:line="276" w:lineRule="auto"/>
        <w:jc w:val="both"/>
        <w:rPr>
          <w:rFonts w:ascii="Arial" w:hAnsi="Arial" w:cs="Arial"/>
          <w:sz w:val="24"/>
          <w:szCs w:val="24"/>
        </w:rPr>
      </w:pPr>
    </w:p>
    <w:p w:rsidR="0031496C" w:rsidRDefault="00DD7CA9" w:rsidP="0031496C">
      <w:pPr>
        <w:spacing w:after="0"/>
        <w:jc w:val="both"/>
        <w:rPr>
          <w:rFonts w:ascii="Arial" w:hAnsi="Arial" w:cs="Arial"/>
          <w:sz w:val="24"/>
          <w:szCs w:val="24"/>
        </w:rPr>
      </w:pPr>
      <w:r w:rsidRPr="0031496C">
        <w:rPr>
          <w:rFonts w:ascii="Arial" w:hAnsi="Arial" w:cs="Arial"/>
          <w:b/>
          <w:sz w:val="24"/>
          <w:szCs w:val="24"/>
        </w:rPr>
        <w:t xml:space="preserve">3.- </w:t>
      </w:r>
      <w:r w:rsidRPr="0031496C">
        <w:rPr>
          <w:rFonts w:ascii="Arial" w:hAnsi="Arial" w:cs="Arial"/>
          <w:sz w:val="24"/>
          <w:szCs w:val="24"/>
        </w:rPr>
        <w:t xml:space="preserve">Se turna a las Comisión Edilicia de Limpia, Recolección, Traslado, Tratamiento y Disposición Final de Residuos, el Acuerdo Legislativo número </w:t>
      </w:r>
      <w:r w:rsidRPr="0031496C">
        <w:rPr>
          <w:rFonts w:ascii="Arial" w:hAnsi="Arial" w:cs="Arial"/>
          <w:b/>
          <w:sz w:val="24"/>
          <w:szCs w:val="24"/>
        </w:rPr>
        <w:t>288-LXII-19</w:t>
      </w:r>
      <w:r w:rsidRPr="0031496C">
        <w:rPr>
          <w:rFonts w:ascii="Arial" w:hAnsi="Arial" w:cs="Arial"/>
          <w:sz w:val="24"/>
          <w:szCs w:val="24"/>
        </w:rPr>
        <w:t>, remitido al Presidente Municipal Lic. Ricardo Zaid Santillán Cortés mediante oficio OF-CPL-288-LXII-19, suscrito por el Lic. Salvador de la Cruz Rodríguez Reyes, Secretario General del H. Congreso del Estado de Jalisco, para que en la colocación de contenedores para la recolección de basura en espacios públicos se implementen bajo los lineamientos de separación de residuos sólidos.</w:t>
      </w:r>
    </w:p>
    <w:p w:rsidR="00DD7CA9" w:rsidRDefault="00DD7CA9" w:rsidP="0031496C">
      <w:pPr>
        <w:spacing w:after="0"/>
        <w:jc w:val="both"/>
        <w:rPr>
          <w:rFonts w:ascii="Arial" w:hAnsi="Arial" w:cs="Arial"/>
          <w:sz w:val="24"/>
          <w:szCs w:val="24"/>
        </w:rPr>
      </w:pPr>
      <w:r w:rsidRPr="0031496C">
        <w:rPr>
          <w:rFonts w:ascii="Arial" w:hAnsi="Arial" w:cs="Arial"/>
          <w:b/>
          <w:sz w:val="24"/>
          <w:szCs w:val="24"/>
        </w:rPr>
        <w:lastRenderedPageBreak/>
        <w:t xml:space="preserve">4.- </w:t>
      </w:r>
      <w:r w:rsidRPr="0031496C">
        <w:rPr>
          <w:rFonts w:ascii="Arial" w:hAnsi="Arial" w:cs="Arial"/>
          <w:sz w:val="24"/>
          <w:szCs w:val="24"/>
        </w:rPr>
        <w:t xml:space="preserve">Se turna a la Comisión Edilicia de Cultura, el Acuerdo Legislativo número </w:t>
      </w:r>
      <w:r w:rsidRPr="0031496C">
        <w:rPr>
          <w:rFonts w:ascii="Arial" w:hAnsi="Arial" w:cs="Arial"/>
          <w:b/>
          <w:sz w:val="24"/>
          <w:szCs w:val="24"/>
        </w:rPr>
        <w:t>310-LXII-19</w:t>
      </w:r>
      <w:r w:rsidRPr="0031496C">
        <w:rPr>
          <w:rFonts w:ascii="Arial" w:hAnsi="Arial" w:cs="Arial"/>
          <w:sz w:val="24"/>
          <w:szCs w:val="24"/>
        </w:rPr>
        <w:t xml:space="preserve">, remitido al Presidente Municipal Lic. Ricardo Zaid Santillán Cortés mediante oficio OF-CPL-310-LXII-19, suscrito por el Lic. Salvador de la Cruz Rodríguez Reyes, Secretario General del H. Congreso del Estado de Jalisco, para que a través de la dependencia de cultura, se haga llegar la información histórica de sus Municipios (de sus museos, sus edificios, de las calles, de los barrios), así como de sus atractivos turísticos, a la Secretaria de Turismo del Estado de Jalisco. </w:t>
      </w:r>
    </w:p>
    <w:p w:rsidR="0031496C" w:rsidRPr="0031496C" w:rsidRDefault="0031496C" w:rsidP="0031496C">
      <w:pPr>
        <w:spacing w:after="0"/>
        <w:jc w:val="both"/>
        <w:rPr>
          <w:rFonts w:ascii="Arial" w:hAnsi="Arial" w:cs="Arial"/>
          <w:sz w:val="24"/>
          <w:szCs w:val="24"/>
        </w:rPr>
      </w:pPr>
    </w:p>
    <w:p w:rsidR="00DD7CA9" w:rsidRDefault="00DD7CA9" w:rsidP="0031496C">
      <w:pPr>
        <w:spacing w:after="0"/>
        <w:jc w:val="both"/>
        <w:rPr>
          <w:rFonts w:ascii="Arial" w:hAnsi="Arial" w:cs="Arial"/>
          <w:sz w:val="24"/>
          <w:szCs w:val="24"/>
        </w:rPr>
      </w:pPr>
      <w:r w:rsidRPr="0031496C">
        <w:rPr>
          <w:rFonts w:ascii="Arial" w:hAnsi="Arial" w:cs="Arial"/>
          <w:b/>
          <w:sz w:val="24"/>
          <w:szCs w:val="24"/>
        </w:rPr>
        <w:t xml:space="preserve">5.- </w:t>
      </w:r>
      <w:r w:rsidRPr="0031496C">
        <w:rPr>
          <w:rFonts w:ascii="Arial" w:hAnsi="Arial" w:cs="Arial"/>
          <w:sz w:val="24"/>
          <w:szCs w:val="24"/>
        </w:rPr>
        <w:t xml:space="preserve">Se turna a la Comisión Edilicia de Registro Civil, el Acuerdo Legislativo número </w:t>
      </w:r>
      <w:r w:rsidRPr="0031496C">
        <w:rPr>
          <w:rFonts w:ascii="Arial" w:hAnsi="Arial" w:cs="Arial"/>
          <w:b/>
          <w:sz w:val="24"/>
          <w:szCs w:val="24"/>
        </w:rPr>
        <w:t>325-LXII-19</w:t>
      </w:r>
      <w:r w:rsidRPr="0031496C">
        <w:rPr>
          <w:rFonts w:ascii="Arial" w:hAnsi="Arial" w:cs="Arial"/>
          <w:sz w:val="24"/>
          <w:szCs w:val="24"/>
        </w:rPr>
        <w:t xml:space="preserve">, remitido al Presidente Municipal Lic. Ricardo Zaid Santillán Cortés mediante oficio OF-CPL-325-LXII-19, suscrito por el Lic. Salvador de la Cruz Rodríguez Reyes, Secretario General del H. Congreso del Estado de Jalisco, para que no se realice cobro alguno por certificados de inexistencias de registros de nacimiento en respeto al interés superior de los menores y su derecho al nombre y la identidad, en cumplimiento de las disposiciones establecidas en la Ley de Hacienda Municipal del Estado de Jalisco. </w:t>
      </w:r>
    </w:p>
    <w:p w:rsidR="0031496C" w:rsidRPr="0031496C" w:rsidRDefault="0031496C" w:rsidP="0031496C">
      <w:pPr>
        <w:spacing w:after="0"/>
        <w:jc w:val="both"/>
        <w:rPr>
          <w:rFonts w:ascii="Arial" w:hAnsi="Arial" w:cs="Arial"/>
          <w:sz w:val="24"/>
          <w:szCs w:val="24"/>
        </w:rPr>
      </w:pPr>
    </w:p>
    <w:p w:rsidR="00DD7CA9" w:rsidRDefault="00DD7CA9" w:rsidP="0031496C">
      <w:pPr>
        <w:spacing w:after="0"/>
        <w:jc w:val="both"/>
        <w:rPr>
          <w:rFonts w:ascii="Arial" w:hAnsi="Arial" w:cs="Arial"/>
          <w:sz w:val="24"/>
          <w:szCs w:val="24"/>
        </w:rPr>
      </w:pPr>
      <w:r w:rsidRPr="0031496C">
        <w:rPr>
          <w:rFonts w:ascii="Arial" w:hAnsi="Arial" w:cs="Arial"/>
          <w:b/>
          <w:sz w:val="24"/>
          <w:szCs w:val="24"/>
        </w:rPr>
        <w:t xml:space="preserve">6.- </w:t>
      </w:r>
      <w:r w:rsidRPr="0031496C">
        <w:rPr>
          <w:rFonts w:ascii="Arial" w:hAnsi="Arial" w:cs="Arial"/>
          <w:sz w:val="24"/>
          <w:szCs w:val="24"/>
        </w:rPr>
        <w:t xml:space="preserve">Se turna a la Comisión Edilicia de Protección Civil, el Acuerdo Legislativo número </w:t>
      </w:r>
      <w:r w:rsidRPr="0031496C">
        <w:rPr>
          <w:rFonts w:ascii="Arial" w:hAnsi="Arial" w:cs="Arial"/>
          <w:b/>
          <w:sz w:val="24"/>
          <w:szCs w:val="24"/>
        </w:rPr>
        <w:t>326-LXII-19</w:t>
      </w:r>
      <w:r w:rsidRPr="0031496C">
        <w:rPr>
          <w:rFonts w:ascii="Arial" w:hAnsi="Arial" w:cs="Arial"/>
          <w:sz w:val="24"/>
          <w:szCs w:val="24"/>
        </w:rPr>
        <w:t>, remitido al Presidente Municipal Lic. Ricardo Zaid Santillán Cortés mediante oficio OF-CPL-325-LXII-19, suscrito por el Lic. Salvador de la Cruz Rodríguez Reyes, Secretario General del H. Congreso del Estado de Jalisco, para que:</w:t>
      </w:r>
    </w:p>
    <w:p w:rsidR="0031496C" w:rsidRPr="0031496C" w:rsidRDefault="0031496C" w:rsidP="0031496C">
      <w:pPr>
        <w:spacing w:after="0"/>
        <w:jc w:val="both"/>
        <w:rPr>
          <w:rFonts w:ascii="Arial" w:hAnsi="Arial" w:cs="Arial"/>
          <w:sz w:val="24"/>
          <w:szCs w:val="24"/>
        </w:rPr>
      </w:pPr>
    </w:p>
    <w:p w:rsidR="00DD7CA9" w:rsidRDefault="00DD7CA9" w:rsidP="0031496C">
      <w:pPr>
        <w:spacing w:after="0"/>
        <w:jc w:val="both"/>
        <w:rPr>
          <w:rFonts w:ascii="Arial" w:hAnsi="Arial" w:cs="Arial"/>
          <w:sz w:val="24"/>
          <w:szCs w:val="24"/>
        </w:rPr>
      </w:pPr>
      <w:r w:rsidRPr="0031496C">
        <w:rPr>
          <w:rFonts w:ascii="Arial" w:hAnsi="Arial" w:cs="Arial"/>
          <w:b/>
          <w:sz w:val="24"/>
          <w:szCs w:val="24"/>
        </w:rPr>
        <w:t>Primero</w:t>
      </w:r>
      <w:r w:rsidRPr="0031496C">
        <w:rPr>
          <w:rFonts w:ascii="Arial" w:hAnsi="Arial" w:cs="Arial"/>
          <w:sz w:val="24"/>
          <w:szCs w:val="24"/>
        </w:rPr>
        <w:t xml:space="preserve">: Se realice un análisis dentro del Atlas de Riesgo dentro del municipio, lo cual coadyuve a identificar espacios de riesgo entre la población, y con ello evitar que una contingencia ambiental pueda causar pérdidas lamentables en el municipio. </w:t>
      </w:r>
    </w:p>
    <w:p w:rsidR="0031496C" w:rsidRPr="0031496C" w:rsidRDefault="0031496C" w:rsidP="0031496C">
      <w:pPr>
        <w:spacing w:after="0"/>
        <w:jc w:val="both"/>
        <w:rPr>
          <w:rFonts w:ascii="Arial" w:hAnsi="Arial" w:cs="Arial"/>
          <w:sz w:val="24"/>
          <w:szCs w:val="24"/>
        </w:rPr>
      </w:pPr>
    </w:p>
    <w:p w:rsidR="00DD7CA9" w:rsidRDefault="00DD7CA9" w:rsidP="0031496C">
      <w:pPr>
        <w:pStyle w:val="Prrafodelista"/>
        <w:spacing w:after="0" w:line="276" w:lineRule="auto"/>
        <w:ind w:left="0"/>
        <w:jc w:val="both"/>
        <w:rPr>
          <w:rFonts w:ascii="Arial" w:hAnsi="Arial" w:cs="Arial"/>
          <w:sz w:val="24"/>
          <w:szCs w:val="24"/>
        </w:rPr>
      </w:pPr>
      <w:r w:rsidRPr="0031496C">
        <w:rPr>
          <w:rFonts w:ascii="Arial" w:hAnsi="Arial" w:cs="Arial"/>
          <w:b/>
          <w:sz w:val="24"/>
          <w:szCs w:val="24"/>
        </w:rPr>
        <w:t>Segundo:</w:t>
      </w:r>
      <w:r w:rsidRPr="0031496C">
        <w:rPr>
          <w:rFonts w:ascii="Arial" w:hAnsi="Arial" w:cs="Arial"/>
          <w:sz w:val="24"/>
          <w:szCs w:val="24"/>
        </w:rPr>
        <w:t xml:space="preserve"> Que la dirección encargada del tema de protección civil en el municipio, realice una campaña de concienciación y métodos de prevención ante cualquier contingencia que se pueda desarrollar y que sea difundida en escuelas, grupos organizados y población general.</w:t>
      </w:r>
    </w:p>
    <w:p w:rsidR="0031496C" w:rsidRPr="0031496C" w:rsidRDefault="0031496C" w:rsidP="0031496C">
      <w:pPr>
        <w:pStyle w:val="Prrafodelista"/>
        <w:spacing w:after="0" w:line="276" w:lineRule="auto"/>
        <w:ind w:left="0"/>
        <w:jc w:val="both"/>
        <w:rPr>
          <w:rFonts w:ascii="Arial" w:hAnsi="Arial" w:cs="Arial"/>
          <w:sz w:val="24"/>
          <w:szCs w:val="24"/>
        </w:rPr>
      </w:pPr>
    </w:p>
    <w:p w:rsidR="00DD7CA9" w:rsidRDefault="00DD7CA9" w:rsidP="0031496C">
      <w:pPr>
        <w:spacing w:after="0"/>
        <w:jc w:val="both"/>
        <w:rPr>
          <w:rFonts w:ascii="Arial" w:hAnsi="Arial" w:cs="Arial"/>
          <w:sz w:val="24"/>
          <w:szCs w:val="24"/>
        </w:rPr>
      </w:pPr>
      <w:r w:rsidRPr="0031496C">
        <w:rPr>
          <w:rFonts w:ascii="Arial" w:hAnsi="Arial" w:cs="Arial"/>
          <w:b/>
          <w:sz w:val="24"/>
          <w:szCs w:val="24"/>
        </w:rPr>
        <w:t>Tercero:</w:t>
      </w:r>
      <w:r w:rsidRPr="0031496C">
        <w:rPr>
          <w:rFonts w:ascii="Arial" w:hAnsi="Arial" w:cs="Arial"/>
          <w:sz w:val="24"/>
          <w:szCs w:val="24"/>
        </w:rPr>
        <w:t xml:space="preserve"> Coordinar trabajos de prevención con las dependencias federales y estatales, con lo cual se garantice y que abone a la cultura de prevención en cada localidad, así como en la cabecera municipal. En conjunto con estas dependencias revisen y en su caso actualizar, el atlas de riesgo que se desarrolla por la dependencia responsable en materia de protección civil en cada municipio.</w:t>
      </w:r>
    </w:p>
    <w:p w:rsidR="0031496C" w:rsidRPr="0031496C" w:rsidRDefault="0031496C" w:rsidP="0031496C">
      <w:pPr>
        <w:spacing w:after="0"/>
        <w:jc w:val="both"/>
        <w:rPr>
          <w:rFonts w:ascii="Arial" w:hAnsi="Arial" w:cs="Arial"/>
          <w:sz w:val="24"/>
          <w:szCs w:val="24"/>
        </w:rPr>
      </w:pPr>
    </w:p>
    <w:p w:rsidR="00DD7CA9" w:rsidRDefault="00DD7CA9" w:rsidP="0031496C">
      <w:pPr>
        <w:spacing w:after="0"/>
        <w:jc w:val="both"/>
        <w:rPr>
          <w:rFonts w:ascii="Arial" w:hAnsi="Arial" w:cs="Arial"/>
          <w:sz w:val="24"/>
          <w:szCs w:val="24"/>
        </w:rPr>
      </w:pPr>
      <w:r w:rsidRPr="0031496C">
        <w:rPr>
          <w:rFonts w:ascii="Arial" w:hAnsi="Arial" w:cs="Arial"/>
          <w:b/>
          <w:sz w:val="24"/>
          <w:szCs w:val="24"/>
        </w:rPr>
        <w:t xml:space="preserve">Cuarto: </w:t>
      </w:r>
      <w:r w:rsidRPr="0031496C">
        <w:rPr>
          <w:rFonts w:ascii="Arial" w:hAnsi="Arial" w:cs="Arial"/>
          <w:sz w:val="24"/>
          <w:szCs w:val="24"/>
        </w:rPr>
        <w:t>Establecer de manera permanente espacios que puedan ser habilitados como albergues, los cuales pueden ser utilizados en caso de ser necesarios ante una contingencia. Así como prever mecanismos para hacerse llegar de víveres, botiquines y artículos de primera necesidad en caso de requerirse.</w:t>
      </w:r>
    </w:p>
    <w:p w:rsidR="0031496C" w:rsidRPr="0031496C" w:rsidRDefault="0031496C" w:rsidP="0031496C">
      <w:pPr>
        <w:spacing w:after="0"/>
        <w:jc w:val="both"/>
        <w:rPr>
          <w:rFonts w:ascii="Arial" w:hAnsi="Arial" w:cs="Arial"/>
          <w:sz w:val="24"/>
          <w:szCs w:val="24"/>
        </w:rPr>
      </w:pPr>
    </w:p>
    <w:p w:rsidR="0031496C" w:rsidRDefault="00DD7CA9" w:rsidP="0031496C">
      <w:pPr>
        <w:spacing w:after="0"/>
        <w:jc w:val="both"/>
        <w:rPr>
          <w:rFonts w:ascii="Arial" w:hAnsi="Arial" w:cs="Arial"/>
          <w:sz w:val="24"/>
          <w:szCs w:val="24"/>
        </w:rPr>
      </w:pPr>
      <w:r w:rsidRPr="0031496C">
        <w:rPr>
          <w:rFonts w:ascii="Arial" w:hAnsi="Arial" w:cs="Arial"/>
          <w:b/>
          <w:sz w:val="24"/>
          <w:szCs w:val="24"/>
        </w:rPr>
        <w:t xml:space="preserve">7.- </w:t>
      </w:r>
      <w:r w:rsidRPr="0031496C">
        <w:rPr>
          <w:rFonts w:ascii="Arial" w:hAnsi="Arial" w:cs="Arial"/>
          <w:sz w:val="24"/>
          <w:szCs w:val="24"/>
        </w:rPr>
        <w:t xml:space="preserve">Se turna a la Comisión Edilicia de Protección Civil, el Acuerdo Legislativo número </w:t>
      </w:r>
      <w:r w:rsidRPr="0031496C">
        <w:rPr>
          <w:rFonts w:ascii="Arial" w:hAnsi="Arial" w:cs="Arial"/>
          <w:b/>
          <w:sz w:val="24"/>
          <w:szCs w:val="24"/>
        </w:rPr>
        <w:t>338-LXII-19</w:t>
      </w:r>
      <w:r w:rsidRPr="0031496C">
        <w:rPr>
          <w:rFonts w:ascii="Arial" w:hAnsi="Arial" w:cs="Arial"/>
          <w:sz w:val="24"/>
          <w:szCs w:val="24"/>
        </w:rPr>
        <w:t xml:space="preserve">, remitido al Presidente Municipal Lic. Ricardo Zaid Santillán Cortés mediante oficio OF-CPL-325-LXII-19, suscrito por el Lic. Salvador de la Cruz Rodríguez Reyes, Secretario </w:t>
      </w:r>
      <w:r w:rsidRPr="0031496C">
        <w:rPr>
          <w:rFonts w:ascii="Arial" w:hAnsi="Arial" w:cs="Arial"/>
          <w:sz w:val="24"/>
          <w:szCs w:val="24"/>
        </w:rPr>
        <w:lastRenderedPageBreak/>
        <w:t>General del H. Congreso del Estado de Jalisco, para que informe a esta Soberanía, así como a la Unidad Estatal de Protección Civil y Bomberos, el estado que guardan los sistemas municipales de protección civil, la cantidad de recursos humanos, materiales y el nivel de adiestramiento que con el que cuenten sus unidades municipales, así mismo, informen los protocolos de contingencia o emergencia en materia de Protección Civil que tienen previstos para el próximo temporal de lluvias.</w:t>
      </w:r>
    </w:p>
    <w:p w:rsidR="00DD7CA9" w:rsidRPr="0031496C" w:rsidRDefault="00DD7CA9" w:rsidP="0031496C">
      <w:pPr>
        <w:spacing w:after="0"/>
        <w:jc w:val="both"/>
        <w:rPr>
          <w:rFonts w:ascii="Arial" w:hAnsi="Arial" w:cs="Arial"/>
          <w:sz w:val="24"/>
          <w:szCs w:val="24"/>
        </w:rPr>
      </w:pPr>
      <w:r w:rsidRPr="0031496C">
        <w:rPr>
          <w:rFonts w:ascii="Arial" w:hAnsi="Arial" w:cs="Arial"/>
          <w:sz w:val="24"/>
          <w:szCs w:val="24"/>
        </w:rPr>
        <w:t xml:space="preserve"> </w:t>
      </w:r>
    </w:p>
    <w:p w:rsidR="00DD7CA9" w:rsidRPr="0031496C" w:rsidRDefault="00DD7CA9" w:rsidP="0031496C">
      <w:pPr>
        <w:pBdr>
          <w:bottom w:val="single" w:sz="12" w:space="1" w:color="auto"/>
        </w:pBdr>
        <w:spacing w:after="0"/>
        <w:jc w:val="both"/>
        <w:rPr>
          <w:rFonts w:ascii="Arial" w:hAnsi="Arial" w:cs="Arial"/>
          <w:sz w:val="24"/>
          <w:szCs w:val="24"/>
        </w:rPr>
      </w:pPr>
      <w:r w:rsidRPr="0031496C">
        <w:rPr>
          <w:rFonts w:ascii="Arial" w:hAnsi="Arial" w:cs="Arial"/>
          <w:b/>
          <w:sz w:val="24"/>
          <w:szCs w:val="24"/>
        </w:rPr>
        <w:t xml:space="preserve">8.- </w:t>
      </w:r>
      <w:r w:rsidRPr="0031496C">
        <w:rPr>
          <w:rFonts w:ascii="Arial" w:hAnsi="Arial" w:cs="Arial"/>
          <w:sz w:val="24"/>
          <w:szCs w:val="24"/>
        </w:rPr>
        <w:t xml:space="preserve">Se turna a las Comisiones Edilicias de Educación y Derechos Humanos, el Acuerdo Legislativo número </w:t>
      </w:r>
      <w:r w:rsidRPr="0031496C">
        <w:rPr>
          <w:rFonts w:ascii="Arial" w:hAnsi="Arial" w:cs="Arial"/>
          <w:b/>
          <w:sz w:val="24"/>
          <w:szCs w:val="24"/>
        </w:rPr>
        <w:t>340-LXII-19</w:t>
      </w:r>
      <w:r w:rsidRPr="0031496C">
        <w:rPr>
          <w:rFonts w:ascii="Arial" w:hAnsi="Arial" w:cs="Arial"/>
          <w:sz w:val="24"/>
          <w:szCs w:val="24"/>
        </w:rPr>
        <w:t>, remitido al Presidente Municipal Lic. Ricardo Zaid Santillán Cortés mediante oficio OF-CPL-325-LXII-19, suscrito por el Lic. Salvador de la Cruz Rodríguez Reyes, Secretario General del H. Congreso del Estado de Jalisco, para que inicie cursos de capacitación de lengua de señas mexicanas (LSM) al persona en general, con el fin de lograr y otorgar una mayor y mejor atención a los ciudadanos pertenecientes a la comunidad sorda de Jalisco, así como la celebración de convenios acatando lo dispuesto en el artículo 6°, inciso d, de la Ley Para la Inclusión y el Desarrollo Integral de las personas con Discapacidad del Estado de Jalisco.</w:t>
      </w:r>
    </w:p>
    <w:p w:rsidR="0031496C" w:rsidRDefault="0031496C" w:rsidP="0031496C">
      <w:pPr>
        <w:spacing w:after="0"/>
        <w:jc w:val="both"/>
        <w:rPr>
          <w:rFonts w:ascii="Arial" w:hAnsi="Arial" w:cs="Arial"/>
          <w:sz w:val="24"/>
          <w:szCs w:val="24"/>
        </w:rPr>
      </w:pPr>
    </w:p>
    <w:p w:rsidR="0031496C" w:rsidRPr="0031496C" w:rsidRDefault="0031496C" w:rsidP="0031496C">
      <w:pPr>
        <w:pStyle w:val="Prrafodelista"/>
        <w:numPr>
          <w:ilvl w:val="0"/>
          <w:numId w:val="1"/>
        </w:numPr>
        <w:spacing w:after="0"/>
        <w:jc w:val="both"/>
        <w:rPr>
          <w:rFonts w:ascii="Arial" w:hAnsi="Arial" w:cs="Arial"/>
          <w:b/>
          <w:sz w:val="24"/>
          <w:szCs w:val="24"/>
        </w:rPr>
      </w:pPr>
      <w:r w:rsidRPr="0031496C">
        <w:rPr>
          <w:rFonts w:ascii="Arial" w:hAnsi="Arial" w:cs="Arial"/>
          <w:b/>
          <w:sz w:val="24"/>
          <w:szCs w:val="24"/>
        </w:rPr>
        <w:t>Dictámenes a discusión</w:t>
      </w:r>
    </w:p>
    <w:p w:rsidR="00DD7CA9" w:rsidRPr="0031496C" w:rsidRDefault="00DD7CA9" w:rsidP="0031496C">
      <w:pPr>
        <w:spacing w:after="0"/>
        <w:jc w:val="both"/>
        <w:rPr>
          <w:rFonts w:ascii="Arial" w:eastAsia="Calibri" w:hAnsi="Arial" w:cs="Arial"/>
          <w:sz w:val="24"/>
          <w:szCs w:val="24"/>
        </w:rPr>
      </w:pPr>
    </w:p>
    <w:p w:rsidR="00DD7CA9" w:rsidRDefault="00DD7CA9" w:rsidP="0031496C">
      <w:pPr>
        <w:spacing w:after="0"/>
        <w:jc w:val="both"/>
        <w:rPr>
          <w:rFonts w:ascii="Arial" w:hAnsi="Arial" w:cs="Arial"/>
          <w:sz w:val="24"/>
          <w:szCs w:val="24"/>
        </w:rPr>
      </w:pPr>
      <w:r w:rsidRPr="0031496C">
        <w:rPr>
          <w:rFonts w:ascii="Arial" w:hAnsi="Arial" w:cs="Arial"/>
          <w:b/>
          <w:sz w:val="24"/>
          <w:szCs w:val="24"/>
        </w:rPr>
        <w:t xml:space="preserve">1.- PRIMERO: </w:t>
      </w:r>
      <w:r w:rsidRPr="0031496C">
        <w:rPr>
          <w:rFonts w:ascii="Arial" w:hAnsi="Arial" w:cs="Arial"/>
          <w:sz w:val="24"/>
          <w:szCs w:val="24"/>
        </w:rPr>
        <w:t>Se somete a votación las Reformas a los artículos 56, 57, 59, 60, 61, 63, 64, 65 y 66 de la Constitución Política del Estado de Jalisco, en materia del Poder Judicial y del Tribunal de Justicia Administrativa del Estado, remitido mediante vía electrónica al Presidente Municipal Lic. Ricardo Zaid Santillán Cortés, con número de oficio CPL-237-LXII-19, suscrito por el Abogado Salvador de la Cruz Rodríguez Reyes, Secretario General del Congreso del Estado, donde se incluye dirección electrónica anexa de la minuta de decreto número 27296/LXII/19, por la que se resuelve Iniciativa de Decreto que reforma a los artículos 56, 57, 59, 60, 61, 63, 64, 65 y 66 de la Constitución Política del Estado de Jalisco, en materia del Poder Judicial y del Tribunal de Justicia Administrativa del Estado.</w:t>
      </w:r>
    </w:p>
    <w:p w:rsidR="0031496C" w:rsidRPr="0031496C" w:rsidRDefault="0031496C" w:rsidP="0031496C">
      <w:pPr>
        <w:spacing w:after="0"/>
        <w:jc w:val="both"/>
        <w:rPr>
          <w:rFonts w:ascii="Arial" w:hAnsi="Arial" w:cs="Arial"/>
          <w:b/>
          <w:sz w:val="24"/>
          <w:szCs w:val="24"/>
        </w:rPr>
      </w:pPr>
    </w:p>
    <w:p w:rsidR="00DD7CA9" w:rsidRPr="0031496C" w:rsidRDefault="00DD7CA9" w:rsidP="0031496C">
      <w:pPr>
        <w:spacing w:after="0"/>
        <w:jc w:val="both"/>
        <w:rPr>
          <w:rFonts w:ascii="Arial" w:hAnsi="Arial" w:cs="Arial"/>
          <w:sz w:val="24"/>
          <w:szCs w:val="24"/>
        </w:rPr>
      </w:pPr>
      <w:r w:rsidRPr="0031496C">
        <w:rPr>
          <w:rFonts w:ascii="Arial" w:hAnsi="Arial" w:cs="Arial"/>
          <w:b/>
          <w:sz w:val="24"/>
          <w:szCs w:val="24"/>
        </w:rPr>
        <w:t xml:space="preserve">SEGUNDO: </w:t>
      </w:r>
      <w:r w:rsidRPr="0031496C">
        <w:rPr>
          <w:rFonts w:ascii="Arial" w:hAnsi="Arial" w:cs="Arial"/>
          <w:sz w:val="24"/>
          <w:szCs w:val="24"/>
        </w:rPr>
        <w:t>Se instruye al Secretario General a suscribir la documentación necesaria para el cumplimiento del presente acuerdo.</w:t>
      </w:r>
    </w:p>
    <w:p w:rsidR="00F6671D" w:rsidRPr="0031496C" w:rsidRDefault="00F6671D" w:rsidP="0031496C">
      <w:pPr>
        <w:spacing w:after="0"/>
        <w:jc w:val="both"/>
        <w:rPr>
          <w:rFonts w:ascii="Arial" w:hAnsi="Arial" w:cs="Arial"/>
          <w:b/>
          <w:sz w:val="24"/>
          <w:szCs w:val="24"/>
        </w:rPr>
      </w:pPr>
    </w:p>
    <w:p w:rsidR="00F6671D" w:rsidRPr="0031496C" w:rsidRDefault="00F6671D" w:rsidP="0031496C">
      <w:pPr>
        <w:numPr>
          <w:ilvl w:val="0"/>
          <w:numId w:val="1"/>
        </w:numPr>
        <w:spacing w:after="0"/>
        <w:ind w:left="993" w:hanging="633"/>
        <w:contextualSpacing/>
        <w:jc w:val="both"/>
        <w:rPr>
          <w:rFonts w:ascii="Arial" w:eastAsia="Calibri" w:hAnsi="Arial" w:cs="Arial"/>
          <w:sz w:val="24"/>
          <w:szCs w:val="24"/>
        </w:rPr>
      </w:pPr>
      <w:r w:rsidRPr="00396DC1">
        <w:rPr>
          <w:rFonts w:ascii="Arial" w:eastAsia="Calibri" w:hAnsi="Arial" w:cs="Arial"/>
          <w:b/>
          <w:sz w:val="24"/>
          <w:szCs w:val="24"/>
        </w:rPr>
        <w:t>Clausura</w:t>
      </w:r>
      <w:r w:rsidRPr="0031496C">
        <w:rPr>
          <w:rFonts w:ascii="Arial" w:eastAsia="Calibri" w:hAnsi="Arial" w:cs="Arial"/>
          <w:sz w:val="24"/>
          <w:szCs w:val="24"/>
        </w:rPr>
        <w:t>.</w:t>
      </w:r>
    </w:p>
    <w:p w:rsidR="00F6671D" w:rsidRPr="0031496C" w:rsidRDefault="00F6671D" w:rsidP="0031496C">
      <w:pPr>
        <w:spacing w:after="0"/>
        <w:ind w:left="360"/>
        <w:contextualSpacing/>
        <w:jc w:val="both"/>
        <w:rPr>
          <w:rFonts w:ascii="Arial" w:eastAsia="Calibri" w:hAnsi="Arial" w:cs="Arial"/>
          <w:b/>
          <w:sz w:val="24"/>
          <w:szCs w:val="24"/>
        </w:rPr>
      </w:pPr>
    </w:p>
    <w:p w:rsidR="00DD7CA9" w:rsidRPr="0031496C" w:rsidRDefault="00D10CDB" w:rsidP="0031496C">
      <w:pPr>
        <w:spacing w:after="0"/>
        <w:jc w:val="both"/>
        <w:rPr>
          <w:rFonts w:ascii="Arial" w:eastAsia="Arial" w:hAnsi="Arial" w:cs="Arial"/>
          <w:sz w:val="24"/>
          <w:szCs w:val="24"/>
          <w:lang w:eastAsia="es-MX"/>
        </w:rPr>
      </w:pPr>
      <w:r w:rsidRPr="0031496C">
        <w:rPr>
          <w:rFonts w:ascii="Arial" w:eastAsia="Calibri" w:hAnsi="Arial" w:cs="Arial"/>
          <w:b/>
          <w:sz w:val="24"/>
          <w:szCs w:val="24"/>
        </w:rPr>
        <w:t xml:space="preserve">Presidente Municipal: </w:t>
      </w:r>
      <w:r w:rsidR="00DD7CA9" w:rsidRPr="0031496C">
        <w:rPr>
          <w:rFonts w:ascii="Arial" w:eastAsia="Arial" w:hAnsi="Arial" w:cs="Arial"/>
          <w:sz w:val="24"/>
          <w:szCs w:val="24"/>
          <w:lang w:eastAsia="es-MX"/>
        </w:rPr>
        <w:t xml:space="preserve">Buenos días, les doy la más cordial bienvenida a todos los presentes, Regidoras y Regidores, agradeciendo </w:t>
      </w:r>
      <w:r w:rsidR="00502D2B" w:rsidRPr="0031496C">
        <w:rPr>
          <w:rFonts w:ascii="Arial" w:eastAsia="Arial" w:hAnsi="Arial" w:cs="Arial"/>
          <w:sz w:val="24"/>
          <w:szCs w:val="24"/>
          <w:lang w:eastAsia="es-MX"/>
        </w:rPr>
        <w:t xml:space="preserve">Síndico </w:t>
      </w:r>
      <w:r w:rsidR="00DD7CA9" w:rsidRPr="0031496C">
        <w:rPr>
          <w:rFonts w:ascii="Arial" w:eastAsia="Arial" w:hAnsi="Arial" w:cs="Arial"/>
          <w:sz w:val="24"/>
          <w:szCs w:val="24"/>
          <w:lang w:eastAsia="es-MX"/>
        </w:rPr>
        <w:t xml:space="preserve">su asistencia, </w:t>
      </w:r>
      <w:r w:rsidR="00502D2B" w:rsidRPr="0031496C">
        <w:rPr>
          <w:rFonts w:ascii="Arial" w:eastAsia="Arial" w:hAnsi="Arial" w:cs="Arial"/>
          <w:sz w:val="24"/>
          <w:szCs w:val="24"/>
          <w:lang w:eastAsia="es-MX"/>
        </w:rPr>
        <w:t xml:space="preserve">en </w:t>
      </w:r>
      <w:r w:rsidR="00DD7CA9" w:rsidRPr="0031496C">
        <w:rPr>
          <w:rFonts w:ascii="Arial" w:eastAsia="Arial" w:hAnsi="Arial" w:cs="Arial"/>
          <w:sz w:val="24"/>
          <w:szCs w:val="24"/>
          <w:lang w:eastAsia="es-MX"/>
        </w:rPr>
        <w:t xml:space="preserve">esta </w:t>
      </w:r>
      <w:r w:rsidR="00502D2B" w:rsidRPr="0031496C">
        <w:rPr>
          <w:rFonts w:ascii="Arial" w:eastAsia="Arial" w:hAnsi="Arial" w:cs="Arial"/>
          <w:sz w:val="24"/>
          <w:szCs w:val="24"/>
          <w:lang w:eastAsia="es-MX"/>
        </w:rPr>
        <w:t>que corresponde</w:t>
      </w:r>
      <w:r w:rsidR="0031496C" w:rsidRPr="0031496C">
        <w:rPr>
          <w:rFonts w:ascii="Arial" w:eastAsia="Arial" w:hAnsi="Arial" w:cs="Arial"/>
          <w:sz w:val="24"/>
          <w:szCs w:val="24"/>
          <w:lang w:eastAsia="es-MX"/>
        </w:rPr>
        <w:t xml:space="preserve"> la</w:t>
      </w:r>
      <w:r w:rsidR="00502D2B" w:rsidRPr="0031496C">
        <w:rPr>
          <w:rFonts w:ascii="Arial" w:eastAsia="Arial" w:hAnsi="Arial" w:cs="Arial"/>
          <w:sz w:val="24"/>
          <w:szCs w:val="24"/>
          <w:lang w:eastAsia="es-MX"/>
        </w:rPr>
        <w:t xml:space="preserve"> </w:t>
      </w:r>
      <w:r w:rsidR="0031496C" w:rsidRPr="0031496C">
        <w:rPr>
          <w:rFonts w:ascii="Arial" w:eastAsia="Arial" w:hAnsi="Arial" w:cs="Arial"/>
          <w:sz w:val="24"/>
          <w:szCs w:val="24"/>
          <w:lang w:eastAsia="es-MX"/>
        </w:rPr>
        <w:t>Q</w:t>
      </w:r>
      <w:r w:rsidR="00DD7CA9" w:rsidRPr="0031496C">
        <w:rPr>
          <w:rFonts w:ascii="Arial" w:eastAsia="Arial" w:hAnsi="Arial" w:cs="Arial"/>
          <w:sz w:val="24"/>
          <w:szCs w:val="24"/>
          <w:lang w:eastAsia="es-MX"/>
        </w:rPr>
        <w:t xml:space="preserve">uinta Sesión Extraordinaria a celebrarse el día de hoy, 12 de julio de 2019 a las </w:t>
      </w:r>
      <w:r w:rsidR="008B54CF" w:rsidRPr="0031496C">
        <w:rPr>
          <w:rFonts w:ascii="Arial" w:eastAsia="Arial" w:hAnsi="Arial" w:cs="Arial"/>
          <w:sz w:val="24"/>
          <w:szCs w:val="24"/>
          <w:lang w:eastAsia="es-MX"/>
        </w:rPr>
        <w:t>10</w:t>
      </w:r>
      <w:r w:rsidR="00502D2B" w:rsidRPr="0031496C">
        <w:rPr>
          <w:rFonts w:ascii="Arial" w:eastAsia="Arial" w:hAnsi="Arial" w:cs="Arial"/>
          <w:sz w:val="24"/>
          <w:szCs w:val="24"/>
          <w:lang w:eastAsia="es-MX"/>
        </w:rPr>
        <w:t>:43 diez horas con cuarenta y tres</w:t>
      </w:r>
      <w:r w:rsidR="008B54CF" w:rsidRPr="0031496C">
        <w:rPr>
          <w:rFonts w:ascii="Arial" w:eastAsia="Arial" w:hAnsi="Arial" w:cs="Arial"/>
          <w:sz w:val="24"/>
          <w:szCs w:val="24"/>
          <w:lang w:eastAsia="es-MX"/>
        </w:rPr>
        <w:t xml:space="preserve"> </w:t>
      </w:r>
      <w:r w:rsidR="00DD7CA9" w:rsidRPr="0031496C">
        <w:rPr>
          <w:rFonts w:ascii="Arial" w:eastAsia="Arial" w:hAnsi="Arial" w:cs="Arial"/>
          <w:sz w:val="24"/>
          <w:szCs w:val="24"/>
          <w:lang w:eastAsia="es-MX"/>
        </w:rPr>
        <w:t>minutos.</w:t>
      </w:r>
    </w:p>
    <w:p w:rsidR="00D10CDB" w:rsidRPr="0031496C" w:rsidRDefault="00D10CDB" w:rsidP="0031496C">
      <w:pPr>
        <w:spacing w:after="0"/>
        <w:jc w:val="both"/>
        <w:rPr>
          <w:rFonts w:ascii="Arial" w:eastAsia="Times New Roman" w:hAnsi="Arial" w:cs="Arial"/>
          <w:sz w:val="24"/>
          <w:szCs w:val="24"/>
          <w:lang w:eastAsia="es-MX"/>
        </w:rPr>
      </w:pPr>
    </w:p>
    <w:p w:rsidR="00D10CDB" w:rsidRPr="0031496C" w:rsidRDefault="00D10CDB" w:rsidP="0031496C">
      <w:pPr>
        <w:tabs>
          <w:tab w:val="left" w:pos="709"/>
        </w:tabs>
        <w:spacing w:after="0"/>
        <w:ind w:right="-376"/>
        <w:contextualSpacing/>
        <w:jc w:val="both"/>
        <w:rPr>
          <w:rFonts w:ascii="Arial" w:eastAsia="Calibri" w:hAnsi="Arial" w:cs="Arial"/>
          <w:sz w:val="24"/>
          <w:szCs w:val="24"/>
        </w:rPr>
      </w:pPr>
      <w:r w:rsidRPr="0031496C">
        <w:rPr>
          <w:rFonts w:ascii="Arial" w:eastAsia="Arial" w:hAnsi="Arial" w:cs="Arial"/>
          <w:sz w:val="24"/>
          <w:szCs w:val="24"/>
        </w:rPr>
        <w:t>Solicito al Secretario General Lic. Adrián Venegas Bermúdez</w:t>
      </w:r>
      <w:r w:rsidRPr="0031496C">
        <w:rPr>
          <w:rFonts w:ascii="Arial" w:eastAsia="Calibri" w:hAnsi="Arial" w:cs="Arial"/>
          <w:sz w:val="24"/>
          <w:szCs w:val="24"/>
        </w:rPr>
        <w:t>, registre la asistencia de las y los ciudadanos regidores</w:t>
      </w:r>
      <w:r w:rsidR="0031496C">
        <w:rPr>
          <w:rFonts w:ascii="Arial" w:eastAsia="Calibri" w:hAnsi="Arial" w:cs="Arial"/>
          <w:sz w:val="24"/>
          <w:szCs w:val="24"/>
        </w:rPr>
        <w:t xml:space="preserve"> presentes</w:t>
      </w:r>
      <w:r w:rsidRPr="0031496C">
        <w:rPr>
          <w:rFonts w:ascii="Arial" w:eastAsia="Calibri" w:hAnsi="Arial" w:cs="Arial"/>
          <w:sz w:val="24"/>
          <w:szCs w:val="24"/>
        </w:rPr>
        <w:t>.</w:t>
      </w:r>
    </w:p>
    <w:p w:rsidR="003674BE" w:rsidRPr="0031496C" w:rsidRDefault="003674BE" w:rsidP="0031496C">
      <w:pPr>
        <w:tabs>
          <w:tab w:val="left" w:pos="709"/>
        </w:tabs>
        <w:spacing w:after="0"/>
        <w:ind w:right="-376"/>
        <w:contextualSpacing/>
        <w:jc w:val="both"/>
        <w:rPr>
          <w:rFonts w:ascii="Arial" w:eastAsia="Calibri" w:hAnsi="Arial" w:cs="Arial"/>
          <w:sz w:val="24"/>
          <w:szCs w:val="24"/>
        </w:rPr>
      </w:pPr>
    </w:p>
    <w:p w:rsidR="003674BE" w:rsidRPr="0031496C" w:rsidRDefault="003674BE" w:rsidP="0031496C">
      <w:pPr>
        <w:tabs>
          <w:tab w:val="left" w:pos="709"/>
        </w:tabs>
        <w:spacing w:after="0"/>
        <w:ind w:right="-376"/>
        <w:contextualSpacing/>
        <w:jc w:val="both"/>
        <w:rPr>
          <w:rFonts w:ascii="Arial" w:eastAsia="Calibri" w:hAnsi="Arial" w:cs="Arial"/>
          <w:bCs/>
          <w:sz w:val="24"/>
          <w:szCs w:val="24"/>
        </w:rPr>
      </w:pPr>
      <w:r w:rsidRPr="0031496C">
        <w:rPr>
          <w:rFonts w:ascii="Arial" w:eastAsia="Calibri" w:hAnsi="Arial" w:cs="Arial"/>
          <w:b/>
          <w:sz w:val="24"/>
          <w:szCs w:val="24"/>
        </w:rPr>
        <w:t>Secretario General</w:t>
      </w:r>
      <w:r w:rsidR="00502D2B" w:rsidRPr="0031496C">
        <w:rPr>
          <w:rFonts w:ascii="Arial" w:eastAsia="Calibri" w:hAnsi="Arial" w:cs="Arial"/>
          <w:b/>
          <w:sz w:val="24"/>
          <w:szCs w:val="24"/>
        </w:rPr>
        <w:t xml:space="preserve">: </w:t>
      </w:r>
      <w:r w:rsidR="00502D2B" w:rsidRPr="0031496C">
        <w:rPr>
          <w:rFonts w:ascii="Arial" w:eastAsia="Calibri" w:hAnsi="Arial" w:cs="Arial"/>
          <w:bCs/>
          <w:sz w:val="24"/>
          <w:szCs w:val="24"/>
        </w:rPr>
        <w:t>Como indica Señor presidente.</w:t>
      </w:r>
    </w:p>
    <w:p w:rsidR="00D10CDB" w:rsidRPr="0031496C" w:rsidRDefault="00D10CDB" w:rsidP="0031496C">
      <w:pPr>
        <w:spacing w:after="0"/>
        <w:ind w:left="360"/>
        <w:contextualSpacing/>
        <w:jc w:val="both"/>
        <w:rPr>
          <w:rFonts w:ascii="Arial" w:eastAsia="Calibri" w:hAnsi="Arial" w:cs="Arial"/>
          <w:b/>
          <w:sz w:val="24"/>
          <w:szCs w:val="24"/>
        </w:rPr>
      </w:pPr>
    </w:p>
    <w:p w:rsidR="003674BE" w:rsidRPr="0031496C" w:rsidRDefault="003674BE" w:rsidP="0031496C">
      <w:pPr>
        <w:spacing w:after="0"/>
        <w:ind w:left="360"/>
        <w:contextualSpacing/>
        <w:jc w:val="both"/>
        <w:rPr>
          <w:rFonts w:ascii="Arial" w:eastAsia="Calibri" w:hAnsi="Arial" w:cs="Arial"/>
          <w:b/>
          <w:sz w:val="24"/>
          <w:szCs w:val="24"/>
        </w:rPr>
      </w:pPr>
      <w:r w:rsidRPr="0031496C">
        <w:rPr>
          <w:rFonts w:ascii="Arial" w:eastAsia="Calibri" w:hAnsi="Arial" w:cs="Arial"/>
          <w:b/>
          <w:sz w:val="24"/>
          <w:szCs w:val="24"/>
        </w:rPr>
        <w:t>I.- Lista de asistencia y declaración de qu</w:t>
      </w:r>
      <w:r w:rsidR="0001720B" w:rsidRPr="0031496C">
        <w:rPr>
          <w:rFonts w:ascii="Arial" w:eastAsia="Calibri" w:hAnsi="Arial" w:cs="Arial"/>
          <w:b/>
          <w:sz w:val="24"/>
          <w:szCs w:val="24"/>
        </w:rPr>
        <w:t>ó</w:t>
      </w:r>
      <w:r w:rsidRPr="0031496C">
        <w:rPr>
          <w:rFonts w:ascii="Arial" w:eastAsia="Calibri" w:hAnsi="Arial" w:cs="Arial"/>
          <w:b/>
          <w:sz w:val="24"/>
          <w:szCs w:val="24"/>
        </w:rPr>
        <w:t>rum</w:t>
      </w:r>
    </w:p>
    <w:p w:rsidR="00F6671D" w:rsidRPr="0031496C" w:rsidRDefault="00F6671D" w:rsidP="0031496C">
      <w:pPr>
        <w:spacing w:after="0"/>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sz w:val="24"/>
          <w:szCs w:val="24"/>
        </w:rPr>
        <w:t>El Secretario General procede a registrar la asistencia de los miembros del Pleno.</w:t>
      </w:r>
    </w:p>
    <w:p w:rsidR="0020177D" w:rsidRPr="0031496C" w:rsidRDefault="0020177D" w:rsidP="0031496C">
      <w:pPr>
        <w:tabs>
          <w:tab w:val="left" w:pos="709"/>
        </w:tabs>
        <w:spacing w:after="0"/>
        <w:ind w:right="23"/>
        <w:jc w:val="both"/>
        <w:rPr>
          <w:rFonts w:ascii="Arial" w:hAnsi="Arial" w:cs="Arial"/>
          <w:b/>
          <w:sz w:val="24"/>
          <w:szCs w:val="24"/>
        </w:rPr>
      </w:pPr>
      <w:r w:rsidRPr="0031496C">
        <w:rPr>
          <w:rFonts w:ascii="Arial" w:hAnsi="Arial" w:cs="Arial"/>
          <w:b/>
          <w:sz w:val="24"/>
          <w:szCs w:val="24"/>
        </w:rPr>
        <w:tab/>
      </w:r>
    </w:p>
    <w:tbl>
      <w:tblPr>
        <w:tblW w:w="8080" w:type="dxa"/>
        <w:tblCellMar>
          <w:left w:w="70" w:type="dxa"/>
          <w:right w:w="70" w:type="dxa"/>
        </w:tblCellMar>
        <w:tblLook w:val="04A0" w:firstRow="1" w:lastRow="0" w:firstColumn="1" w:lastColumn="0" w:noHBand="0" w:noVBand="1"/>
      </w:tblPr>
      <w:tblGrid>
        <w:gridCol w:w="5560"/>
        <w:gridCol w:w="2520"/>
      </w:tblGrid>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Presidente Municipal Ricardo Zaid Santillán Cortés</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Sofía Lizeth Reyes Martínez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Adrián Alejandro Flores Vélez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Valentina Sánchez Rubio</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Diego Hernández Sepúlveda</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Claudia Beatriz Herrera Guzmán</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Cesar López Hernández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 xml:space="preserve">Regidora Blanca Estela Rangel Dávila </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 xml:space="preserve">Síndico </w:t>
            </w:r>
            <w:r w:rsidR="00B00583" w:rsidRPr="0031496C">
              <w:rPr>
                <w:rFonts w:ascii="Arial" w:eastAsia="Times New Roman" w:hAnsi="Arial" w:cs="Arial"/>
                <w:color w:val="000000"/>
                <w:sz w:val="24"/>
                <w:szCs w:val="24"/>
                <w:lang w:eastAsia="es-MX"/>
              </w:rPr>
              <w:t>Héctor</w:t>
            </w:r>
            <w:r w:rsidR="00956DFB" w:rsidRPr="0031496C">
              <w:rPr>
                <w:rFonts w:ascii="Arial" w:eastAsia="Times New Roman" w:hAnsi="Arial" w:cs="Arial"/>
                <w:color w:val="000000"/>
                <w:sz w:val="24"/>
                <w:szCs w:val="24"/>
                <w:lang w:eastAsia="es-MX"/>
              </w:rPr>
              <w:t xml:space="preserve"> Acosta Negrete</w:t>
            </w:r>
          </w:p>
        </w:tc>
        <w:tc>
          <w:tcPr>
            <w:tcW w:w="2520" w:type="dxa"/>
            <w:shd w:val="clear" w:color="auto" w:fill="auto"/>
            <w:noWrap/>
            <w:vAlign w:val="bottom"/>
            <w:hideMark/>
          </w:tcPr>
          <w:p w:rsidR="0020177D" w:rsidRPr="0031496C" w:rsidRDefault="0006384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w:t>
            </w:r>
            <w:r w:rsidR="000D7528" w:rsidRPr="0031496C">
              <w:rPr>
                <w:rFonts w:ascii="Arial" w:eastAsia="Times New Roman" w:hAnsi="Arial" w:cs="Arial"/>
                <w:b/>
                <w:color w:val="000000"/>
                <w:sz w:val="24"/>
                <w:szCs w:val="24"/>
                <w:lang w:eastAsia="es-MX"/>
              </w:rPr>
              <w:t>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Gabriela Guadalupe Torres Olide</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Gabriel Pérez Pérez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Minerva Franco Salazar</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 xml:space="preserve">Regidor Jorge Arturo Arroyo Farías </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Joel González Díaz</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Regidora Sintia Alejandra De Dios Quezada</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r w:rsidR="000D7528" w:rsidRPr="0031496C" w:rsidTr="00903C69">
        <w:trPr>
          <w:trHeight w:val="315"/>
        </w:trPr>
        <w:tc>
          <w:tcPr>
            <w:tcW w:w="5560" w:type="dxa"/>
            <w:shd w:val="clear" w:color="auto" w:fill="auto"/>
            <w:noWrap/>
            <w:vAlign w:val="center"/>
            <w:hideMark/>
          </w:tcPr>
          <w:p w:rsidR="0020177D" w:rsidRPr="0031496C" w:rsidRDefault="0020177D" w:rsidP="0031496C">
            <w:pPr>
              <w:spacing w:after="0"/>
              <w:jc w:val="both"/>
              <w:rPr>
                <w:rFonts w:ascii="Arial" w:eastAsia="Times New Roman" w:hAnsi="Arial" w:cs="Arial"/>
                <w:color w:val="000000"/>
                <w:sz w:val="24"/>
                <w:szCs w:val="24"/>
                <w:lang w:eastAsia="es-MX"/>
              </w:rPr>
            </w:pPr>
            <w:r w:rsidRPr="0031496C">
              <w:rPr>
                <w:rFonts w:ascii="Arial" w:eastAsia="Times New Roman" w:hAnsi="Arial" w:cs="Arial"/>
                <w:color w:val="000000"/>
                <w:sz w:val="24"/>
                <w:szCs w:val="24"/>
                <w:lang w:eastAsia="es-MX"/>
              </w:rPr>
              <w:t>Regidor  Armando González Romo</w:t>
            </w:r>
          </w:p>
        </w:tc>
        <w:tc>
          <w:tcPr>
            <w:tcW w:w="2520" w:type="dxa"/>
            <w:shd w:val="clear" w:color="auto" w:fill="auto"/>
            <w:noWrap/>
            <w:vAlign w:val="bottom"/>
            <w:hideMark/>
          </w:tcPr>
          <w:p w:rsidR="0020177D" w:rsidRPr="0031496C" w:rsidRDefault="0020177D" w:rsidP="0031496C">
            <w:pPr>
              <w:spacing w:after="0"/>
              <w:jc w:val="both"/>
              <w:rPr>
                <w:rFonts w:ascii="Arial" w:eastAsia="Times New Roman" w:hAnsi="Arial" w:cs="Arial"/>
                <w:b/>
                <w:color w:val="000000"/>
                <w:sz w:val="24"/>
                <w:szCs w:val="24"/>
                <w:lang w:eastAsia="es-MX"/>
              </w:rPr>
            </w:pPr>
            <w:r w:rsidRPr="0031496C">
              <w:rPr>
                <w:rFonts w:ascii="Arial" w:eastAsia="Times New Roman" w:hAnsi="Arial" w:cs="Arial"/>
                <w:b/>
                <w:color w:val="000000"/>
                <w:sz w:val="24"/>
                <w:szCs w:val="24"/>
                <w:lang w:eastAsia="es-MX"/>
              </w:rPr>
              <w:t>Presente</w:t>
            </w:r>
          </w:p>
        </w:tc>
      </w:tr>
    </w:tbl>
    <w:p w:rsidR="0020177D" w:rsidRPr="0031496C" w:rsidRDefault="0020177D" w:rsidP="0031496C">
      <w:pPr>
        <w:spacing w:after="0"/>
        <w:ind w:right="23"/>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b/>
          <w:sz w:val="24"/>
          <w:szCs w:val="24"/>
        </w:rPr>
        <w:t xml:space="preserve">Secretario General: </w:t>
      </w:r>
      <w:r w:rsidRPr="0031496C">
        <w:rPr>
          <w:rFonts w:ascii="Arial" w:hAnsi="Arial" w:cs="Arial"/>
          <w:sz w:val="24"/>
          <w:szCs w:val="24"/>
        </w:rPr>
        <w:t xml:space="preserve">Señor </w:t>
      </w:r>
      <w:r w:rsidR="008B54CF" w:rsidRPr="0031496C">
        <w:rPr>
          <w:rFonts w:ascii="Arial" w:hAnsi="Arial" w:cs="Arial"/>
          <w:sz w:val="24"/>
          <w:szCs w:val="24"/>
        </w:rPr>
        <w:t>presidente</w:t>
      </w:r>
      <w:r w:rsidRPr="0031496C">
        <w:rPr>
          <w:rFonts w:ascii="Arial" w:hAnsi="Arial" w:cs="Arial"/>
          <w:sz w:val="24"/>
          <w:szCs w:val="24"/>
        </w:rPr>
        <w:t xml:space="preserve"> doy cuenta que hay quórum toda vez que se encuentran presentes 1</w:t>
      </w:r>
      <w:r w:rsidR="00E90029" w:rsidRPr="0031496C">
        <w:rPr>
          <w:rFonts w:ascii="Arial" w:hAnsi="Arial" w:cs="Arial"/>
          <w:sz w:val="24"/>
          <w:szCs w:val="24"/>
        </w:rPr>
        <w:t>6</w:t>
      </w:r>
      <w:r w:rsidRPr="0031496C">
        <w:rPr>
          <w:rFonts w:ascii="Arial" w:hAnsi="Arial" w:cs="Arial"/>
          <w:sz w:val="24"/>
          <w:szCs w:val="24"/>
        </w:rPr>
        <w:t xml:space="preserve">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20177D" w:rsidRPr="0031496C" w:rsidRDefault="0020177D" w:rsidP="0031496C">
      <w:pPr>
        <w:tabs>
          <w:tab w:val="left" w:pos="709"/>
        </w:tabs>
        <w:spacing w:after="0"/>
        <w:ind w:right="23"/>
        <w:jc w:val="both"/>
        <w:rPr>
          <w:rFonts w:ascii="Arial" w:hAnsi="Arial" w:cs="Arial"/>
          <w:sz w:val="24"/>
          <w:szCs w:val="24"/>
        </w:rPr>
      </w:pPr>
    </w:p>
    <w:p w:rsidR="0020177D" w:rsidRPr="0031496C" w:rsidRDefault="0020177D" w:rsidP="0031496C">
      <w:pPr>
        <w:tabs>
          <w:tab w:val="left" w:pos="709"/>
        </w:tabs>
        <w:spacing w:after="0"/>
        <w:ind w:right="23"/>
        <w:jc w:val="both"/>
        <w:rPr>
          <w:rFonts w:ascii="Arial" w:hAnsi="Arial" w:cs="Arial"/>
          <w:sz w:val="24"/>
          <w:szCs w:val="24"/>
        </w:rPr>
      </w:pPr>
      <w:r w:rsidRPr="0031496C">
        <w:rPr>
          <w:rFonts w:ascii="Arial" w:hAnsi="Arial" w:cs="Arial"/>
          <w:sz w:val="24"/>
          <w:szCs w:val="24"/>
        </w:rPr>
        <w:t>Es cuanto señor Presidente.</w:t>
      </w:r>
    </w:p>
    <w:p w:rsidR="0020177D" w:rsidRPr="0031496C" w:rsidRDefault="0020177D" w:rsidP="0031496C">
      <w:pPr>
        <w:tabs>
          <w:tab w:val="left" w:pos="709"/>
        </w:tabs>
        <w:spacing w:after="0"/>
        <w:ind w:right="23"/>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b/>
          <w:sz w:val="24"/>
          <w:szCs w:val="24"/>
        </w:rPr>
        <w:t xml:space="preserve">Presidente Municipal: </w:t>
      </w:r>
      <w:r w:rsidRPr="0031496C">
        <w:rPr>
          <w:rFonts w:ascii="Arial" w:hAnsi="Arial" w:cs="Arial"/>
          <w:sz w:val="24"/>
          <w:szCs w:val="24"/>
        </w:rPr>
        <w:t xml:space="preserve">En </w:t>
      </w:r>
      <w:r w:rsidR="00502D2B" w:rsidRPr="0031496C">
        <w:rPr>
          <w:rFonts w:ascii="Arial" w:hAnsi="Arial" w:cs="Arial"/>
          <w:sz w:val="24"/>
          <w:szCs w:val="24"/>
        </w:rPr>
        <w:t>consecuencia,</w:t>
      </w:r>
      <w:r w:rsidRPr="0031496C">
        <w:rPr>
          <w:rFonts w:ascii="Arial" w:hAnsi="Arial" w:cs="Arial"/>
          <w:sz w:val="24"/>
          <w:szCs w:val="24"/>
        </w:rPr>
        <w:t xml:space="preserve"> se declara que existe quórum legal, y válidos todos los acuerdos que se tomen en la presente Sesión, por lo que se declara abierta siendo las 1</w:t>
      </w:r>
      <w:r w:rsidR="008B54CF" w:rsidRPr="0031496C">
        <w:rPr>
          <w:rFonts w:ascii="Arial" w:hAnsi="Arial" w:cs="Arial"/>
          <w:sz w:val="24"/>
          <w:szCs w:val="24"/>
        </w:rPr>
        <w:t>0</w:t>
      </w:r>
      <w:r w:rsidRPr="0031496C">
        <w:rPr>
          <w:rFonts w:ascii="Arial" w:hAnsi="Arial" w:cs="Arial"/>
          <w:sz w:val="24"/>
          <w:szCs w:val="24"/>
        </w:rPr>
        <w:t>:4</w:t>
      </w:r>
      <w:r w:rsidR="008B54CF" w:rsidRPr="0031496C">
        <w:rPr>
          <w:rFonts w:ascii="Arial" w:hAnsi="Arial" w:cs="Arial"/>
          <w:sz w:val="24"/>
          <w:szCs w:val="24"/>
        </w:rPr>
        <w:t>5 diez</w:t>
      </w:r>
      <w:r w:rsidRPr="0031496C">
        <w:rPr>
          <w:rFonts w:ascii="Arial" w:hAnsi="Arial" w:cs="Arial"/>
          <w:sz w:val="24"/>
          <w:szCs w:val="24"/>
        </w:rPr>
        <w:t xml:space="preserve"> horas con </w:t>
      </w:r>
      <w:r w:rsidR="008B54CF" w:rsidRPr="0031496C">
        <w:rPr>
          <w:rFonts w:ascii="Arial" w:hAnsi="Arial" w:cs="Arial"/>
          <w:sz w:val="24"/>
          <w:szCs w:val="24"/>
        </w:rPr>
        <w:t>cuarenta</w:t>
      </w:r>
      <w:r w:rsidRPr="0031496C">
        <w:rPr>
          <w:rFonts w:ascii="Arial" w:hAnsi="Arial" w:cs="Arial"/>
          <w:sz w:val="24"/>
          <w:szCs w:val="24"/>
        </w:rPr>
        <w:t xml:space="preserve"> y c</w:t>
      </w:r>
      <w:r w:rsidR="008B54CF" w:rsidRPr="0031496C">
        <w:rPr>
          <w:rFonts w:ascii="Arial" w:hAnsi="Arial" w:cs="Arial"/>
          <w:sz w:val="24"/>
          <w:szCs w:val="24"/>
        </w:rPr>
        <w:t>inco</w:t>
      </w:r>
      <w:r w:rsidRPr="0031496C">
        <w:rPr>
          <w:rFonts w:ascii="Arial" w:hAnsi="Arial" w:cs="Arial"/>
          <w:sz w:val="24"/>
          <w:szCs w:val="24"/>
        </w:rPr>
        <w:t xml:space="preserve"> minutos, del día </w:t>
      </w:r>
      <w:r w:rsidR="008B54CF" w:rsidRPr="0031496C">
        <w:rPr>
          <w:rFonts w:ascii="Arial" w:hAnsi="Arial" w:cs="Arial"/>
          <w:sz w:val="24"/>
          <w:szCs w:val="24"/>
        </w:rPr>
        <w:t>12</w:t>
      </w:r>
      <w:r w:rsidRPr="0031496C">
        <w:rPr>
          <w:rFonts w:ascii="Arial" w:hAnsi="Arial" w:cs="Arial"/>
          <w:sz w:val="24"/>
          <w:szCs w:val="24"/>
        </w:rPr>
        <w:t xml:space="preserve"> de </w:t>
      </w:r>
      <w:r w:rsidR="008B54CF" w:rsidRPr="0031496C">
        <w:rPr>
          <w:rFonts w:ascii="Arial" w:hAnsi="Arial" w:cs="Arial"/>
          <w:sz w:val="24"/>
          <w:szCs w:val="24"/>
        </w:rPr>
        <w:t>julio</w:t>
      </w:r>
      <w:r w:rsidRPr="0031496C">
        <w:rPr>
          <w:rFonts w:ascii="Arial" w:hAnsi="Arial" w:cs="Arial"/>
          <w:sz w:val="24"/>
          <w:szCs w:val="24"/>
        </w:rPr>
        <w:t xml:space="preserve"> del año 2019. </w:t>
      </w:r>
    </w:p>
    <w:p w:rsidR="0020177D" w:rsidRPr="0031496C" w:rsidRDefault="0020177D" w:rsidP="0031496C">
      <w:pPr>
        <w:spacing w:after="0"/>
        <w:ind w:right="23"/>
        <w:jc w:val="both"/>
        <w:rPr>
          <w:rFonts w:ascii="Arial" w:hAnsi="Arial" w:cs="Arial"/>
          <w:sz w:val="24"/>
          <w:szCs w:val="24"/>
        </w:rPr>
      </w:pPr>
    </w:p>
    <w:p w:rsidR="0020177D" w:rsidRPr="0031496C" w:rsidRDefault="0020177D" w:rsidP="0031496C">
      <w:pPr>
        <w:spacing w:after="0"/>
        <w:ind w:right="23"/>
        <w:jc w:val="both"/>
        <w:rPr>
          <w:rFonts w:ascii="Arial" w:hAnsi="Arial" w:cs="Arial"/>
          <w:sz w:val="24"/>
          <w:szCs w:val="24"/>
        </w:rPr>
      </w:pPr>
      <w:r w:rsidRPr="0031496C">
        <w:rPr>
          <w:rFonts w:ascii="Arial" w:hAnsi="Arial" w:cs="Arial"/>
          <w:sz w:val="24"/>
          <w:szCs w:val="24"/>
        </w:rPr>
        <w:t>Por lo que nuevamente cedo el uso de la palabra al Secretario General, para que dé lectura al orden del día propuesto para el desarrollo de la misma</w:t>
      </w:r>
      <w:r w:rsidR="00151A4A" w:rsidRPr="0031496C">
        <w:rPr>
          <w:rFonts w:ascii="Arial" w:hAnsi="Arial" w:cs="Arial"/>
          <w:sz w:val="24"/>
          <w:szCs w:val="24"/>
        </w:rPr>
        <w:t>.</w:t>
      </w:r>
    </w:p>
    <w:p w:rsidR="0020177D" w:rsidRPr="0031496C" w:rsidRDefault="0020177D" w:rsidP="0031496C">
      <w:pPr>
        <w:spacing w:after="0"/>
        <w:ind w:right="23"/>
        <w:jc w:val="both"/>
        <w:rPr>
          <w:rFonts w:ascii="Arial" w:hAnsi="Arial" w:cs="Arial"/>
          <w:sz w:val="24"/>
          <w:szCs w:val="24"/>
        </w:rPr>
      </w:pPr>
    </w:p>
    <w:p w:rsidR="003674BE" w:rsidRPr="0031496C" w:rsidRDefault="0020177D" w:rsidP="0031496C">
      <w:pPr>
        <w:spacing w:after="0"/>
        <w:ind w:right="23"/>
        <w:jc w:val="both"/>
        <w:rPr>
          <w:rFonts w:ascii="Arial" w:hAnsi="Arial" w:cs="Arial"/>
          <w:sz w:val="24"/>
          <w:szCs w:val="24"/>
        </w:rPr>
      </w:pPr>
      <w:r w:rsidRPr="0031496C">
        <w:rPr>
          <w:rFonts w:ascii="Arial" w:hAnsi="Arial" w:cs="Arial"/>
          <w:b/>
          <w:sz w:val="24"/>
          <w:szCs w:val="24"/>
        </w:rPr>
        <w:t xml:space="preserve">Secretario General: </w:t>
      </w:r>
      <w:r w:rsidRPr="0031496C">
        <w:rPr>
          <w:rFonts w:ascii="Arial" w:hAnsi="Arial" w:cs="Arial"/>
          <w:sz w:val="24"/>
          <w:szCs w:val="24"/>
        </w:rPr>
        <w:t>Como indica señor Presidente procedo a dar lectura.</w:t>
      </w:r>
    </w:p>
    <w:p w:rsidR="0020177D" w:rsidRPr="0031496C" w:rsidRDefault="0020177D" w:rsidP="0031496C">
      <w:pPr>
        <w:spacing w:after="0"/>
        <w:contextualSpacing/>
        <w:jc w:val="both"/>
        <w:rPr>
          <w:rFonts w:ascii="Arial" w:eastAsia="Arial" w:hAnsi="Arial" w:cs="Arial"/>
          <w:b/>
          <w:sz w:val="24"/>
          <w:szCs w:val="24"/>
          <w:lang w:eastAsia="es-MX"/>
        </w:rPr>
      </w:pPr>
    </w:p>
    <w:p w:rsidR="0020177D" w:rsidRPr="0031496C" w:rsidRDefault="0020177D" w:rsidP="0031496C">
      <w:pPr>
        <w:pStyle w:val="Prrafodelista"/>
        <w:numPr>
          <w:ilvl w:val="0"/>
          <w:numId w:val="10"/>
        </w:numPr>
        <w:spacing w:after="0" w:line="276" w:lineRule="auto"/>
        <w:jc w:val="both"/>
        <w:rPr>
          <w:rFonts w:ascii="Arial" w:eastAsia="Arial" w:hAnsi="Arial" w:cs="Arial"/>
          <w:sz w:val="24"/>
          <w:szCs w:val="24"/>
          <w:lang w:eastAsia="es-MX"/>
        </w:rPr>
      </w:pPr>
      <w:r w:rsidRPr="0031496C">
        <w:rPr>
          <w:rFonts w:ascii="Arial" w:eastAsia="Calibri" w:hAnsi="Arial" w:cs="Arial"/>
          <w:b/>
          <w:sz w:val="24"/>
          <w:szCs w:val="24"/>
        </w:rPr>
        <w:t>Lectura y en su caso aprobación del orden del día.</w:t>
      </w:r>
    </w:p>
    <w:p w:rsidR="00A26484" w:rsidRPr="0031496C" w:rsidRDefault="00A26484" w:rsidP="0031496C">
      <w:pPr>
        <w:spacing w:after="0"/>
        <w:jc w:val="both"/>
        <w:rPr>
          <w:rFonts w:ascii="Arial" w:eastAsia="Arial" w:hAnsi="Arial" w:cs="Arial"/>
          <w:b/>
          <w:sz w:val="24"/>
          <w:szCs w:val="24"/>
          <w:u w:val="single"/>
          <w:lang w:eastAsia="es-MX"/>
        </w:rPr>
      </w:pPr>
    </w:p>
    <w:p w:rsidR="000178C2" w:rsidRPr="0031496C" w:rsidRDefault="000178C2" w:rsidP="0031496C">
      <w:pPr>
        <w:spacing w:after="0"/>
        <w:jc w:val="center"/>
        <w:rPr>
          <w:rFonts w:ascii="Arial" w:eastAsia="Arial" w:hAnsi="Arial" w:cs="Arial"/>
          <w:b/>
          <w:sz w:val="24"/>
          <w:szCs w:val="24"/>
          <w:u w:val="single"/>
          <w:lang w:eastAsia="es-MX"/>
        </w:rPr>
      </w:pPr>
      <w:r w:rsidRPr="0031496C">
        <w:rPr>
          <w:rFonts w:ascii="Arial" w:eastAsia="Arial" w:hAnsi="Arial" w:cs="Arial"/>
          <w:b/>
          <w:sz w:val="24"/>
          <w:szCs w:val="24"/>
          <w:u w:val="single"/>
          <w:lang w:eastAsia="es-MX"/>
        </w:rPr>
        <w:t>ORDEN DEL DÍA</w:t>
      </w:r>
    </w:p>
    <w:p w:rsidR="000178C2" w:rsidRPr="0031496C" w:rsidRDefault="000178C2" w:rsidP="0031496C">
      <w:pPr>
        <w:spacing w:after="0"/>
        <w:jc w:val="both"/>
        <w:rPr>
          <w:rFonts w:ascii="Arial" w:eastAsia="Arial" w:hAnsi="Arial" w:cs="Arial"/>
          <w:b/>
          <w:sz w:val="24"/>
          <w:szCs w:val="24"/>
          <w:lang w:eastAsia="es-MX"/>
        </w:rPr>
      </w:pPr>
    </w:p>
    <w:p w:rsidR="000178C2" w:rsidRPr="00F3733A" w:rsidRDefault="000178C2" w:rsidP="0031496C">
      <w:pPr>
        <w:pStyle w:val="Prrafodelista"/>
        <w:numPr>
          <w:ilvl w:val="0"/>
          <w:numId w:val="17"/>
        </w:numPr>
        <w:spacing w:after="0" w:line="276" w:lineRule="auto"/>
        <w:jc w:val="both"/>
        <w:rPr>
          <w:rFonts w:ascii="Arial" w:eastAsia="Arial" w:hAnsi="Arial" w:cs="Arial"/>
          <w:b/>
          <w:sz w:val="24"/>
          <w:szCs w:val="24"/>
          <w:lang w:eastAsia="es-MX"/>
        </w:rPr>
      </w:pPr>
      <w:r w:rsidRPr="00F3733A">
        <w:rPr>
          <w:rFonts w:ascii="Arial" w:eastAsia="Calibri" w:hAnsi="Arial" w:cs="Arial"/>
          <w:b/>
          <w:sz w:val="24"/>
          <w:szCs w:val="24"/>
        </w:rPr>
        <w:t>Lista de asistencia y declaración de quórum.</w:t>
      </w:r>
    </w:p>
    <w:p w:rsidR="000178C2" w:rsidRPr="00F3733A" w:rsidRDefault="000178C2" w:rsidP="0031496C">
      <w:pPr>
        <w:pStyle w:val="Prrafodelista"/>
        <w:numPr>
          <w:ilvl w:val="0"/>
          <w:numId w:val="17"/>
        </w:numPr>
        <w:spacing w:after="0" w:line="276" w:lineRule="auto"/>
        <w:jc w:val="both"/>
        <w:rPr>
          <w:rFonts w:ascii="Arial" w:eastAsia="Arial" w:hAnsi="Arial" w:cs="Arial"/>
          <w:b/>
          <w:sz w:val="24"/>
          <w:szCs w:val="24"/>
          <w:lang w:eastAsia="es-MX"/>
        </w:rPr>
      </w:pPr>
      <w:r w:rsidRPr="00F3733A">
        <w:rPr>
          <w:rFonts w:ascii="Arial" w:eastAsia="Calibri" w:hAnsi="Arial" w:cs="Arial"/>
          <w:b/>
          <w:sz w:val="24"/>
          <w:szCs w:val="24"/>
        </w:rPr>
        <w:t>Lectura y en su caso aprobación del orden del día</w:t>
      </w:r>
    </w:p>
    <w:p w:rsidR="000178C2" w:rsidRPr="00F3733A" w:rsidRDefault="000178C2" w:rsidP="0031496C">
      <w:pPr>
        <w:pStyle w:val="Prrafodelista"/>
        <w:numPr>
          <w:ilvl w:val="0"/>
          <w:numId w:val="17"/>
        </w:numPr>
        <w:spacing w:after="0" w:line="276" w:lineRule="auto"/>
        <w:jc w:val="both"/>
        <w:rPr>
          <w:rFonts w:ascii="Arial" w:eastAsia="Calibri" w:hAnsi="Arial" w:cs="Arial"/>
          <w:b/>
          <w:sz w:val="24"/>
          <w:szCs w:val="24"/>
        </w:rPr>
      </w:pPr>
      <w:r w:rsidRPr="00F3733A">
        <w:rPr>
          <w:rFonts w:ascii="Arial" w:eastAsia="Calibri" w:hAnsi="Arial" w:cs="Arial"/>
          <w:b/>
          <w:sz w:val="24"/>
          <w:szCs w:val="24"/>
        </w:rPr>
        <w:t>Turnos y/o comunicaciones recibidas.</w:t>
      </w:r>
    </w:p>
    <w:p w:rsidR="00F3733A" w:rsidRPr="0031496C" w:rsidRDefault="00F3733A" w:rsidP="00F3733A">
      <w:pPr>
        <w:pStyle w:val="Prrafodelista"/>
        <w:spacing w:after="0" w:line="276" w:lineRule="auto"/>
        <w:ind w:left="1080"/>
        <w:jc w:val="both"/>
        <w:rPr>
          <w:rFonts w:ascii="Arial" w:eastAsia="Calibri" w:hAnsi="Arial" w:cs="Arial"/>
          <w:sz w:val="24"/>
          <w:szCs w:val="24"/>
        </w:rPr>
      </w:pPr>
    </w:p>
    <w:p w:rsidR="0006384D" w:rsidRPr="0031496C" w:rsidRDefault="0006384D" w:rsidP="0031496C">
      <w:pPr>
        <w:spacing w:after="0"/>
        <w:contextualSpacing/>
        <w:jc w:val="both"/>
        <w:rPr>
          <w:rFonts w:ascii="Arial" w:hAnsi="Arial" w:cs="Arial"/>
          <w:sz w:val="24"/>
          <w:szCs w:val="24"/>
        </w:rPr>
      </w:pPr>
      <w:r w:rsidRPr="0031496C">
        <w:rPr>
          <w:rFonts w:ascii="Arial" w:hAnsi="Arial" w:cs="Arial"/>
          <w:b/>
          <w:sz w:val="24"/>
          <w:szCs w:val="24"/>
        </w:rPr>
        <w:t>1.-</w:t>
      </w:r>
      <w:r w:rsidRPr="0031496C">
        <w:rPr>
          <w:rFonts w:ascii="Arial" w:hAnsi="Arial" w:cs="Arial"/>
          <w:sz w:val="24"/>
          <w:szCs w:val="24"/>
        </w:rPr>
        <w:t xml:space="preserve"> Se turna a la Comisión Edilicia de Igualdad Sustantiva y de Género, el Acuerdo Legislativo número </w:t>
      </w:r>
      <w:r w:rsidRPr="0031496C">
        <w:rPr>
          <w:rFonts w:ascii="Arial" w:hAnsi="Arial" w:cs="Arial"/>
          <w:b/>
          <w:sz w:val="24"/>
          <w:szCs w:val="24"/>
        </w:rPr>
        <w:t xml:space="preserve">278-LXII-19, </w:t>
      </w:r>
      <w:r w:rsidRPr="0031496C">
        <w:rPr>
          <w:rFonts w:ascii="Arial" w:hAnsi="Arial" w:cs="Arial"/>
          <w:sz w:val="24"/>
          <w:szCs w:val="24"/>
        </w:rPr>
        <w:t xml:space="preserve">remitido al Presidente </w:t>
      </w:r>
      <w:r w:rsidRPr="0031496C">
        <w:rPr>
          <w:rFonts w:ascii="Arial" w:hAnsi="Arial" w:cs="Arial"/>
          <w:sz w:val="24"/>
          <w:szCs w:val="24"/>
        </w:rPr>
        <w:lastRenderedPageBreak/>
        <w:t>Municipal Lic. Ricardo Zaid Santillán Cortés mediante oficio OF-CPL-278-LXII-19, suscrito por el Lic. Salvador de la Cruz Rodríguez Reyes, Secretario General del H. Congreso del Estado de Jalisco, para que se realicen las acciones necesarias para prevenir, combatir y en su caso atender, dentro del Órgano de Gobierno del Municipio y en las dependencias de la administración municipal, cualquier acto de violencia política contra las mujeres.</w:t>
      </w:r>
    </w:p>
    <w:p w:rsidR="0006384D" w:rsidRPr="0031496C" w:rsidRDefault="0006384D" w:rsidP="0031496C">
      <w:pPr>
        <w:spacing w:after="0"/>
        <w:contextualSpacing/>
        <w:jc w:val="both"/>
        <w:rPr>
          <w:rFonts w:ascii="Arial" w:hAnsi="Arial" w:cs="Arial"/>
          <w:b/>
          <w:sz w:val="24"/>
          <w:szCs w:val="24"/>
        </w:rPr>
      </w:pPr>
    </w:p>
    <w:p w:rsidR="0006384D" w:rsidRPr="0031496C" w:rsidRDefault="0006384D" w:rsidP="0031496C">
      <w:pPr>
        <w:spacing w:after="0"/>
        <w:jc w:val="both"/>
        <w:rPr>
          <w:rFonts w:ascii="Arial" w:hAnsi="Arial" w:cs="Arial"/>
          <w:sz w:val="24"/>
          <w:szCs w:val="24"/>
        </w:rPr>
      </w:pPr>
      <w:r w:rsidRPr="0031496C">
        <w:rPr>
          <w:rFonts w:ascii="Arial" w:hAnsi="Arial" w:cs="Arial"/>
          <w:b/>
          <w:sz w:val="24"/>
          <w:szCs w:val="24"/>
        </w:rPr>
        <w:t xml:space="preserve">2.- </w:t>
      </w:r>
      <w:r w:rsidRPr="0031496C">
        <w:rPr>
          <w:rFonts w:ascii="Arial" w:hAnsi="Arial" w:cs="Arial"/>
          <w:sz w:val="24"/>
          <w:szCs w:val="24"/>
        </w:rPr>
        <w:t xml:space="preserve">Se turna a la Comisión Edilicia de Protección Civil y Medio Ambiente y Ecología, el Acuerdo Legislativo número </w:t>
      </w:r>
      <w:r w:rsidRPr="0031496C">
        <w:rPr>
          <w:rFonts w:ascii="Arial" w:hAnsi="Arial" w:cs="Arial"/>
          <w:b/>
          <w:sz w:val="24"/>
          <w:szCs w:val="24"/>
        </w:rPr>
        <w:t xml:space="preserve">285-LXII-19, </w:t>
      </w:r>
      <w:r w:rsidRPr="0031496C">
        <w:rPr>
          <w:rFonts w:ascii="Arial" w:hAnsi="Arial" w:cs="Arial"/>
          <w:sz w:val="24"/>
          <w:szCs w:val="24"/>
        </w:rPr>
        <w:t>remitido al Presidente Municipal Lic. Ricardo Zaid Santillán Cortés mediante oficio OF-CPL-285-LXII-19, suscrito por el Lic. Salvador de la Cruz Rodríguez Reyes, Secretario General del H. Congreso del Estado de Jalisco, para que:</w:t>
      </w:r>
    </w:p>
    <w:p w:rsidR="0006384D" w:rsidRPr="0031496C" w:rsidRDefault="0006384D" w:rsidP="0031496C">
      <w:pPr>
        <w:pStyle w:val="Prrafodelista"/>
        <w:numPr>
          <w:ilvl w:val="0"/>
          <w:numId w:val="24"/>
        </w:numPr>
        <w:spacing w:after="0" w:line="276" w:lineRule="auto"/>
        <w:jc w:val="both"/>
        <w:rPr>
          <w:rFonts w:ascii="Arial" w:hAnsi="Arial" w:cs="Arial"/>
          <w:sz w:val="24"/>
          <w:szCs w:val="24"/>
        </w:rPr>
      </w:pPr>
      <w:r w:rsidRPr="0031496C">
        <w:rPr>
          <w:rFonts w:ascii="Arial" w:hAnsi="Arial" w:cs="Arial"/>
          <w:sz w:val="24"/>
          <w:szCs w:val="24"/>
        </w:rPr>
        <w:t>Implementen operativos de revisión en las zonas susceptibles de incendiarse.</w:t>
      </w:r>
    </w:p>
    <w:p w:rsidR="0006384D" w:rsidRDefault="0006384D" w:rsidP="0031496C">
      <w:pPr>
        <w:pStyle w:val="Prrafodelista"/>
        <w:numPr>
          <w:ilvl w:val="0"/>
          <w:numId w:val="24"/>
        </w:numPr>
        <w:spacing w:after="0" w:line="276" w:lineRule="auto"/>
        <w:jc w:val="both"/>
        <w:rPr>
          <w:rFonts w:ascii="Arial" w:hAnsi="Arial" w:cs="Arial"/>
          <w:sz w:val="24"/>
          <w:szCs w:val="24"/>
        </w:rPr>
      </w:pPr>
      <w:r w:rsidRPr="0031496C">
        <w:rPr>
          <w:rFonts w:ascii="Arial" w:hAnsi="Arial" w:cs="Arial"/>
          <w:sz w:val="24"/>
          <w:szCs w:val="24"/>
        </w:rPr>
        <w:t xml:space="preserve">Mantengan comunicación expedita con el Comité Estatal de Protección contra Incendios Forestales y Sanidad Forestal, en caso de incendios. </w:t>
      </w:r>
    </w:p>
    <w:p w:rsidR="00F3733A" w:rsidRPr="0031496C" w:rsidRDefault="00F3733A" w:rsidP="00F3733A">
      <w:pPr>
        <w:pStyle w:val="Prrafodelista"/>
        <w:spacing w:after="0" w:line="276" w:lineRule="auto"/>
        <w:jc w:val="both"/>
        <w:rPr>
          <w:rFonts w:ascii="Arial" w:hAnsi="Arial" w:cs="Arial"/>
          <w:sz w:val="24"/>
          <w:szCs w:val="24"/>
        </w:rPr>
      </w:pPr>
    </w:p>
    <w:p w:rsidR="00F3733A" w:rsidRDefault="0006384D" w:rsidP="0031496C">
      <w:pPr>
        <w:spacing w:after="0"/>
        <w:jc w:val="both"/>
        <w:rPr>
          <w:rFonts w:ascii="Arial" w:hAnsi="Arial" w:cs="Arial"/>
          <w:sz w:val="24"/>
          <w:szCs w:val="24"/>
        </w:rPr>
      </w:pPr>
      <w:r w:rsidRPr="0031496C">
        <w:rPr>
          <w:rFonts w:ascii="Arial" w:hAnsi="Arial" w:cs="Arial"/>
          <w:b/>
          <w:sz w:val="24"/>
          <w:szCs w:val="24"/>
        </w:rPr>
        <w:t xml:space="preserve">3.- </w:t>
      </w:r>
      <w:r w:rsidRPr="0031496C">
        <w:rPr>
          <w:rFonts w:ascii="Arial" w:hAnsi="Arial" w:cs="Arial"/>
          <w:sz w:val="24"/>
          <w:szCs w:val="24"/>
        </w:rPr>
        <w:t xml:space="preserve">Se turna a las Comisión Edilicia de Limpia, Recolección, Traslado, Tratamiento y Disposición Final de Residuos, el Acuerdo Legislativo número </w:t>
      </w:r>
      <w:r w:rsidRPr="0031496C">
        <w:rPr>
          <w:rFonts w:ascii="Arial" w:hAnsi="Arial" w:cs="Arial"/>
          <w:b/>
          <w:sz w:val="24"/>
          <w:szCs w:val="24"/>
        </w:rPr>
        <w:t>288-LXII-19</w:t>
      </w:r>
      <w:r w:rsidRPr="0031496C">
        <w:rPr>
          <w:rFonts w:ascii="Arial" w:hAnsi="Arial" w:cs="Arial"/>
          <w:sz w:val="24"/>
          <w:szCs w:val="24"/>
        </w:rPr>
        <w:t>, remitido al Presidente Municipal Lic. Ricardo Zaid Santillán Cortés mediante oficio OF-CPL-288-LXII-19, suscrito por el Lic. Salvador de la Cruz Rodríguez Reyes, Secretario General del H. Congreso del Estado de Jalisco, para que en la colocación de contenedores para la recolección de basura en espacios públicos se implementen bajo los lineamientos de separación de residuos sólidos.</w:t>
      </w:r>
    </w:p>
    <w:p w:rsidR="0006384D" w:rsidRPr="0031496C" w:rsidRDefault="0006384D" w:rsidP="0031496C">
      <w:pPr>
        <w:spacing w:after="0"/>
        <w:jc w:val="both"/>
        <w:rPr>
          <w:rFonts w:ascii="Arial" w:hAnsi="Arial" w:cs="Arial"/>
          <w:sz w:val="24"/>
          <w:szCs w:val="24"/>
        </w:rPr>
      </w:pPr>
      <w:r w:rsidRPr="0031496C">
        <w:rPr>
          <w:rFonts w:ascii="Arial" w:hAnsi="Arial" w:cs="Arial"/>
          <w:sz w:val="24"/>
          <w:szCs w:val="24"/>
        </w:rPr>
        <w:t xml:space="preserve"> </w:t>
      </w:r>
    </w:p>
    <w:p w:rsidR="00F3733A" w:rsidRDefault="0006384D" w:rsidP="0031496C">
      <w:pPr>
        <w:spacing w:after="0"/>
        <w:jc w:val="both"/>
        <w:rPr>
          <w:rFonts w:ascii="Arial" w:hAnsi="Arial" w:cs="Arial"/>
          <w:sz w:val="24"/>
          <w:szCs w:val="24"/>
        </w:rPr>
      </w:pPr>
      <w:r w:rsidRPr="0031496C">
        <w:rPr>
          <w:rFonts w:ascii="Arial" w:hAnsi="Arial" w:cs="Arial"/>
          <w:b/>
          <w:sz w:val="24"/>
          <w:szCs w:val="24"/>
        </w:rPr>
        <w:t xml:space="preserve">4.- </w:t>
      </w:r>
      <w:r w:rsidRPr="0031496C">
        <w:rPr>
          <w:rFonts w:ascii="Arial" w:hAnsi="Arial" w:cs="Arial"/>
          <w:sz w:val="24"/>
          <w:szCs w:val="24"/>
        </w:rPr>
        <w:t xml:space="preserve">Se turna a la Comisión Edilicia de Cultura, el Acuerdo Legislativo número </w:t>
      </w:r>
      <w:r w:rsidRPr="0031496C">
        <w:rPr>
          <w:rFonts w:ascii="Arial" w:hAnsi="Arial" w:cs="Arial"/>
          <w:b/>
          <w:sz w:val="24"/>
          <w:szCs w:val="24"/>
        </w:rPr>
        <w:t>310-LXII-19</w:t>
      </w:r>
      <w:r w:rsidRPr="0031496C">
        <w:rPr>
          <w:rFonts w:ascii="Arial" w:hAnsi="Arial" w:cs="Arial"/>
          <w:sz w:val="24"/>
          <w:szCs w:val="24"/>
        </w:rPr>
        <w:t>, remitido al Presidente Municipal Lic. Ricardo Zaid Santillán Cortés mediante oficio OF-CPL-310-LXII-19, suscrito por el Lic. Salvador de la Cruz Rodríguez Reyes, Secretario General del H. Congreso del Estado de Jalisco, para que a través de la dependencia de cultura, se haga llegar la información histórica de sus Municipios (de sus museos, sus edificios, de las calles, de los barrios), así como de sus atractivos turísticos, a la Secretaria de Turismo del Estado de Jalisco.</w:t>
      </w:r>
    </w:p>
    <w:p w:rsidR="0006384D" w:rsidRPr="0031496C" w:rsidRDefault="0006384D" w:rsidP="0031496C">
      <w:pPr>
        <w:spacing w:after="0"/>
        <w:jc w:val="both"/>
        <w:rPr>
          <w:rFonts w:ascii="Arial" w:hAnsi="Arial" w:cs="Arial"/>
          <w:sz w:val="24"/>
          <w:szCs w:val="24"/>
        </w:rPr>
      </w:pPr>
      <w:r w:rsidRPr="0031496C">
        <w:rPr>
          <w:rFonts w:ascii="Arial" w:hAnsi="Arial" w:cs="Arial"/>
          <w:sz w:val="24"/>
          <w:szCs w:val="24"/>
        </w:rPr>
        <w:t xml:space="preserve"> </w:t>
      </w:r>
    </w:p>
    <w:p w:rsidR="0006384D" w:rsidRDefault="0006384D" w:rsidP="0031496C">
      <w:pPr>
        <w:spacing w:after="0"/>
        <w:jc w:val="both"/>
        <w:rPr>
          <w:rFonts w:ascii="Arial" w:hAnsi="Arial" w:cs="Arial"/>
          <w:sz w:val="24"/>
          <w:szCs w:val="24"/>
        </w:rPr>
      </w:pPr>
      <w:r w:rsidRPr="0031496C">
        <w:rPr>
          <w:rFonts w:ascii="Arial" w:hAnsi="Arial" w:cs="Arial"/>
          <w:b/>
          <w:sz w:val="24"/>
          <w:szCs w:val="24"/>
        </w:rPr>
        <w:t xml:space="preserve">5.- </w:t>
      </w:r>
      <w:r w:rsidRPr="0031496C">
        <w:rPr>
          <w:rFonts w:ascii="Arial" w:hAnsi="Arial" w:cs="Arial"/>
          <w:sz w:val="24"/>
          <w:szCs w:val="24"/>
        </w:rPr>
        <w:t xml:space="preserve">Se turna a la Comisión Edilicia de Registro Civil, el Acuerdo Legislativo número </w:t>
      </w:r>
      <w:r w:rsidRPr="0031496C">
        <w:rPr>
          <w:rFonts w:ascii="Arial" w:hAnsi="Arial" w:cs="Arial"/>
          <w:b/>
          <w:sz w:val="24"/>
          <w:szCs w:val="24"/>
        </w:rPr>
        <w:t>325-LXII-19</w:t>
      </w:r>
      <w:r w:rsidRPr="0031496C">
        <w:rPr>
          <w:rFonts w:ascii="Arial" w:hAnsi="Arial" w:cs="Arial"/>
          <w:sz w:val="24"/>
          <w:szCs w:val="24"/>
        </w:rPr>
        <w:t xml:space="preserve">, remitido al Presidente Municipal Lic. Ricardo Zaid Santillán Cortés mediante oficio OF-CPL-325-LXII-19, suscrito por el Lic. Salvador de la Cruz Rodríguez Reyes, Secretario General del H. Congreso del Estado de Jalisco, para que no se realice cobro alguno por certificados de inexistencias de registros de nacimiento en respeto al interés superior de los menores y su derecho al nombre y la identidad, en cumplimiento de las disposiciones establecidas en la Ley de Hacienda Municipal del Estado de Jalisco. </w:t>
      </w:r>
    </w:p>
    <w:p w:rsidR="00F3733A" w:rsidRPr="0031496C" w:rsidRDefault="00F3733A" w:rsidP="0031496C">
      <w:pPr>
        <w:spacing w:after="0"/>
        <w:jc w:val="both"/>
        <w:rPr>
          <w:rFonts w:ascii="Arial" w:hAnsi="Arial" w:cs="Arial"/>
          <w:sz w:val="24"/>
          <w:szCs w:val="24"/>
        </w:rPr>
      </w:pPr>
    </w:p>
    <w:p w:rsidR="0006384D" w:rsidRDefault="0006384D" w:rsidP="0031496C">
      <w:pPr>
        <w:spacing w:after="0"/>
        <w:jc w:val="both"/>
        <w:rPr>
          <w:rFonts w:ascii="Arial" w:hAnsi="Arial" w:cs="Arial"/>
          <w:sz w:val="24"/>
          <w:szCs w:val="24"/>
        </w:rPr>
      </w:pPr>
      <w:r w:rsidRPr="0031496C">
        <w:rPr>
          <w:rFonts w:ascii="Arial" w:hAnsi="Arial" w:cs="Arial"/>
          <w:b/>
          <w:sz w:val="24"/>
          <w:szCs w:val="24"/>
        </w:rPr>
        <w:t xml:space="preserve">6.- </w:t>
      </w:r>
      <w:r w:rsidRPr="0031496C">
        <w:rPr>
          <w:rFonts w:ascii="Arial" w:hAnsi="Arial" w:cs="Arial"/>
          <w:sz w:val="24"/>
          <w:szCs w:val="24"/>
        </w:rPr>
        <w:t xml:space="preserve">Se turna a la Comisión Edilicia de Protección Civil, el Acuerdo Legislativo número </w:t>
      </w:r>
      <w:r w:rsidRPr="0031496C">
        <w:rPr>
          <w:rFonts w:ascii="Arial" w:hAnsi="Arial" w:cs="Arial"/>
          <w:b/>
          <w:sz w:val="24"/>
          <w:szCs w:val="24"/>
        </w:rPr>
        <w:t>326-LXII-19</w:t>
      </w:r>
      <w:r w:rsidRPr="0031496C">
        <w:rPr>
          <w:rFonts w:ascii="Arial" w:hAnsi="Arial" w:cs="Arial"/>
          <w:sz w:val="24"/>
          <w:szCs w:val="24"/>
        </w:rPr>
        <w:t xml:space="preserve">, remitido al Presidente Municipal Lic. Ricardo Zaid Santillán Cortés mediante oficio OF-CPL-325-LXII-19, </w:t>
      </w:r>
      <w:r w:rsidRPr="0031496C">
        <w:rPr>
          <w:rFonts w:ascii="Arial" w:hAnsi="Arial" w:cs="Arial"/>
          <w:sz w:val="24"/>
          <w:szCs w:val="24"/>
        </w:rPr>
        <w:lastRenderedPageBreak/>
        <w:t>suscrito por el Lic. Salvador de la Cruz Rodríguez Reyes, Secretario General del H. Congreso del Estado de Jalisco, para que:</w:t>
      </w:r>
    </w:p>
    <w:p w:rsidR="00F3733A" w:rsidRPr="0031496C" w:rsidRDefault="00F3733A" w:rsidP="0031496C">
      <w:pPr>
        <w:spacing w:after="0"/>
        <w:jc w:val="both"/>
        <w:rPr>
          <w:rFonts w:ascii="Arial" w:hAnsi="Arial" w:cs="Arial"/>
          <w:sz w:val="24"/>
          <w:szCs w:val="24"/>
        </w:rPr>
      </w:pPr>
    </w:p>
    <w:p w:rsidR="0006384D" w:rsidRDefault="0006384D" w:rsidP="0031496C">
      <w:pPr>
        <w:spacing w:after="0"/>
        <w:jc w:val="both"/>
        <w:rPr>
          <w:rFonts w:ascii="Arial" w:hAnsi="Arial" w:cs="Arial"/>
          <w:sz w:val="24"/>
          <w:szCs w:val="24"/>
        </w:rPr>
      </w:pPr>
      <w:r w:rsidRPr="0031496C">
        <w:rPr>
          <w:rFonts w:ascii="Arial" w:hAnsi="Arial" w:cs="Arial"/>
          <w:b/>
          <w:sz w:val="24"/>
          <w:szCs w:val="24"/>
        </w:rPr>
        <w:t>Primero</w:t>
      </w:r>
      <w:r w:rsidRPr="0031496C">
        <w:rPr>
          <w:rFonts w:ascii="Arial" w:hAnsi="Arial" w:cs="Arial"/>
          <w:sz w:val="24"/>
          <w:szCs w:val="24"/>
        </w:rPr>
        <w:t xml:space="preserve">: Se realice un análisis dentro del Atlas de Riesgo dentro del municipio, lo cual coadyuve a identificar espacios de riesgo entre la población, y con ello evitar que una contingencia ambiental pueda causar pérdidas lamentables en el municipio. </w:t>
      </w:r>
    </w:p>
    <w:p w:rsidR="00F3733A" w:rsidRPr="0031496C" w:rsidRDefault="00F3733A" w:rsidP="0031496C">
      <w:pPr>
        <w:spacing w:after="0"/>
        <w:jc w:val="both"/>
        <w:rPr>
          <w:rFonts w:ascii="Arial" w:hAnsi="Arial" w:cs="Arial"/>
          <w:sz w:val="24"/>
          <w:szCs w:val="24"/>
        </w:rPr>
      </w:pPr>
    </w:p>
    <w:p w:rsidR="0006384D" w:rsidRDefault="0006384D" w:rsidP="0031496C">
      <w:pPr>
        <w:pStyle w:val="Prrafodelista"/>
        <w:spacing w:after="0" w:line="276" w:lineRule="auto"/>
        <w:ind w:left="0"/>
        <w:jc w:val="both"/>
        <w:rPr>
          <w:rFonts w:ascii="Arial" w:hAnsi="Arial" w:cs="Arial"/>
          <w:sz w:val="24"/>
          <w:szCs w:val="24"/>
        </w:rPr>
      </w:pPr>
      <w:r w:rsidRPr="0031496C">
        <w:rPr>
          <w:rFonts w:ascii="Arial" w:hAnsi="Arial" w:cs="Arial"/>
          <w:b/>
          <w:sz w:val="24"/>
          <w:szCs w:val="24"/>
        </w:rPr>
        <w:t>Segundo:</w:t>
      </w:r>
      <w:r w:rsidRPr="0031496C">
        <w:rPr>
          <w:rFonts w:ascii="Arial" w:hAnsi="Arial" w:cs="Arial"/>
          <w:sz w:val="24"/>
          <w:szCs w:val="24"/>
        </w:rPr>
        <w:t xml:space="preserve"> Que la dirección encargada del tema de protección civil en el municipio, realice una campaña de concienciación y métodos de prevención ante cualquier contingencia que se pueda desarrollar y que sea difundida en escuelas, grupos organizados y población general.</w:t>
      </w:r>
    </w:p>
    <w:p w:rsidR="00F3733A" w:rsidRPr="0031496C" w:rsidRDefault="00F3733A" w:rsidP="0031496C">
      <w:pPr>
        <w:pStyle w:val="Prrafodelista"/>
        <w:spacing w:after="0" w:line="276" w:lineRule="auto"/>
        <w:ind w:left="0"/>
        <w:jc w:val="both"/>
        <w:rPr>
          <w:rFonts w:ascii="Arial" w:hAnsi="Arial" w:cs="Arial"/>
          <w:sz w:val="24"/>
          <w:szCs w:val="24"/>
        </w:rPr>
      </w:pPr>
    </w:p>
    <w:p w:rsidR="0006384D" w:rsidRDefault="0006384D" w:rsidP="0031496C">
      <w:pPr>
        <w:spacing w:after="0"/>
        <w:jc w:val="both"/>
        <w:rPr>
          <w:rFonts w:ascii="Arial" w:hAnsi="Arial" w:cs="Arial"/>
          <w:sz w:val="24"/>
          <w:szCs w:val="24"/>
        </w:rPr>
      </w:pPr>
      <w:r w:rsidRPr="0031496C">
        <w:rPr>
          <w:rFonts w:ascii="Arial" w:hAnsi="Arial" w:cs="Arial"/>
          <w:b/>
          <w:sz w:val="24"/>
          <w:szCs w:val="24"/>
        </w:rPr>
        <w:t>Tercero:</w:t>
      </w:r>
      <w:r w:rsidRPr="0031496C">
        <w:rPr>
          <w:rFonts w:ascii="Arial" w:hAnsi="Arial" w:cs="Arial"/>
          <w:sz w:val="24"/>
          <w:szCs w:val="24"/>
        </w:rPr>
        <w:t xml:space="preserve"> Coordinar trabajos de prevención con las dependencias federales y estatales, con lo cual se garantice y que abone a la cultura de prevención en cada localidad, así como en la cabecera municipal. En conjunto con estas dependencias revisen y en su caso actualizar, el atlas de riesgo que se desarrolla por la dependencia responsable en materia de protección civil en cada municipio.</w:t>
      </w:r>
    </w:p>
    <w:p w:rsidR="00F3733A" w:rsidRPr="0031496C" w:rsidRDefault="00F3733A" w:rsidP="0031496C">
      <w:pPr>
        <w:spacing w:after="0"/>
        <w:jc w:val="both"/>
        <w:rPr>
          <w:rFonts w:ascii="Arial" w:hAnsi="Arial" w:cs="Arial"/>
          <w:sz w:val="24"/>
          <w:szCs w:val="24"/>
        </w:rPr>
      </w:pPr>
    </w:p>
    <w:p w:rsidR="0006384D" w:rsidRDefault="0006384D" w:rsidP="0031496C">
      <w:pPr>
        <w:spacing w:after="0"/>
        <w:jc w:val="both"/>
        <w:rPr>
          <w:rFonts w:ascii="Arial" w:hAnsi="Arial" w:cs="Arial"/>
          <w:sz w:val="24"/>
          <w:szCs w:val="24"/>
        </w:rPr>
      </w:pPr>
      <w:r w:rsidRPr="0031496C">
        <w:rPr>
          <w:rFonts w:ascii="Arial" w:hAnsi="Arial" w:cs="Arial"/>
          <w:b/>
          <w:sz w:val="24"/>
          <w:szCs w:val="24"/>
        </w:rPr>
        <w:t xml:space="preserve">Cuarto: </w:t>
      </w:r>
      <w:r w:rsidRPr="0031496C">
        <w:rPr>
          <w:rFonts w:ascii="Arial" w:hAnsi="Arial" w:cs="Arial"/>
          <w:sz w:val="24"/>
          <w:szCs w:val="24"/>
        </w:rPr>
        <w:t>Establecer de manera permanente espacios que puedan ser habilitados como albergues, los cuales pueden ser utilizados en caso de ser necesarios ante una contingencia. Así como prever mecanismos para hacerse llegar de víveres, botiquines y artículos de primera necesidad en caso de requerirse.</w:t>
      </w:r>
    </w:p>
    <w:p w:rsidR="00F3733A" w:rsidRPr="0031496C" w:rsidRDefault="00F3733A" w:rsidP="0031496C">
      <w:pPr>
        <w:spacing w:after="0"/>
        <w:jc w:val="both"/>
        <w:rPr>
          <w:rFonts w:ascii="Arial" w:hAnsi="Arial" w:cs="Arial"/>
          <w:sz w:val="24"/>
          <w:szCs w:val="24"/>
        </w:rPr>
      </w:pPr>
    </w:p>
    <w:p w:rsidR="0006384D" w:rsidRDefault="0006384D" w:rsidP="0031496C">
      <w:pPr>
        <w:spacing w:after="0"/>
        <w:jc w:val="both"/>
        <w:rPr>
          <w:rFonts w:ascii="Arial" w:hAnsi="Arial" w:cs="Arial"/>
          <w:sz w:val="24"/>
          <w:szCs w:val="24"/>
        </w:rPr>
      </w:pPr>
      <w:r w:rsidRPr="0031496C">
        <w:rPr>
          <w:rFonts w:ascii="Arial" w:hAnsi="Arial" w:cs="Arial"/>
          <w:b/>
          <w:sz w:val="24"/>
          <w:szCs w:val="24"/>
        </w:rPr>
        <w:t xml:space="preserve">7.- </w:t>
      </w:r>
      <w:r w:rsidRPr="0031496C">
        <w:rPr>
          <w:rFonts w:ascii="Arial" w:hAnsi="Arial" w:cs="Arial"/>
          <w:sz w:val="24"/>
          <w:szCs w:val="24"/>
        </w:rPr>
        <w:t xml:space="preserve">Se turna a la Comisión Edilicia de Protección Civil, el Acuerdo Legislativo número </w:t>
      </w:r>
      <w:r w:rsidRPr="0031496C">
        <w:rPr>
          <w:rFonts w:ascii="Arial" w:hAnsi="Arial" w:cs="Arial"/>
          <w:b/>
          <w:sz w:val="24"/>
          <w:szCs w:val="24"/>
        </w:rPr>
        <w:t>338-LXII-19</w:t>
      </w:r>
      <w:r w:rsidRPr="0031496C">
        <w:rPr>
          <w:rFonts w:ascii="Arial" w:hAnsi="Arial" w:cs="Arial"/>
          <w:sz w:val="24"/>
          <w:szCs w:val="24"/>
        </w:rPr>
        <w:t xml:space="preserve">, remitido al Presidente Municipal Lic. Ricardo Zaid Santillán Cortés mediante oficio OF-CPL-325-LXII-19, suscrito por el Lic. Salvador de la Cruz Rodríguez Reyes, Secretario General del H. Congreso del Estado de Jalisco, para que informe a esta Soberanía, así como a la Unidad Estatal de Protección Civil y Bomberos, el estado que guardan los sistemas municipales de protección civil, la cantidad de recursos humanos, materiales y el nivel de adiestramiento que con el que cuenten sus unidades municipales, así mismo, informen los protocolos de contingencia o emergencia en materia de Protección Civil que tienen previstos para el próximo temporal de lluvias. </w:t>
      </w:r>
    </w:p>
    <w:p w:rsidR="00F3733A" w:rsidRPr="0031496C" w:rsidRDefault="00F3733A" w:rsidP="0031496C">
      <w:pPr>
        <w:spacing w:after="0"/>
        <w:jc w:val="both"/>
        <w:rPr>
          <w:rFonts w:ascii="Arial" w:hAnsi="Arial" w:cs="Arial"/>
          <w:sz w:val="24"/>
          <w:szCs w:val="24"/>
        </w:rPr>
      </w:pPr>
    </w:p>
    <w:p w:rsidR="0006384D" w:rsidRDefault="0006384D" w:rsidP="0031496C">
      <w:pPr>
        <w:pBdr>
          <w:bottom w:val="single" w:sz="12" w:space="1" w:color="auto"/>
        </w:pBdr>
        <w:spacing w:after="0"/>
        <w:jc w:val="both"/>
        <w:rPr>
          <w:rFonts w:ascii="Arial" w:hAnsi="Arial" w:cs="Arial"/>
          <w:sz w:val="24"/>
          <w:szCs w:val="24"/>
        </w:rPr>
      </w:pPr>
      <w:r w:rsidRPr="0031496C">
        <w:rPr>
          <w:rFonts w:ascii="Arial" w:hAnsi="Arial" w:cs="Arial"/>
          <w:b/>
          <w:sz w:val="24"/>
          <w:szCs w:val="24"/>
        </w:rPr>
        <w:t xml:space="preserve">8.- </w:t>
      </w:r>
      <w:r w:rsidRPr="0031496C">
        <w:rPr>
          <w:rFonts w:ascii="Arial" w:hAnsi="Arial" w:cs="Arial"/>
          <w:sz w:val="24"/>
          <w:szCs w:val="24"/>
        </w:rPr>
        <w:t xml:space="preserve">Se turna a las Comisiones Edilicias de Educación y Derechos Humanos, el Acuerdo Legislativo número </w:t>
      </w:r>
      <w:r w:rsidRPr="0031496C">
        <w:rPr>
          <w:rFonts w:ascii="Arial" w:hAnsi="Arial" w:cs="Arial"/>
          <w:b/>
          <w:sz w:val="24"/>
          <w:szCs w:val="24"/>
        </w:rPr>
        <w:t>340-LXII-19</w:t>
      </w:r>
      <w:r w:rsidRPr="0031496C">
        <w:rPr>
          <w:rFonts w:ascii="Arial" w:hAnsi="Arial" w:cs="Arial"/>
          <w:sz w:val="24"/>
          <w:szCs w:val="24"/>
        </w:rPr>
        <w:t>, remitido al Presidente Municipal Lic. Ricardo Zaid Santillán Cortés mediante oficio OF-CPL-325-LXII-19, suscrito por el Lic. Salvador de la Cruz Rodríguez Reyes, Secretario General del H. Congreso del Estado de Jalisco, para que inicie cursos de capacitación de lengua de señas mexicanas (LSM) al persona en general, con el fin de lograr y otorgar una mayor y mejor atención a los ciudadanos pertenecientes a la comunidad sorda de Jalisco, así como la celebración de convenios acatando lo dispuesto en el artículo 6°, inciso d, de la Ley Para la Inclusión y el Desarrollo Integral de las personas con Discapacidad del Estado de Jalisco.</w:t>
      </w:r>
    </w:p>
    <w:p w:rsidR="0006384D" w:rsidRPr="0031496C" w:rsidRDefault="0006384D" w:rsidP="0031496C">
      <w:pPr>
        <w:spacing w:after="0"/>
        <w:jc w:val="both"/>
        <w:rPr>
          <w:rFonts w:ascii="Arial" w:eastAsia="Calibri" w:hAnsi="Arial" w:cs="Arial"/>
          <w:sz w:val="24"/>
          <w:szCs w:val="24"/>
        </w:rPr>
      </w:pPr>
    </w:p>
    <w:p w:rsidR="000178C2" w:rsidRPr="00F3733A" w:rsidRDefault="000178C2" w:rsidP="0031496C">
      <w:pPr>
        <w:pStyle w:val="Prrafodelista"/>
        <w:numPr>
          <w:ilvl w:val="0"/>
          <w:numId w:val="17"/>
        </w:numPr>
        <w:spacing w:after="0" w:line="276" w:lineRule="auto"/>
        <w:jc w:val="both"/>
        <w:rPr>
          <w:rFonts w:ascii="Arial" w:eastAsia="Calibri" w:hAnsi="Arial" w:cs="Arial"/>
          <w:b/>
          <w:sz w:val="24"/>
          <w:szCs w:val="24"/>
        </w:rPr>
      </w:pPr>
      <w:r w:rsidRPr="00F3733A">
        <w:rPr>
          <w:rFonts w:ascii="Arial" w:eastAsia="Calibri" w:hAnsi="Arial" w:cs="Arial"/>
          <w:b/>
          <w:sz w:val="24"/>
          <w:szCs w:val="24"/>
        </w:rPr>
        <w:t>Dictámenes a Discusión.</w:t>
      </w:r>
    </w:p>
    <w:p w:rsidR="0006384D" w:rsidRDefault="0006384D" w:rsidP="0031496C">
      <w:pPr>
        <w:spacing w:after="0"/>
        <w:jc w:val="both"/>
        <w:rPr>
          <w:rFonts w:ascii="Arial" w:hAnsi="Arial" w:cs="Arial"/>
          <w:sz w:val="24"/>
          <w:szCs w:val="24"/>
        </w:rPr>
      </w:pPr>
      <w:r w:rsidRPr="0031496C">
        <w:rPr>
          <w:rFonts w:ascii="Arial" w:hAnsi="Arial" w:cs="Arial"/>
          <w:b/>
          <w:sz w:val="24"/>
          <w:szCs w:val="24"/>
        </w:rPr>
        <w:lastRenderedPageBreak/>
        <w:t xml:space="preserve">1.- PRIMERO: </w:t>
      </w:r>
      <w:r w:rsidRPr="0031496C">
        <w:rPr>
          <w:rFonts w:ascii="Arial" w:hAnsi="Arial" w:cs="Arial"/>
          <w:sz w:val="24"/>
          <w:szCs w:val="24"/>
        </w:rPr>
        <w:t>Se somete a votación las Reformas a los artículos 56, 57, 59, 60, 61, 63, 64, 65 y 66 de la Constitución Política del Estado de Jalisco, en materia del Poder Judicial y del Tribunal de Justicia Administrativa del Estado, remitido mediante vía electrónica al Presidente Municipal Lic. Ricardo Zaid Santillán Cortés, con número de oficio CPL-237-LXII-19, suscrito por el Abogado Salvador de la Cruz Rodríguez Reyes, Secretario General del Congreso del Estado, donde se incluye dirección electrónica anexa de la minuta de decreto número 27296/LXII/19, por la que se resuelve Iniciativa de Decreto que reforma a los artículos 56, 57, 59, 60, 61, 63, 64, 65 y 66 de la Constitución Política del Estado de Jalisco, en materia del Poder Judicial y del Tribunal de Justicia Administrativa del Estado.</w:t>
      </w:r>
    </w:p>
    <w:p w:rsidR="00F3733A" w:rsidRPr="0031496C" w:rsidRDefault="00F3733A" w:rsidP="0031496C">
      <w:pPr>
        <w:spacing w:after="0"/>
        <w:jc w:val="both"/>
        <w:rPr>
          <w:rFonts w:ascii="Arial" w:hAnsi="Arial" w:cs="Arial"/>
          <w:b/>
          <w:sz w:val="24"/>
          <w:szCs w:val="24"/>
        </w:rPr>
      </w:pPr>
    </w:p>
    <w:p w:rsidR="0006384D" w:rsidRPr="0031496C" w:rsidRDefault="0006384D" w:rsidP="0031496C">
      <w:pPr>
        <w:spacing w:after="0"/>
        <w:jc w:val="both"/>
        <w:rPr>
          <w:rFonts w:ascii="Arial" w:eastAsia="Calibri" w:hAnsi="Arial" w:cs="Arial"/>
          <w:sz w:val="24"/>
          <w:szCs w:val="24"/>
        </w:rPr>
      </w:pPr>
      <w:r w:rsidRPr="0031496C">
        <w:rPr>
          <w:rFonts w:ascii="Arial" w:hAnsi="Arial" w:cs="Arial"/>
          <w:b/>
          <w:sz w:val="24"/>
          <w:szCs w:val="24"/>
        </w:rPr>
        <w:t xml:space="preserve">SEGUNDO: </w:t>
      </w:r>
      <w:r w:rsidRPr="0031496C">
        <w:rPr>
          <w:rFonts w:ascii="Arial" w:hAnsi="Arial" w:cs="Arial"/>
          <w:sz w:val="24"/>
          <w:szCs w:val="24"/>
        </w:rPr>
        <w:t>Se instruye al Secretario General a suscribir la documentación necesaria para el cumplimiento del presente acuerdo.</w:t>
      </w:r>
    </w:p>
    <w:p w:rsidR="000178C2" w:rsidRPr="0031496C" w:rsidRDefault="000178C2" w:rsidP="0031496C">
      <w:pPr>
        <w:spacing w:after="0"/>
        <w:jc w:val="both"/>
        <w:rPr>
          <w:rFonts w:ascii="Arial" w:eastAsia="Calibri" w:hAnsi="Arial" w:cs="Arial"/>
          <w:sz w:val="24"/>
          <w:szCs w:val="24"/>
        </w:rPr>
      </w:pPr>
    </w:p>
    <w:p w:rsidR="000178C2" w:rsidRPr="00F3733A" w:rsidRDefault="000178C2" w:rsidP="0031496C">
      <w:pPr>
        <w:numPr>
          <w:ilvl w:val="0"/>
          <w:numId w:val="17"/>
        </w:numPr>
        <w:spacing w:after="0"/>
        <w:ind w:left="993" w:hanging="633"/>
        <w:contextualSpacing/>
        <w:jc w:val="both"/>
        <w:rPr>
          <w:rFonts w:ascii="Arial" w:eastAsia="Calibri" w:hAnsi="Arial" w:cs="Arial"/>
          <w:b/>
          <w:sz w:val="24"/>
          <w:szCs w:val="24"/>
        </w:rPr>
      </w:pPr>
      <w:r w:rsidRPr="00F3733A">
        <w:rPr>
          <w:rFonts w:ascii="Arial" w:eastAsia="Calibri" w:hAnsi="Arial" w:cs="Arial"/>
          <w:b/>
          <w:sz w:val="24"/>
          <w:szCs w:val="24"/>
        </w:rPr>
        <w:t>Clausura.</w:t>
      </w:r>
    </w:p>
    <w:p w:rsidR="002A7D9E" w:rsidRPr="0031496C" w:rsidRDefault="002A7D9E" w:rsidP="0031496C">
      <w:pPr>
        <w:spacing w:after="0"/>
        <w:ind w:left="360"/>
        <w:contextualSpacing/>
        <w:jc w:val="both"/>
        <w:rPr>
          <w:rFonts w:ascii="Arial" w:eastAsia="Calibri" w:hAnsi="Arial" w:cs="Arial"/>
          <w:b/>
          <w:sz w:val="24"/>
          <w:szCs w:val="24"/>
        </w:rPr>
      </w:pPr>
    </w:p>
    <w:p w:rsidR="002A7D9E" w:rsidRPr="0031496C" w:rsidRDefault="002A7D9E" w:rsidP="0031496C">
      <w:pPr>
        <w:spacing w:after="0"/>
        <w:contextualSpacing/>
        <w:jc w:val="both"/>
        <w:rPr>
          <w:rFonts w:ascii="Arial" w:eastAsia="Calibri" w:hAnsi="Arial" w:cs="Arial"/>
          <w:sz w:val="24"/>
          <w:szCs w:val="24"/>
        </w:rPr>
      </w:pPr>
      <w:r w:rsidRPr="0031496C">
        <w:rPr>
          <w:rFonts w:ascii="Arial" w:eastAsia="Calibri" w:hAnsi="Arial" w:cs="Arial"/>
          <w:sz w:val="24"/>
          <w:szCs w:val="24"/>
        </w:rPr>
        <w:t>Es cuanto Señor Presidente.</w:t>
      </w:r>
    </w:p>
    <w:p w:rsidR="0020177D" w:rsidRPr="0031496C" w:rsidRDefault="0020177D" w:rsidP="0031496C">
      <w:pPr>
        <w:spacing w:after="0"/>
        <w:jc w:val="both"/>
        <w:rPr>
          <w:rFonts w:ascii="Arial" w:hAnsi="Arial" w:cs="Arial"/>
          <w:sz w:val="24"/>
          <w:szCs w:val="24"/>
        </w:rPr>
      </w:pPr>
    </w:p>
    <w:p w:rsidR="00E57E26" w:rsidRPr="0031496C" w:rsidRDefault="002A7D9E" w:rsidP="0031496C">
      <w:pPr>
        <w:spacing w:after="0"/>
        <w:jc w:val="both"/>
        <w:rPr>
          <w:rFonts w:ascii="Arial" w:hAnsi="Arial" w:cs="Arial"/>
          <w:sz w:val="24"/>
          <w:szCs w:val="24"/>
        </w:rPr>
      </w:pPr>
      <w:r w:rsidRPr="0031496C">
        <w:rPr>
          <w:rFonts w:ascii="Arial" w:hAnsi="Arial" w:cs="Arial"/>
          <w:b/>
          <w:sz w:val="24"/>
          <w:szCs w:val="24"/>
        </w:rPr>
        <w:t xml:space="preserve">Presidente Municipal: </w:t>
      </w:r>
      <w:r w:rsidR="00E57E26" w:rsidRPr="0031496C">
        <w:rPr>
          <w:rFonts w:ascii="Arial" w:eastAsia="Times New Roman" w:hAnsi="Arial" w:cs="Arial"/>
          <w:sz w:val="24"/>
          <w:szCs w:val="24"/>
          <w:lang w:eastAsia="es-MX"/>
        </w:rPr>
        <w:t>Está a su consideración el orden del día propuesto, quienes estén a favor de su aprobación, favor de manifestarlo levantando su mano.</w:t>
      </w:r>
      <w:r w:rsidR="00E90029" w:rsidRPr="0031496C">
        <w:rPr>
          <w:rFonts w:ascii="Arial" w:eastAsia="Times New Roman" w:hAnsi="Arial" w:cs="Arial"/>
          <w:sz w:val="24"/>
          <w:szCs w:val="24"/>
          <w:lang w:eastAsia="es-MX"/>
        </w:rPr>
        <w:t xml:space="preserve"> </w:t>
      </w:r>
      <w:r w:rsidR="00E57E26" w:rsidRPr="0031496C">
        <w:rPr>
          <w:rFonts w:ascii="Arial" w:hAnsi="Arial" w:cs="Arial"/>
          <w:b/>
          <w:sz w:val="24"/>
          <w:szCs w:val="24"/>
        </w:rPr>
        <w:t>Aprobado por</w:t>
      </w:r>
      <w:r w:rsidR="00E90029" w:rsidRPr="0031496C">
        <w:rPr>
          <w:rFonts w:ascii="Arial" w:hAnsi="Arial" w:cs="Arial"/>
          <w:b/>
          <w:sz w:val="24"/>
          <w:szCs w:val="24"/>
        </w:rPr>
        <w:t xml:space="preserve"> </w:t>
      </w:r>
      <w:r w:rsidR="00633BF8" w:rsidRPr="0031496C">
        <w:rPr>
          <w:rFonts w:ascii="Arial" w:hAnsi="Arial" w:cs="Arial"/>
          <w:b/>
          <w:sz w:val="24"/>
          <w:szCs w:val="24"/>
        </w:rPr>
        <w:t>unanimidad</w:t>
      </w:r>
      <w:r w:rsidR="00E90029" w:rsidRPr="0031496C">
        <w:rPr>
          <w:rFonts w:ascii="Arial" w:hAnsi="Arial" w:cs="Arial"/>
          <w:b/>
          <w:sz w:val="24"/>
          <w:szCs w:val="24"/>
        </w:rPr>
        <w:t>.</w:t>
      </w:r>
    </w:p>
    <w:p w:rsidR="00E57E26" w:rsidRPr="0031496C" w:rsidRDefault="00E57E26" w:rsidP="0031496C">
      <w:pPr>
        <w:spacing w:after="0"/>
        <w:jc w:val="both"/>
        <w:rPr>
          <w:rFonts w:ascii="Arial" w:eastAsia="Arial" w:hAnsi="Arial" w:cs="Arial"/>
          <w:sz w:val="24"/>
          <w:szCs w:val="24"/>
          <w:lang w:eastAsia="es-MX"/>
        </w:rPr>
      </w:pPr>
    </w:p>
    <w:p w:rsidR="0020177D" w:rsidRPr="0031496C" w:rsidRDefault="00E57E26" w:rsidP="0031496C">
      <w:pPr>
        <w:spacing w:after="0"/>
        <w:jc w:val="both"/>
        <w:rPr>
          <w:rFonts w:ascii="Arial" w:eastAsia="Arial" w:hAnsi="Arial" w:cs="Arial"/>
          <w:sz w:val="24"/>
          <w:szCs w:val="24"/>
          <w:lang w:eastAsia="es-MX"/>
        </w:rPr>
      </w:pPr>
      <w:r w:rsidRPr="0031496C">
        <w:rPr>
          <w:rFonts w:ascii="Arial" w:eastAsia="Arial" w:hAnsi="Arial" w:cs="Arial"/>
          <w:sz w:val="24"/>
          <w:szCs w:val="24"/>
          <w:lang w:eastAsia="es-MX"/>
        </w:rPr>
        <w:t>Continúe secretario con el desahogo de la sesión, por favor.</w:t>
      </w:r>
    </w:p>
    <w:p w:rsidR="00E57E26" w:rsidRPr="0031496C" w:rsidRDefault="00E57E26" w:rsidP="0031496C">
      <w:pPr>
        <w:spacing w:after="0"/>
        <w:jc w:val="both"/>
        <w:rPr>
          <w:rFonts w:ascii="Arial" w:eastAsia="Arial" w:hAnsi="Arial" w:cs="Arial"/>
          <w:sz w:val="24"/>
          <w:szCs w:val="24"/>
          <w:lang w:eastAsia="es-MX"/>
        </w:rPr>
      </w:pPr>
    </w:p>
    <w:p w:rsidR="00E57E26" w:rsidRPr="0031496C" w:rsidRDefault="00E57E26" w:rsidP="0031496C">
      <w:pPr>
        <w:spacing w:after="0"/>
        <w:jc w:val="both"/>
        <w:rPr>
          <w:rFonts w:ascii="Arial" w:eastAsia="Calibri" w:hAnsi="Arial" w:cs="Arial"/>
          <w:sz w:val="24"/>
          <w:szCs w:val="24"/>
          <w:lang w:eastAsia="es-MX"/>
        </w:rPr>
      </w:pPr>
      <w:r w:rsidRPr="0031496C">
        <w:rPr>
          <w:rFonts w:ascii="Arial" w:eastAsia="Arial" w:hAnsi="Arial" w:cs="Arial"/>
          <w:b/>
          <w:sz w:val="24"/>
          <w:szCs w:val="24"/>
          <w:lang w:eastAsia="es-MX"/>
        </w:rPr>
        <w:t xml:space="preserve">Secretario General: </w:t>
      </w:r>
      <w:r w:rsidRPr="0031496C">
        <w:rPr>
          <w:rFonts w:ascii="Arial" w:eastAsia="Arial" w:hAnsi="Arial" w:cs="Arial"/>
          <w:sz w:val="24"/>
          <w:szCs w:val="24"/>
          <w:lang w:eastAsia="es-MX"/>
        </w:rPr>
        <w:t>Para continuar, y como lo indica Señor Presidente, el</w:t>
      </w:r>
      <w:r w:rsidR="00DC601B" w:rsidRPr="0031496C">
        <w:rPr>
          <w:rFonts w:ascii="Arial" w:eastAsia="Arial" w:hAnsi="Arial" w:cs="Arial"/>
          <w:sz w:val="24"/>
          <w:szCs w:val="24"/>
          <w:lang w:eastAsia="es-MX"/>
        </w:rPr>
        <w:t xml:space="preserve"> tercer punto del orden del día</w:t>
      </w:r>
      <w:r w:rsidRPr="0031496C">
        <w:rPr>
          <w:rFonts w:ascii="Arial" w:eastAsia="Arial" w:hAnsi="Arial" w:cs="Arial"/>
          <w:sz w:val="24"/>
          <w:szCs w:val="24"/>
          <w:lang w:eastAsia="es-MX"/>
        </w:rPr>
        <w:t xml:space="preserve">: </w:t>
      </w:r>
    </w:p>
    <w:p w:rsidR="00E57E26" w:rsidRPr="0031496C" w:rsidRDefault="00E57E26" w:rsidP="0031496C">
      <w:pPr>
        <w:spacing w:after="0"/>
        <w:jc w:val="both"/>
        <w:rPr>
          <w:rFonts w:ascii="Arial" w:eastAsia="Calibri" w:hAnsi="Arial" w:cs="Arial"/>
          <w:sz w:val="24"/>
          <w:szCs w:val="24"/>
          <w:lang w:eastAsia="es-MX"/>
        </w:rPr>
      </w:pPr>
    </w:p>
    <w:p w:rsidR="00E57E26" w:rsidRPr="0031496C" w:rsidRDefault="008B54CF" w:rsidP="0031496C">
      <w:pPr>
        <w:pStyle w:val="Prrafodelista"/>
        <w:numPr>
          <w:ilvl w:val="0"/>
          <w:numId w:val="10"/>
        </w:numPr>
        <w:spacing w:after="0" w:line="276" w:lineRule="auto"/>
        <w:jc w:val="both"/>
        <w:rPr>
          <w:rFonts w:ascii="Arial" w:eastAsia="Calibri" w:hAnsi="Arial" w:cs="Arial"/>
          <w:b/>
          <w:sz w:val="24"/>
          <w:szCs w:val="24"/>
          <w:lang w:eastAsia="es-MX"/>
        </w:rPr>
      </w:pPr>
      <w:r w:rsidRPr="0031496C">
        <w:rPr>
          <w:rFonts w:ascii="Arial" w:eastAsia="Calibri" w:hAnsi="Arial" w:cs="Arial"/>
          <w:b/>
          <w:sz w:val="24"/>
          <w:szCs w:val="24"/>
          <w:lang w:eastAsia="es-MX"/>
        </w:rPr>
        <w:t>Turnos y/o comunicaciones recibidas.</w:t>
      </w:r>
    </w:p>
    <w:p w:rsidR="00FC6283" w:rsidRPr="0031496C" w:rsidRDefault="00FC6283" w:rsidP="0031496C">
      <w:pPr>
        <w:tabs>
          <w:tab w:val="left" w:pos="709"/>
        </w:tabs>
        <w:spacing w:after="0"/>
        <w:ind w:right="-376"/>
        <w:jc w:val="both"/>
        <w:rPr>
          <w:rFonts w:ascii="Arial" w:hAnsi="Arial" w:cs="Arial"/>
          <w:b/>
          <w:sz w:val="24"/>
          <w:szCs w:val="24"/>
        </w:rPr>
      </w:pPr>
    </w:p>
    <w:p w:rsidR="00633BF8" w:rsidRPr="0031496C" w:rsidRDefault="00633BF8" w:rsidP="0031496C">
      <w:pPr>
        <w:spacing w:after="0"/>
        <w:contextualSpacing/>
        <w:jc w:val="both"/>
        <w:rPr>
          <w:rFonts w:ascii="Arial" w:eastAsia="Arial" w:hAnsi="Arial" w:cs="Arial"/>
          <w:sz w:val="24"/>
          <w:szCs w:val="24"/>
          <w:lang w:eastAsia="es-MX"/>
        </w:rPr>
      </w:pPr>
      <w:r w:rsidRPr="0031496C">
        <w:rPr>
          <w:rFonts w:ascii="Arial" w:hAnsi="Arial" w:cs="Arial"/>
          <w:b/>
          <w:sz w:val="24"/>
          <w:szCs w:val="24"/>
        </w:rPr>
        <w:t>Secretario General</w:t>
      </w:r>
      <w:r w:rsidR="00E57E26" w:rsidRPr="0031496C">
        <w:rPr>
          <w:rFonts w:ascii="Arial" w:hAnsi="Arial" w:cs="Arial"/>
          <w:b/>
          <w:sz w:val="24"/>
          <w:szCs w:val="24"/>
        </w:rPr>
        <w:t>:</w:t>
      </w:r>
      <w:r w:rsidR="00E57E26" w:rsidRPr="0031496C">
        <w:rPr>
          <w:rFonts w:ascii="Arial" w:hAnsi="Arial" w:cs="Arial"/>
          <w:sz w:val="24"/>
          <w:szCs w:val="24"/>
        </w:rPr>
        <w:t xml:space="preserve"> </w:t>
      </w:r>
      <w:r w:rsidRPr="0031496C">
        <w:rPr>
          <w:rFonts w:ascii="Arial" w:eastAsia="Arial" w:hAnsi="Arial" w:cs="Arial"/>
          <w:sz w:val="24"/>
          <w:szCs w:val="24"/>
          <w:lang w:eastAsia="es-MX"/>
        </w:rPr>
        <w:t xml:space="preserve">Se solicita la dispensa de la lectura de las comunicaciones procesales recibidas del número 1 al número 8, en virtud de que ya se les dio lectura previamente. </w:t>
      </w:r>
    </w:p>
    <w:p w:rsidR="00E57E26" w:rsidRPr="0031496C" w:rsidRDefault="00E57E26" w:rsidP="0031496C">
      <w:pPr>
        <w:tabs>
          <w:tab w:val="left" w:pos="709"/>
        </w:tabs>
        <w:spacing w:after="0"/>
        <w:ind w:right="-376"/>
        <w:jc w:val="both"/>
        <w:rPr>
          <w:rFonts w:ascii="Arial" w:hAnsi="Arial" w:cs="Arial"/>
          <w:sz w:val="24"/>
          <w:szCs w:val="24"/>
        </w:rPr>
      </w:pPr>
    </w:p>
    <w:p w:rsidR="00E57E26" w:rsidRDefault="00633BF8" w:rsidP="00F3733A">
      <w:pPr>
        <w:spacing w:after="0"/>
        <w:jc w:val="both"/>
        <w:rPr>
          <w:rFonts w:ascii="Arial" w:hAnsi="Arial" w:cs="Arial"/>
          <w:b/>
          <w:sz w:val="24"/>
          <w:szCs w:val="24"/>
        </w:rPr>
      </w:pPr>
      <w:r w:rsidRPr="0031496C">
        <w:rPr>
          <w:rFonts w:ascii="Arial" w:hAnsi="Arial" w:cs="Arial"/>
          <w:b/>
          <w:bCs/>
          <w:sz w:val="24"/>
          <w:szCs w:val="24"/>
        </w:rPr>
        <w:t>Presidente Municipal:</w:t>
      </w:r>
      <w:r w:rsidRPr="0031496C">
        <w:rPr>
          <w:rFonts w:ascii="Arial" w:hAnsi="Arial" w:cs="Arial"/>
          <w:sz w:val="24"/>
          <w:szCs w:val="24"/>
        </w:rPr>
        <w:t xml:space="preserve"> </w:t>
      </w:r>
      <w:r w:rsidR="00F3733A">
        <w:rPr>
          <w:rFonts w:ascii="Arial" w:eastAsia="Arial" w:hAnsi="Arial" w:cs="Arial"/>
          <w:sz w:val="24"/>
          <w:szCs w:val="24"/>
          <w:lang w:eastAsia="es-MX"/>
        </w:rPr>
        <w:t>Atendiendo a la solicitud del S</w:t>
      </w:r>
      <w:r w:rsidRPr="0031496C">
        <w:rPr>
          <w:rFonts w:ascii="Arial" w:eastAsia="Arial" w:hAnsi="Arial" w:cs="Arial"/>
          <w:sz w:val="24"/>
          <w:szCs w:val="24"/>
          <w:lang w:eastAsia="es-MX"/>
        </w:rPr>
        <w:t xml:space="preserve">ecretario, someto a la consideración de </w:t>
      </w:r>
      <w:r w:rsidR="00F3733A">
        <w:rPr>
          <w:rFonts w:ascii="Arial" w:eastAsia="Arial" w:hAnsi="Arial" w:cs="Arial"/>
          <w:sz w:val="24"/>
          <w:szCs w:val="24"/>
          <w:lang w:eastAsia="es-MX"/>
        </w:rPr>
        <w:t xml:space="preserve">todas y </w:t>
      </w:r>
      <w:r w:rsidRPr="0031496C">
        <w:rPr>
          <w:rFonts w:ascii="Arial" w:eastAsia="Arial" w:hAnsi="Arial" w:cs="Arial"/>
          <w:sz w:val="24"/>
          <w:szCs w:val="24"/>
          <w:lang w:eastAsia="es-MX"/>
        </w:rPr>
        <w:t>todos ustedes, la dispensa de lectura de estos turnos, por lo que en votación económica les pregunto</w:t>
      </w:r>
      <w:r w:rsidR="00F3733A">
        <w:rPr>
          <w:rFonts w:ascii="Arial" w:eastAsia="Arial" w:hAnsi="Arial" w:cs="Arial"/>
          <w:sz w:val="24"/>
          <w:szCs w:val="24"/>
          <w:lang w:eastAsia="es-MX"/>
        </w:rPr>
        <w:t>:</w:t>
      </w:r>
      <w:r w:rsidRPr="0031496C">
        <w:rPr>
          <w:rFonts w:ascii="Arial" w:eastAsia="Arial" w:hAnsi="Arial" w:cs="Arial"/>
          <w:sz w:val="24"/>
          <w:szCs w:val="24"/>
          <w:lang w:eastAsia="es-MX"/>
        </w:rPr>
        <w:t xml:space="preserve"> ¿si</w:t>
      </w:r>
      <w:r w:rsidR="00F3733A">
        <w:rPr>
          <w:rFonts w:ascii="Arial" w:eastAsia="Arial" w:hAnsi="Arial" w:cs="Arial"/>
          <w:sz w:val="24"/>
          <w:szCs w:val="24"/>
          <w:lang w:eastAsia="es-MX"/>
        </w:rPr>
        <w:t>,</w:t>
      </w:r>
      <w:r w:rsidRPr="0031496C">
        <w:rPr>
          <w:rFonts w:ascii="Arial" w:eastAsia="Arial" w:hAnsi="Arial" w:cs="Arial"/>
          <w:sz w:val="24"/>
          <w:szCs w:val="24"/>
          <w:lang w:eastAsia="es-MX"/>
        </w:rPr>
        <w:t xml:space="preserve"> </w:t>
      </w:r>
      <w:r w:rsidR="00F3733A">
        <w:rPr>
          <w:rFonts w:ascii="Arial" w:eastAsia="Arial" w:hAnsi="Arial" w:cs="Arial"/>
          <w:sz w:val="24"/>
          <w:szCs w:val="24"/>
          <w:lang w:eastAsia="es-MX"/>
        </w:rPr>
        <w:t>es de aprobarse</w:t>
      </w:r>
      <w:r w:rsidRPr="0031496C">
        <w:rPr>
          <w:rFonts w:ascii="Arial" w:eastAsia="Arial" w:hAnsi="Arial" w:cs="Arial"/>
          <w:sz w:val="24"/>
          <w:szCs w:val="24"/>
          <w:lang w:eastAsia="es-MX"/>
        </w:rPr>
        <w:t>?</w:t>
      </w:r>
      <w:r w:rsidR="00F3733A">
        <w:rPr>
          <w:rFonts w:ascii="Arial" w:eastAsia="Arial" w:hAnsi="Arial" w:cs="Arial"/>
          <w:sz w:val="24"/>
          <w:szCs w:val="24"/>
          <w:lang w:eastAsia="es-MX"/>
        </w:rPr>
        <w:t xml:space="preserve"> </w:t>
      </w:r>
      <w:r w:rsidR="00E57E26" w:rsidRPr="0031496C">
        <w:rPr>
          <w:rFonts w:ascii="Arial" w:hAnsi="Arial" w:cs="Arial"/>
          <w:b/>
          <w:sz w:val="24"/>
          <w:szCs w:val="24"/>
        </w:rPr>
        <w:t>Aprobado por Unanimidad</w:t>
      </w:r>
      <w:r w:rsidR="00270624" w:rsidRPr="0031496C">
        <w:rPr>
          <w:rFonts w:ascii="Arial" w:hAnsi="Arial" w:cs="Arial"/>
          <w:b/>
          <w:sz w:val="24"/>
          <w:szCs w:val="24"/>
        </w:rPr>
        <w:t>.</w:t>
      </w:r>
    </w:p>
    <w:p w:rsidR="00F3733A" w:rsidRDefault="00F3733A" w:rsidP="00F3733A">
      <w:pPr>
        <w:spacing w:after="0"/>
        <w:jc w:val="both"/>
        <w:rPr>
          <w:rFonts w:ascii="Arial" w:hAnsi="Arial" w:cs="Arial"/>
          <w:b/>
          <w:sz w:val="24"/>
          <w:szCs w:val="24"/>
        </w:rPr>
      </w:pPr>
    </w:p>
    <w:p w:rsidR="00F3733A" w:rsidRPr="00F3733A" w:rsidRDefault="00F3733A" w:rsidP="00F3733A">
      <w:pPr>
        <w:spacing w:after="0"/>
        <w:jc w:val="both"/>
        <w:rPr>
          <w:rFonts w:ascii="Arial" w:hAnsi="Arial" w:cs="Arial"/>
          <w:sz w:val="24"/>
          <w:szCs w:val="24"/>
        </w:rPr>
      </w:pPr>
      <w:r>
        <w:rPr>
          <w:rFonts w:ascii="Arial" w:hAnsi="Arial" w:cs="Arial"/>
          <w:sz w:val="24"/>
          <w:szCs w:val="24"/>
        </w:rPr>
        <w:t xml:space="preserve">Someto a continuación a votación la aprobación de los turnos propuestos, por lo que en votación económica les pregunto: ¿si, se aprueba? </w:t>
      </w:r>
      <w:r w:rsidRPr="0031496C">
        <w:rPr>
          <w:rFonts w:ascii="Arial" w:hAnsi="Arial" w:cs="Arial"/>
          <w:b/>
          <w:sz w:val="24"/>
          <w:szCs w:val="24"/>
        </w:rPr>
        <w:t>Aprobado por Unanimidad.</w:t>
      </w:r>
    </w:p>
    <w:p w:rsidR="00E57E26" w:rsidRPr="0031496C" w:rsidRDefault="00E57E26" w:rsidP="0031496C">
      <w:pPr>
        <w:tabs>
          <w:tab w:val="left" w:pos="709"/>
        </w:tabs>
        <w:spacing w:after="0"/>
        <w:ind w:right="-376"/>
        <w:jc w:val="both"/>
        <w:rPr>
          <w:rFonts w:ascii="Arial" w:hAnsi="Arial" w:cs="Arial"/>
          <w:b/>
          <w:sz w:val="24"/>
          <w:szCs w:val="24"/>
        </w:rPr>
      </w:pPr>
    </w:p>
    <w:p w:rsidR="00E57E26" w:rsidRPr="0031496C" w:rsidRDefault="00F3733A" w:rsidP="0031496C">
      <w:pPr>
        <w:spacing w:after="0"/>
        <w:jc w:val="both"/>
        <w:rPr>
          <w:rFonts w:ascii="Arial" w:hAnsi="Arial" w:cs="Arial"/>
          <w:sz w:val="24"/>
          <w:szCs w:val="24"/>
        </w:rPr>
      </w:pPr>
      <w:r>
        <w:rPr>
          <w:rFonts w:ascii="Arial" w:hAnsi="Arial" w:cs="Arial"/>
          <w:sz w:val="24"/>
          <w:szCs w:val="24"/>
        </w:rPr>
        <w:t>Señor</w:t>
      </w:r>
      <w:r w:rsidR="00E57E26" w:rsidRPr="0031496C">
        <w:rPr>
          <w:rFonts w:ascii="Arial" w:hAnsi="Arial" w:cs="Arial"/>
          <w:sz w:val="24"/>
          <w:szCs w:val="24"/>
        </w:rPr>
        <w:t xml:space="preserve"> Secretario </w:t>
      </w:r>
      <w:r>
        <w:rPr>
          <w:rFonts w:ascii="Arial" w:hAnsi="Arial" w:cs="Arial"/>
          <w:sz w:val="24"/>
          <w:szCs w:val="24"/>
        </w:rPr>
        <w:t>continúe con</w:t>
      </w:r>
      <w:r w:rsidR="00E57E26" w:rsidRPr="0031496C">
        <w:rPr>
          <w:rFonts w:ascii="Arial" w:hAnsi="Arial" w:cs="Arial"/>
          <w:sz w:val="24"/>
          <w:szCs w:val="24"/>
        </w:rPr>
        <w:t xml:space="preserve"> el orden del día.</w:t>
      </w:r>
    </w:p>
    <w:p w:rsidR="00597D49" w:rsidRPr="0031496C" w:rsidRDefault="00597D49" w:rsidP="0031496C">
      <w:pPr>
        <w:spacing w:after="0"/>
        <w:jc w:val="both"/>
        <w:rPr>
          <w:rFonts w:ascii="Arial" w:hAnsi="Arial" w:cs="Arial"/>
          <w:b/>
          <w:sz w:val="24"/>
          <w:szCs w:val="24"/>
        </w:rPr>
      </w:pPr>
    </w:p>
    <w:p w:rsidR="0020177D" w:rsidRPr="0031496C" w:rsidRDefault="00E57E26" w:rsidP="0031496C">
      <w:pPr>
        <w:spacing w:after="0"/>
        <w:rPr>
          <w:rFonts w:ascii="Arial" w:eastAsia="Arial" w:hAnsi="Arial" w:cs="Arial"/>
          <w:sz w:val="24"/>
          <w:szCs w:val="24"/>
          <w:lang w:eastAsia="es-MX"/>
        </w:rPr>
      </w:pPr>
      <w:r w:rsidRPr="0031496C">
        <w:rPr>
          <w:rFonts w:ascii="Arial" w:eastAsia="Arial" w:hAnsi="Arial" w:cs="Arial"/>
          <w:b/>
          <w:sz w:val="24"/>
          <w:szCs w:val="24"/>
          <w:lang w:eastAsia="es-MX"/>
        </w:rPr>
        <w:t xml:space="preserve">Secretario General: </w:t>
      </w:r>
      <w:r w:rsidR="00633BF8" w:rsidRPr="0031496C">
        <w:rPr>
          <w:rFonts w:ascii="Arial" w:eastAsia="Arial" w:hAnsi="Arial" w:cs="Arial"/>
          <w:sz w:val="24"/>
          <w:szCs w:val="24"/>
          <w:lang w:eastAsia="es-MX"/>
        </w:rPr>
        <w:t>Gracias señor Presidente, continuamos.</w:t>
      </w:r>
    </w:p>
    <w:p w:rsidR="00597D49" w:rsidRPr="0031496C" w:rsidRDefault="00597D49" w:rsidP="0031496C">
      <w:pPr>
        <w:spacing w:after="0"/>
        <w:jc w:val="both"/>
        <w:rPr>
          <w:rFonts w:ascii="Arial" w:eastAsia="Arial" w:hAnsi="Arial" w:cs="Arial"/>
          <w:sz w:val="24"/>
          <w:szCs w:val="24"/>
          <w:lang w:eastAsia="es-MX"/>
        </w:rPr>
      </w:pPr>
    </w:p>
    <w:p w:rsidR="00597D49" w:rsidRPr="0031496C" w:rsidRDefault="00597D49" w:rsidP="0031496C">
      <w:pPr>
        <w:pStyle w:val="Prrafodelista"/>
        <w:numPr>
          <w:ilvl w:val="0"/>
          <w:numId w:val="10"/>
        </w:numPr>
        <w:spacing w:after="0" w:line="276" w:lineRule="auto"/>
        <w:jc w:val="both"/>
        <w:rPr>
          <w:rFonts w:ascii="Arial" w:eastAsia="Arial" w:hAnsi="Arial" w:cs="Arial"/>
          <w:sz w:val="24"/>
          <w:szCs w:val="24"/>
          <w:lang w:eastAsia="es-MX"/>
        </w:rPr>
      </w:pPr>
      <w:r w:rsidRPr="0031496C">
        <w:rPr>
          <w:rFonts w:ascii="Arial" w:eastAsia="Calibri" w:hAnsi="Arial" w:cs="Arial"/>
          <w:b/>
          <w:sz w:val="24"/>
          <w:szCs w:val="24"/>
        </w:rPr>
        <w:t>Dictámenes a Discusión.</w:t>
      </w:r>
    </w:p>
    <w:p w:rsidR="00597D49" w:rsidRPr="0031496C" w:rsidRDefault="00597D49" w:rsidP="0031496C">
      <w:pPr>
        <w:spacing w:after="0"/>
        <w:jc w:val="both"/>
        <w:rPr>
          <w:rFonts w:ascii="Arial" w:eastAsia="Arial" w:hAnsi="Arial" w:cs="Arial"/>
          <w:b/>
          <w:sz w:val="24"/>
          <w:szCs w:val="24"/>
          <w:u w:val="single"/>
          <w:lang w:eastAsia="es-MX"/>
        </w:rPr>
      </w:pPr>
    </w:p>
    <w:p w:rsidR="00633BF8" w:rsidRDefault="00633BF8" w:rsidP="0031496C">
      <w:pPr>
        <w:spacing w:after="0"/>
        <w:jc w:val="both"/>
        <w:rPr>
          <w:rFonts w:ascii="Arial" w:hAnsi="Arial" w:cs="Arial"/>
          <w:sz w:val="24"/>
          <w:szCs w:val="24"/>
        </w:rPr>
      </w:pPr>
      <w:r w:rsidRPr="0031496C">
        <w:rPr>
          <w:rFonts w:ascii="Arial" w:hAnsi="Arial" w:cs="Arial"/>
          <w:b/>
          <w:sz w:val="24"/>
          <w:szCs w:val="24"/>
        </w:rPr>
        <w:t xml:space="preserve">1.- </w:t>
      </w:r>
      <w:r w:rsidRPr="0031496C">
        <w:rPr>
          <w:rFonts w:ascii="Arial" w:hAnsi="Arial" w:cs="Arial"/>
          <w:sz w:val="24"/>
          <w:szCs w:val="24"/>
        </w:rPr>
        <w:t xml:space="preserve">PRIMERO: Se somete a votación las Reformas a los artículos 56, 57, 59, 60, 61, 63, 64, 65 y 66 de la Constitución Política del Estado de </w:t>
      </w:r>
      <w:r w:rsidRPr="0031496C">
        <w:rPr>
          <w:rFonts w:ascii="Arial" w:hAnsi="Arial" w:cs="Arial"/>
          <w:sz w:val="24"/>
          <w:szCs w:val="24"/>
        </w:rPr>
        <w:lastRenderedPageBreak/>
        <w:t xml:space="preserve">Jalisco, en materia del Poder Judicial y del Tribunal de Justicia Administrativa del Estado, remitido mediante vía electrónica al Presidente Municipal Lic. Ricardo Zaid Santillán Cortés, con número de oficio CPL-237- </w:t>
      </w:r>
      <w:r w:rsidR="00270624" w:rsidRPr="0031496C">
        <w:rPr>
          <w:rFonts w:ascii="Arial" w:hAnsi="Arial" w:cs="Arial"/>
          <w:sz w:val="24"/>
          <w:szCs w:val="24"/>
        </w:rPr>
        <w:t>LXII</w:t>
      </w:r>
      <w:r w:rsidRPr="0031496C">
        <w:rPr>
          <w:rFonts w:ascii="Arial" w:hAnsi="Arial" w:cs="Arial"/>
          <w:sz w:val="24"/>
          <w:szCs w:val="24"/>
        </w:rPr>
        <w:t>-19, suscrito por el Abogado Salvador de la Cruz Rodríguez Reyes, Secretario General del Congreso del Estado, donde se incluye dirección electrónica anexa de la minuta de decreto número 27296/</w:t>
      </w:r>
      <w:r w:rsidR="00270624" w:rsidRPr="0031496C">
        <w:rPr>
          <w:rFonts w:ascii="Arial" w:hAnsi="Arial" w:cs="Arial"/>
          <w:sz w:val="24"/>
          <w:szCs w:val="24"/>
        </w:rPr>
        <w:t>LXII</w:t>
      </w:r>
      <w:r w:rsidRPr="0031496C">
        <w:rPr>
          <w:rFonts w:ascii="Arial" w:hAnsi="Arial" w:cs="Arial"/>
          <w:sz w:val="24"/>
          <w:szCs w:val="24"/>
        </w:rPr>
        <w:t>/19, por la que se resuelve Iniciativa de Decreto que reforma a los artículos 56, 57, 59, 60, 61, 63, 64, 65 y 66 de la Constitución Política del Estado de Jalisco, en materia del Poder Judicial y del Tribunal de Justicia Administrativa del Estado.</w:t>
      </w:r>
    </w:p>
    <w:p w:rsidR="00745D96" w:rsidRPr="0031496C" w:rsidRDefault="00745D96" w:rsidP="0031496C">
      <w:pPr>
        <w:spacing w:after="0"/>
        <w:jc w:val="both"/>
        <w:rPr>
          <w:rFonts w:ascii="Arial" w:hAnsi="Arial" w:cs="Arial"/>
          <w:sz w:val="24"/>
          <w:szCs w:val="24"/>
        </w:rPr>
      </w:pPr>
    </w:p>
    <w:p w:rsidR="00903C69" w:rsidRPr="0031496C" w:rsidRDefault="00633BF8" w:rsidP="0031496C">
      <w:pPr>
        <w:spacing w:after="0"/>
        <w:jc w:val="both"/>
        <w:rPr>
          <w:rFonts w:ascii="Arial" w:hAnsi="Arial" w:cs="Arial"/>
          <w:sz w:val="24"/>
          <w:szCs w:val="24"/>
        </w:rPr>
      </w:pPr>
      <w:r w:rsidRPr="0031496C">
        <w:rPr>
          <w:rFonts w:ascii="Arial" w:hAnsi="Arial" w:cs="Arial"/>
          <w:sz w:val="24"/>
          <w:szCs w:val="24"/>
        </w:rPr>
        <w:t>SEGUNDO: Se instruye al Secretario General a suscribir la documentación necesaria para el cumplimiento del presente acuerdo.</w:t>
      </w:r>
    </w:p>
    <w:p w:rsidR="0020177D" w:rsidRDefault="00DC601B" w:rsidP="0031496C">
      <w:pPr>
        <w:spacing w:after="0"/>
        <w:jc w:val="both"/>
        <w:rPr>
          <w:rFonts w:ascii="Arial" w:hAnsi="Arial" w:cs="Arial"/>
          <w:sz w:val="24"/>
          <w:szCs w:val="24"/>
        </w:rPr>
      </w:pPr>
      <w:r w:rsidRPr="0031496C">
        <w:rPr>
          <w:rFonts w:ascii="Arial" w:hAnsi="Arial" w:cs="Arial"/>
          <w:sz w:val="24"/>
          <w:szCs w:val="24"/>
        </w:rPr>
        <w:t>Es cuanto Señor Presidente.</w:t>
      </w:r>
    </w:p>
    <w:p w:rsidR="00745D96" w:rsidRPr="0031496C" w:rsidRDefault="00745D96" w:rsidP="0031496C">
      <w:pPr>
        <w:spacing w:after="0"/>
        <w:jc w:val="both"/>
        <w:rPr>
          <w:rFonts w:ascii="Arial" w:hAnsi="Arial" w:cs="Arial"/>
          <w:sz w:val="24"/>
          <w:szCs w:val="24"/>
        </w:rPr>
      </w:pPr>
    </w:p>
    <w:p w:rsidR="00270624" w:rsidRDefault="00F62CD4" w:rsidP="0031496C">
      <w:pPr>
        <w:spacing w:after="0"/>
        <w:jc w:val="both"/>
        <w:rPr>
          <w:rFonts w:ascii="Arial" w:hAnsi="Arial" w:cs="Arial"/>
          <w:sz w:val="24"/>
          <w:szCs w:val="24"/>
        </w:rPr>
      </w:pPr>
      <w:r w:rsidRPr="0031496C">
        <w:rPr>
          <w:rFonts w:ascii="Arial" w:hAnsi="Arial" w:cs="Arial"/>
          <w:b/>
          <w:sz w:val="24"/>
          <w:szCs w:val="24"/>
        </w:rPr>
        <w:t xml:space="preserve">Presidente Municipal: </w:t>
      </w:r>
      <w:r w:rsidRPr="0031496C">
        <w:rPr>
          <w:rFonts w:ascii="Arial" w:hAnsi="Arial" w:cs="Arial"/>
          <w:sz w:val="24"/>
          <w:szCs w:val="24"/>
        </w:rPr>
        <w:t>G</w:t>
      </w:r>
      <w:r w:rsidR="00903C69" w:rsidRPr="0031496C">
        <w:rPr>
          <w:rFonts w:ascii="Arial" w:hAnsi="Arial" w:cs="Arial"/>
          <w:sz w:val="24"/>
          <w:szCs w:val="24"/>
        </w:rPr>
        <w:t xml:space="preserve">racias </w:t>
      </w:r>
      <w:r w:rsidR="00270624" w:rsidRPr="0031496C">
        <w:rPr>
          <w:rFonts w:ascii="Arial" w:hAnsi="Arial" w:cs="Arial"/>
          <w:sz w:val="24"/>
          <w:szCs w:val="24"/>
        </w:rPr>
        <w:t>S</w:t>
      </w:r>
      <w:r w:rsidR="00903C69" w:rsidRPr="0031496C">
        <w:rPr>
          <w:rFonts w:ascii="Arial" w:hAnsi="Arial" w:cs="Arial"/>
          <w:sz w:val="24"/>
          <w:szCs w:val="24"/>
        </w:rPr>
        <w:t xml:space="preserve">ecretario, </w:t>
      </w:r>
      <w:r w:rsidR="00270624" w:rsidRPr="0031496C">
        <w:rPr>
          <w:rFonts w:ascii="Arial" w:hAnsi="Arial" w:cs="Arial"/>
          <w:sz w:val="24"/>
          <w:szCs w:val="24"/>
        </w:rPr>
        <w:t xml:space="preserve">En la actualidad los Magistrados del Supremo Tribunal de Justicia y del Tribunal de Justicia Administrativa del Estado de Jalisco son designados por el Consejo Local, a partir de una lista de candidatos que elabora el consejo de la Judicatura Estatal, proceso que ha sido calificado en varias ocasiones como un reparto de cuotas entre las bancadas que conforman el Poder Legislativo, como consecuencia de la designación tan irregular con la que actualmente se eligen a los Magistrados, se han emitido diferentes recomendaciones por parte de la Secretaria Técnica del Comité Coordinador del Sistema Estatal Anticorrupción con el propósito de mejorar la elección de dichos magistrados, sin embargo se había hecho caso omiso a tales recomendaciones trayendo como resultado la designación de funcionarios públicos que en ocasiones no reunían el perfil ideal. </w:t>
      </w:r>
    </w:p>
    <w:p w:rsidR="00745D96" w:rsidRPr="0031496C" w:rsidRDefault="00745D96" w:rsidP="0031496C">
      <w:pPr>
        <w:spacing w:after="0"/>
        <w:jc w:val="both"/>
        <w:rPr>
          <w:rFonts w:ascii="Arial" w:hAnsi="Arial" w:cs="Arial"/>
          <w:sz w:val="24"/>
          <w:szCs w:val="24"/>
        </w:rPr>
      </w:pPr>
    </w:p>
    <w:p w:rsidR="00270624" w:rsidRDefault="00270624" w:rsidP="0031496C">
      <w:pPr>
        <w:spacing w:after="0"/>
        <w:jc w:val="both"/>
        <w:rPr>
          <w:rFonts w:ascii="Arial" w:hAnsi="Arial" w:cs="Arial"/>
          <w:sz w:val="24"/>
          <w:szCs w:val="24"/>
        </w:rPr>
      </w:pPr>
      <w:r w:rsidRPr="0031496C">
        <w:rPr>
          <w:rFonts w:ascii="Arial" w:hAnsi="Arial" w:cs="Arial"/>
          <w:sz w:val="24"/>
          <w:szCs w:val="24"/>
        </w:rPr>
        <w:t>Es por ello que la Sexagésima Segunda Legislatura mediante este Decreto considero la necesidad de atender el proceso de elección desde un modelo que nos permita contar con elementos objetivos desde cuatro áreas claramente definidas y que son:</w:t>
      </w:r>
    </w:p>
    <w:p w:rsidR="00745D96" w:rsidRPr="0031496C" w:rsidRDefault="00745D96" w:rsidP="0031496C">
      <w:pPr>
        <w:spacing w:after="0"/>
        <w:jc w:val="both"/>
        <w:rPr>
          <w:rFonts w:ascii="Arial" w:hAnsi="Arial" w:cs="Arial"/>
          <w:sz w:val="24"/>
          <w:szCs w:val="24"/>
        </w:rPr>
      </w:pPr>
    </w:p>
    <w:p w:rsidR="00270624" w:rsidRPr="0031496C" w:rsidRDefault="00270624" w:rsidP="0031496C">
      <w:pPr>
        <w:pStyle w:val="Prrafodelista"/>
        <w:numPr>
          <w:ilvl w:val="0"/>
          <w:numId w:val="25"/>
        </w:numPr>
        <w:spacing w:after="0" w:line="276" w:lineRule="auto"/>
        <w:jc w:val="both"/>
        <w:rPr>
          <w:rFonts w:ascii="Arial" w:hAnsi="Arial" w:cs="Arial"/>
          <w:sz w:val="24"/>
          <w:szCs w:val="24"/>
        </w:rPr>
      </w:pPr>
      <w:r w:rsidRPr="0031496C">
        <w:rPr>
          <w:rFonts w:ascii="Arial" w:hAnsi="Arial" w:cs="Arial"/>
          <w:b/>
          <w:sz w:val="24"/>
          <w:szCs w:val="24"/>
        </w:rPr>
        <w:t>La valoración objetiva de los requisitos constitucionales para el ejercicio del cargo</w:t>
      </w:r>
      <w:r w:rsidRPr="0031496C">
        <w:rPr>
          <w:rFonts w:ascii="Arial" w:hAnsi="Arial" w:cs="Arial"/>
          <w:sz w:val="24"/>
          <w:szCs w:val="24"/>
        </w:rPr>
        <w:t>, que estaría a cargo del Consejo de la Judicatura de nuestro Estado;</w:t>
      </w:r>
    </w:p>
    <w:p w:rsidR="00903C69" w:rsidRPr="0031496C" w:rsidRDefault="00270624" w:rsidP="0031496C">
      <w:pPr>
        <w:pStyle w:val="Prrafodelista"/>
        <w:numPr>
          <w:ilvl w:val="0"/>
          <w:numId w:val="25"/>
        </w:numPr>
        <w:spacing w:after="0" w:line="276" w:lineRule="auto"/>
        <w:jc w:val="both"/>
        <w:rPr>
          <w:rFonts w:ascii="Arial" w:hAnsi="Arial" w:cs="Arial"/>
          <w:sz w:val="24"/>
          <w:szCs w:val="24"/>
        </w:rPr>
      </w:pPr>
      <w:r w:rsidRPr="0031496C">
        <w:rPr>
          <w:rFonts w:ascii="Arial" w:hAnsi="Arial" w:cs="Arial"/>
          <w:b/>
          <w:sz w:val="24"/>
          <w:szCs w:val="24"/>
        </w:rPr>
        <w:t>El perfil académico y de conocimientos</w:t>
      </w:r>
      <w:r w:rsidRPr="0031496C">
        <w:rPr>
          <w:rFonts w:ascii="Arial" w:hAnsi="Arial" w:cs="Arial"/>
          <w:sz w:val="24"/>
          <w:szCs w:val="24"/>
        </w:rPr>
        <w:t xml:space="preserve">, a través de la evaluación que se implemente por el Poder Legislativo; </w:t>
      </w:r>
    </w:p>
    <w:p w:rsidR="00270624" w:rsidRPr="0031496C" w:rsidRDefault="00270624" w:rsidP="0031496C">
      <w:pPr>
        <w:pStyle w:val="Prrafodelista"/>
        <w:numPr>
          <w:ilvl w:val="0"/>
          <w:numId w:val="25"/>
        </w:numPr>
        <w:spacing w:after="0" w:line="276" w:lineRule="auto"/>
        <w:jc w:val="both"/>
        <w:rPr>
          <w:rFonts w:ascii="Arial" w:hAnsi="Arial" w:cs="Arial"/>
          <w:sz w:val="24"/>
          <w:szCs w:val="24"/>
        </w:rPr>
      </w:pPr>
      <w:r w:rsidRPr="0031496C">
        <w:rPr>
          <w:rFonts w:ascii="Arial" w:hAnsi="Arial" w:cs="Arial"/>
          <w:b/>
          <w:sz w:val="24"/>
          <w:szCs w:val="24"/>
        </w:rPr>
        <w:t>El perfil ético</w:t>
      </w:r>
      <w:r w:rsidRPr="0031496C">
        <w:rPr>
          <w:rFonts w:ascii="Arial" w:hAnsi="Arial" w:cs="Arial"/>
          <w:sz w:val="24"/>
          <w:szCs w:val="24"/>
        </w:rPr>
        <w:t xml:space="preserve"> de los aspirantes al cargo de magistrado, el cual sería determinado por el </w:t>
      </w:r>
      <w:r w:rsidRPr="0031496C">
        <w:rPr>
          <w:rFonts w:ascii="Arial" w:hAnsi="Arial" w:cs="Arial"/>
          <w:b/>
          <w:sz w:val="24"/>
          <w:szCs w:val="24"/>
        </w:rPr>
        <w:t>Comité de Participación Social del Sistema Estatal Anticorrupción</w:t>
      </w:r>
      <w:r w:rsidRPr="0031496C">
        <w:rPr>
          <w:rFonts w:ascii="Arial" w:hAnsi="Arial" w:cs="Arial"/>
          <w:sz w:val="24"/>
          <w:szCs w:val="24"/>
        </w:rPr>
        <w:t xml:space="preserve">; </w:t>
      </w:r>
    </w:p>
    <w:p w:rsidR="00270624" w:rsidRPr="00745D96" w:rsidRDefault="00270624" w:rsidP="0031496C">
      <w:pPr>
        <w:pStyle w:val="Prrafodelista"/>
        <w:numPr>
          <w:ilvl w:val="0"/>
          <w:numId w:val="25"/>
        </w:numPr>
        <w:spacing w:after="0" w:line="276" w:lineRule="auto"/>
        <w:jc w:val="both"/>
        <w:rPr>
          <w:rFonts w:ascii="Arial" w:hAnsi="Arial" w:cs="Arial"/>
          <w:b/>
          <w:sz w:val="24"/>
          <w:szCs w:val="24"/>
        </w:rPr>
      </w:pPr>
      <w:r w:rsidRPr="0031496C">
        <w:rPr>
          <w:rFonts w:ascii="Arial" w:hAnsi="Arial" w:cs="Arial"/>
          <w:b/>
          <w:sz w:val="24"/>
          <w:szCs w:val="24"/>
        </w:rPr>
        <w:t xml:space="preserve">La implementación de un Sistema de Control de Confianza </w:t>
      </w:r>
      <w:r w:rsidRPr="0031496C">
        <w:rPr>
          <w:rFonts w:ascii="Arial" w:hAnsi="Arial" w:cs="Arial"/>
          <w:sz w:val="24"/>
          <w:szCs w:val="24"/>
        </w:rPr>
        <w:t>que se implemente con pleno respeto a la autonomía e independencia de los poderes entre sí.</w:t>
      </w:r>
    </w:p>
    <w:p w:rsidR="00745D96" w:rsidRPr="0031496C" w:rsidRDefault="00745D96" w:rsidP="00745D96">
      <w:pPr>
        <w:pStyle w:val="Prrafodelista"/>
        <w:spacing w:after="0" w:line="276" w:lineRule="auto"/>
        <w:jc w:val="both"/>
        <w:rPr>
          <w:rFonts w:ascii="Arial" w:hAnsi="Arial" w:cs="Arial"/>
          <w:b/>
          <w:sz w:val="24"/>
          <w:szCs w:val="24"/>
        </w:rPr>
      </w:pPr>
    </w:p>
    <w:p w:rsidR="00270624" w:rsidRPr="0031496C" w:rsidRDefault="00270624" w:rsidP="0031496C">
      <w:pPr>
        <w:spacing w:after="0"/>
        <w:jc w:val="both"/>
        <w:rPr>
          <w:rFonts w:ascii="Arial" w:hAnsi="Arial" w:cs="Arial"/>
          <w:sz w:val="24"/>
          <w:szCs w:val="24"/>
        </w:rPr>
      </w:pPr>
      <w:r w:rsidRPr="0031496C">
        <w:rPr>
          <w:rFonts w:ascii="Arial" w:hAnsi="Arial" w:cs="Arial"/>
          <w:sz w:val="24"/>
          <w:szCs w:val="24"/>
        </w:rPr>
        <w:t>En este sentido, someto a votación esta reforma, por lo que le solicito al Secretario General, registre la votación nominal.</w:t>
      </w:r>
    </w:p>
    <w:p w:rsidR="00745D96" w:rsidRPr="0031496C" w:rsidRDefault="00F62CD4" w:rsidP="0031496C">
      <w:pPr>
        <w:spacing w:after="0"/>
        <w:jc w:val="both"/>
        <w:rPr>
          <w:rFonts w:ascii="Arial" w:hAnsi="Arial" w:cs="Arial"/>
          <w:sz w:val="24"/>
          <w:szCs w:val="24"/>
        </w:rPr>
      </w:pPr>
      <w:r w:rsidRPr="0031496C">
        <w:rPr>
          <w:rFonts w:ascii="Arial" w:hAnsi="Arial" w:cs="Arial"/>
          <w:sz w:val="24"/>
          <w:szCs w:val="24"/>
        </w:rPr>
        <w:br/>
      </w:r>
      <w:r w:rsidR="00A73A7C" w:rsidRPr="0031496C">
        <w:rPr>
          <w:rFonts w:ascii="Arial" w:hAnsi="Arial" w:cs="Arial"/>
          <w:b/>
          <w:bCs/>
          <w:sz w:val="24"/>
          <w:szCs w:val="24"/>
        </w:rPr>
        <w:t xml:space="preserve">Secretario General: </w:t>
      </w:r>
      <w:r w:rsidR="00A73A7C" w:rsidRPr="0031496C">
        <w:rPr>
          <w:rFonts w:ascii="Arial" w:hAnsi="Arial" w:cs="Arial"/>
          <w:sz w:val="24"/>
          <w:szCs w:val="24"/>
        </w:rPr>
        <w:t>Como lo indica señor presidente</w:t>
      </w:r>
      <w:r w:rsidR="00745D96">
        <w:rPr>
          <w:rFonts w:ascii="Arial" w:hAnsi="Arial" w:cs="Arial"/>
          <w:sz w:val="24"/>
          <w:szCs w:val="24"/>
        </w:rPr>
        <w:t>.</w:t>
      </w:r>
    </w:p>
    <w:tbl>
      <w:tblPr>
        <w:tblW w:w="8354" w:type="dxa"/>
        <w:jc w:val="center"/>
        <w:tblLayout w:type="fixed"/>
        <w:tblCellMar>
          <w:left w:w="70" w:type="dxa"/>
          <w:right w:w="70" w:type="dxa"/>
        </w:tblCellMar>
        <w:tblLook w:val="04A0" w:firstRow="1" w:lastRow="0" w:firstColumn="1" w:lastColumn="0" w:noHBand="0" w:noVBand="1"/>
      </w:tblPr>
      <w:tblGrid>
        <w:gridCol w:w="4668"/>
        <w:gridCol w:w="992"/>
        <w:gridCol w:w="1134"/>
        <w:gridCol w:w="1560"/>
      </w:tblGrid>
      <w:tr w:rsidR="00A73A7C" w:rsidRPr="00745D96" w:rsidTr="00745D96">
        <w:trPr>
          <w:trHeight w:val="227"/>
          <w:jc w:val="center"/>
        </w:trPr>
        <w:tc>
          <w:tcPr>
            <w:tcW w:w="46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3A7C" w:rsidRPr="00745D96" w:rsidRDefault="00A73A7C" w:rsidP="0031496C">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lastRenderedPageBreak/>
              <w:t>NOMBRE</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t>A FAVOR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t>EN CONTRA</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b/>
                <w:bCs/>
                <w:color w:val="000000"/>
                <w:sz w:val="21"/>
                <w:szCs w:val="21"/>
                <w:lang w:eastAsia="es-MX"/>
              </w:rPr>
            </w:pPr>
            <w:r w:rsidRPr="00745D96">
              <w:rPr>
                <w:rFonts w:ascii="Arial" w:eastAsia="Times New Roman" w:hAnsi="Arial" w:cs="Arial"/>
                <w:b/>
                <w:bCs/>
                <w:color w:val="000000"/>
                <w:sz w:val="21"/>
                <w:szCs w:val="21"/>
                <w:lang w:eastAsia="es-MX"/>
              </w:rPr>
              <w:t>ABSTENCIÓN</w:t>
            </w: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Presidente Ricardo </w:t>
            </w:r>
            <w:proofErr w:type="spellStart"/>
            <w:r w:rsidRPr="00745D96">
              <w:rPr>
                <w:rFonts w:ascii="Arial" w:eastAsia="Times New Roman" w:hAnsi="Arial" w:cs="Arial"/>
                <w:color w:val="000000"/>
                <w:lang w:eastAsia="es-MX"/>
              </w:rPr>
              <w:t>Zaid</w:t>
            </w:r>
            <w:proofErr w:type="spellEnd"/>
            <w:r w:rsidRPr="00745D96">
              <w:rPr>
                <w:rFonts w:ascii="Arial" w:eastAsia="Times New Roman" w:hAnsi="Arial" w:cs="Arial"/>
                <w:color w:val="000000"/>
                <w:lang w:eastAsia="es-MX"/>
              </w:rPr>
              <w:t xml:space="preserve"> Santillán Cortés.</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Regidora Sofía </w:t>
            </w:r>
            <w:proofErr w:type="spellStart"/>
            <w:r w:rsidRPr="00745D96">
              <w:rPr>
                <w:rFonts w:ascii="Arial" w:eastAsia="Times New Roman" w:hAnsi="Arial" w:cs="Arial"/>
                <w:color w:val="000000"/>
                <w:lang w:eastAsia="es-MX"/>
              </w:rPr>
              <w:t>Lizeth</w:t>
            </w:r>
            <w:proofErr w:type="spellEnd"/>
            <w:r w:rsidRPr="00745D96">
              <w:rPr>
                <w:rFonts w:ascii="Arial" w:eastAsia="Times New Roman" w:hAnsi="Arial" w:cs="Arial"/>
                <w:color w:val="000000"/>
                <w:lang w:eastAsia="es-MX"/>
              </w:rPr>
              <w:t xml:space="preserve"> Reyes Martínez.</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 Adrián Alejandro Flores Vélez.</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Regidora Valentina Sánchez Rubio. </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 Diego Hernández Sepúlveda. </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Claudia Beatriz Herrera Guzmán.</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 Cesar López Hernández.</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Blanca Estela Rangel Dávila.</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Síndico Héctor Acosta Negrete.</w:t>
            </w:r>
          </w:p>
        </w:tc>
        <w:tc>
          <w:tcPr>
            <w:tcW w:w="992"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Regidora Gabriela Guadalupe Torres </w:t>
            </w:r>
            <w:proofErr w:type="spellStart"/>
            <w:r w:rsidRPr="00745D96">
              <w:rPr>
                <w:rFonts w:ascii="Arial" w:eastAsia="Times New Roman" w:hAnsi="Arial" w:cs="Arial"/>
                <w:color w:val="000000"/>
                <w:lang w:eastAsia="es-MX"/>
              </w:rPr>
              <w:t>Olide</w:t>
            </w:r>
            <w:proofErr w:type="spellEnd"/>
            <w:r w:rsidRPr="00745D96">
              <w:rPr>
                <w:rFonts w:ascii="Arial" w:eastAsia="Times New Roman" w:hAnsi="Arial" w:cs="Arial"/>
                <w:color w:val="000000"/>
                <w:lang w:eastAsia="es-MX"/>
              </w:rPr>
              <w:t>.</w:t>
            </w:r>
          </w:p>
        </w:tc>
        <w:tc>
          <w:tcPr>
            <w:tcW w:w="992"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 Gabriel Pérez </w:t>
            </w:r>
            <w:proofErr w:type="spellStart"/>
            <w:r w:rsidRPr="00745D96">
              <w:rPr>
                <w:rFonts w:ascii="Arial" w:eastAsia="Times New Roman" w:hAnsi="Arial" w:cs="Arial"/>
                <w:color w:val="000000"/>
                <w:lang w:eastAsia="es-MX"/>
              </w:rPr>
              <w:t>Pérez</w:t>
            </w:r>
            <w:proofErr w:type="spellEnd"/>
            <w:r w:rsidRPr="00745D96">
              <w:rPr>
                <w:rFonts w:ascii="Arial" w:eastAsia="Times New Roman" w:hAnsi="Arial" w:cs="Arial"/>
                <w:color w:val="000000"/>
                <w:lang w:eastAsia="es-MX"/>
              </w:rPr>
              <w:t>.</w:t>
            </w:r>
          </w:p>
        </w:tc>
        <w:tc>
          <w:tcPr>
            <w:tcW w:w="992"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A73A7C" w:rsidRPr="00745D96" w:rsidRDefault="008E0068"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Minerva Franco Salazar</w:t>
            </w:r>
          </w:p>
        </w:tc>
        <w:tc>
          <w:tcPr>
            <w:tcW w:w="992"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A73A7C" w:rsidRPr="00745D96" w:rsidRDefault="008E0068"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560" w:type="dxa"/>
            <w:tcBorders>
              <w:top w:val="nil"/>
              <w:left w:val="nil"/>
              <w:bottom w:val="single" w:sz="4" w:space="0" w:color="auto"/>
              <w:right w:val="single" w:sz="8"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 Jorge Arturo Arroyo Farías. </w:t>
            </w:r>
          </w:p>
        </w:tc>
        <w:tc>
          <w:tcPr>
            <w:tcW w:w="992"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A73A7C"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A73A7C" w:rsidRPr="00745D96" w:rsidRDefault="00A73A7C"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 Joel González Díaz. </w:t>
            </w:r>
          </w:p>
        </w:tc>
        <w:tc>
          <w:tcPr>
            <w:tcW w:w="992"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A73A7C" w:rsidRPr="00745D96" w:rsidRDefault="00A73A7C"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hideMark/>
          </w:tcPr>
          <w:p w:rsidR="00A73A7C" w:rsidRPr="00745D96" w:rsidRDefault="00A73A7C" w:rsidP="00745D96">
            <w:pPr>
              <w:spacing w:after="0"/>
              <w:jc w:val="center"/>
              <w:rPr>
                <w:rFonts w:ascii="Arial" w:eastAsia="Times New Roman" w:hAnsi="Arial" w:cs="Arial"/>
                <w:color w:val="000000"/>
                <w:lang w:eastAsia="es-MX"/>
              </w:rPr>
            </w:pPr>
          </w:p>
        </w:tc>
      </w:tr>
      <w:tr w:rsidR="008E0068" w:rsidRPr="00745D96" w:rsidTr="00745D96">
        <w:trPr>
          <w:trHeight w:val="227"/>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8E0068" w:rsidRPr="00745D96" w:rsidRDefault="008E0068"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 xml:space="preserve">Regidora </w:t>
            </w:r>
            <w:proofErr w:type="spellStart"/>
            <w:r w:rsidRPr="00745D96">
              <w:rPr>
                <w:rFonts w:ascii="Arial" w:eastAsia="Times New Roman" w:hAnsi="Arial" w:cs="Arial"/>
                <w:color w:val="000000"/>
                <w:lang w:eastAsia="es-MX"/>
              </w:rPr>
              <w:t>Sintia</w:t>
            </w:r>
            <w:proofErr w:type="spellEnd"/>
            <w:r w:rsidRPr="00745D96">
              <w:rPr>
                <w:rFonts w:ascii="Arial" w:eastAsia="Times New Roman" w:hAnsi="Arial" w:cs="Arial"/>
                <w:color w:val="000000"/>
                <w:lang w:eastAsia="es-MX"/>
              </w:rPr>
              <w:t xml:space="preserve"> Alejandra De Dios Quezada.</w:t>
            </w:r>
          </w:p>
        </w:tc>
        <w:tc>
          <w:tcPr>
            <w:tcW w:w="992" w:type="dxa"/>
            <w:tcBorders>
              <w:top w:val="nil"/>
              <w:left w:val="nil"/>
              <w:bottom w:val="single" w:sz="4" w:space="0" w:color="auto"/>
              <w:right w:val="single" w:sz="4"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p>
        </w:tc>
      </w:tr>
      <w:tr w:rsidR="008E0068" w:rsidRPr="00745D96" w:rsidTr="00745D96">
        <w:trPr>
          <w:trHeight w:val="227"/>
          <w:jc w:val="center"/>
        </w:trPr>
        <w:tc>
          <w:tcPr>
            <w:tcW w:w="4668" w:type="dxa"/>
            <w:tcBorders>
              <w:top w:val="nil"/>
              <w:left w:val="single" w:sz="8" w:space="0" w:color="auto"/>
              <w:bottom w:val="nil"/>
              <w:right w:val="single" w:sz="4" w:space="0" w:color="auto"/>
            </w:tcBorders>
            <w:shd w:val="clear" w:color="auto" w:fill="auto"/>
            <w:vAlign w:val="center"/>
            <w:hideMark/>
          </w:tcPr>
          <w:p w:rsidR="008E0068" w:rsidRPr="00745D96" w:rsidRDefault="008E0068" w:rsidP="0031496C">
            <w:pPr>
              <w:spacing w:after="0"/>
              <w:rPr>
                <w:rFonts w:ascii="Arial" w:eastAsia="Times New Roman" w:hAnsi="Arial" w:cs="Arial"/>
                <w:color w:val="000000"/>
                <w:lang w:eastAsia="es-MX"/>
              </w:rPr>
            </w:pPr>
            <w:r w:rsidRPr="00745D96">
              <w:rPr>
                <w:rFonts w:ascii="Arial" w:eastAsia="Times New Roman" w:hAnsi="Arial" w:cs="Arial"/>
                <w:color w:val="000000"/>
                <w:lang w:eastAsia="es-MX"/>
              </w:rPr>
              <w:t>Regidora Armando González Romo</w:t>
            </w:r>
          </w:p>
        </w:tc>
        <w:tc>
          <w:tcPr>
            <w:tcW w:w="992" w:type="dxa"/>
            <w:tcBorders>
              <w:top w:val="nil"/>
              <w:left w:val="nil"/>
              <w:bottom w:val="nil"/>
              <w:right w:val="single" w:sz="4"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r w:rsidRPr="00745D96">
              <w:rPr>
                <w:rFonts w:ascii="Arial" w:eastAsia="Times New Roman" w:hAnsi="Arial" w:cs="Arial"/>
                <w:color w:val="000000"/>
                <w:lang w:eastAsia="es-MX"/>
              </w:rPr>
              <w:t>x</w:t>
            </w:r>
          </w:p>
        </w:tc>
        <w:tc>
          <w:tcPr>
            <w:tcW w:w="1134" w:type="dxa"/>
            <w:tcBorders>
              <w:top w:val="nil"/>
              <w:left w:val="nil"/>
              <w:bottom w:val="nil"/>
              <w:right w:val="single" w:sz="4"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p>
        </w:tc>
        <w:tc>
          <w:tcPr>
            <w:tcW w:w="1560" w:type="dxa"/>
            <w:tcBorders>
              <w:top w:val="nil"/>
              <w:left w:val="nil"/>
              <w:bottom w:val="nil"/>
              <w:right w:val="single" w:sz="8" w:space="0" w:color="auto"/>
            </w:tcBorders>
            <w:shd w:val="clear" w:color="auto" w:fill="auto"/>
            <w:noWrap/>
            <w:vAlign w:val="bottom"/>
            <w:hideMark/>
          </w:tcPr>
          <w:p w:rsidR="008E0068" w:rsidRPr="00745D96" w:rsidRDefault="008E0068" w:rsidP="00745D96">
            <w:pPr>
              <w:spacing w:after="0"/>
              <w:jc w:val="center"/>
              <w:rPr>
                <w:rFonts w:ascii="Arial" w:eastAsia="Times New Roman" w:hAnsi="Arial" w:cs="Arial"/>
                <w:color w:val="000000"/>
                <w:lang w:eastAsia="es-MX"/>
              </w:rPr>
            </w:pPr>
          </w:p>
        </w:tc>
      </w:tr>
      <w:tr w:rsidR="008E0068" w:rsidRPr="00745D96" w:rsidTr="00745D96">
        <w:trPr>
          <w:trHeight w:hRule="exact" w:val="80"/>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8E0068" w:rsidRPr="00745D96" w:rsidRDefault="008E0068" w:rsidP="0031496C">
            <w:pPr>
              <w:spacing w:after="0"/>
              <w:rPr>
                <w:rFonts w:ascii="Arial" w:eastAsia="Times New Roman" w:hAnsi="Arial" w:cs="Arial"/>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p>
        </w:tc>
        <w:tc>
          <w:tcPr>
            <w:tcW w:w="1560" w:type="dxa"/>
            <w:tcBorders>
              <w:top w:val="nil"/>
              <w:left w:val="nil"/>
              <w:bottom w:val="single" w:sz="4" w:space="0" w:color="auto"/>
              <w:right w:val="single" w:sz="8" w:space="0" w:color="auto"/>
            </w:tcBorders>
            <w:shd w:val="clear" w:color="auto" w:fill="auto"/>
            <w:noWrap/>
            <w:vAlign w:val="bottom"/>
          </w:tcPr>
          <w:p w:rsidR="008E0068" w:rsidRPr="00745D96" w:rsidRDefault="008E0068" w:rsidP="00745D96">
            <w:pPr>
              <w:spacing w:after="0"/>
              <w:jc w:val="center"/>
              <w:rPr>
                <w:rFonts w:ascii="Arial" w:eastAsia="Times New Roman" w:hAnsi="Arial" w:cs="Arial"/>
                <w:color w:val="000000"/>
                <w:lang w:eastAsia="es-MX"/>
              </w:rPr>
            </w:pPr>
          </w:p>
        </w:tc>
      </w:tr>
    </w:tbl>
    <w:p w:rsidR="00A73A7C" w:rsidRPr="0031496C" w:rsidRDefault="00A73A7C" w:rsidP="0031496C">
      <w:pPr>
        <w:spacing w:after="0"/>
        <w:jc w:val="both"/>
        <w:rPr>
          <w:rFonts w:ascii="Arial" w:hAnsi="Arial" w:cs="Arial"/>
          <w:b/>
          <w:bCs/>
          <w:sz w:val="24"/>
          <w:szCs w:val="24"/>
        </w:rPr>
      </w:pPr>
    </w:p>
    <w:p w:rsidR="00A73A7C" w:rsidRDefault="008E0068" w:rsidP="0031496C">
      <w:pPr>
        <w:spacing w:after="0"/>
        <w:jc w:val="both"/>
        <w:rPr>
          <w:rFonts w:ascii="Arial" w:hAnsi="Arial" w:cs="Arial"/>
          <w:sz w:val="24"/>
          <w:szCs w:val="24"/>
        </w:rPr>
      </w:pPr>
      <w:r w:rsidRPr="0031496C">
        <w:rPr>
          <w:rFonts w:ascii="Arial" w:hAnsi="Arial" w:cs="Arial"/>
          <w:sz w:val="24"/>
          <w:szCs w:val="24"/>
        </w:rPr>
        <w:t>Señor Presidente, se cuenta con 13 votos a favor, 3 votos en contra, 0 abstenciones.</w:t>
      </w:r>
    </w:p>
    <w:p w:rsidR="00745D96" w:rsidRPr="0031496C" w:rsidRDefault="00745D96" w:rsidP="0031496C">
      <w:pPr>
        <w:spacing w:after="0"/>
        <w:jc w:val="both"/>
        <w:rPr>
          <w:rFonts w:ascii="Arial" w:hAnsi="Arial" w:cs="Arial"/>
          <w:sz w:val="24"/>
          <w:szCs w:val="24"/>
        </w:rPr>
      </w:pPr>
    </w:p>
    <w:p w:rsidR="008E0068" w:rsidRDefault="008E0068" w:rsidP="0031496C">
      <w:pPr>
        <w:spacing w:after="0"/>
        <w:jc w:val="both"/>
        <w:rPr>
          <w:rFonts w:ascii="Arial" w:hAnsi="Arial" w:cs="Arial"/>
          <w:b/>
          <w:sz w:val="24"/>
          <w:szCs w:val="24"/>
        </w:rPr>
      </w:pPr>
      <w:r w:rsidRPr="0031496C">
        <w:rPr>
          <w:rFonts w:ascii="Arial" w:hAnsi="Arial" w:cs="Arial"/>
          <w:b/>
          <w:bCs/>
          <w:sz w:val="24"/>
          <w:szCs w:val="24"/>
        </w:rPr>
        <w:t>Presidente Municipal:</w:t>
      </w:r>
      <w:r w:rsidRPr="0031496C">
        <w:rPr>
          <w:rFonts w:ascii="Arial" w:hAnsi="Arial" w:cs="Arial"/>
          <w:sz w:val="24"/>
          <w:szCs w:val="24"/>
        </w:rPr>
        <w:t xml:space="preserve"> </w:t>
      </w:r>
      <w:r w:rsidRPr="00745D96">
        <w:rPr>
          <w:rFonts w:ascii="Arial" w:hAnsi="Arial" w:cs="Arial"/>
          <w:b/>
          <w:sz w:val="24"/>
          <w:szCs w:val="24"/>
        </w:rPr>
        <w:t xml:space="preserve">Con </w:t>
      </w:r>
      <w:r w:rsidR="00695BBE" w:rsidRPr="00745D96">
        <w:rPr>
          <w:rFonts w:ascii="Arial" w:hAnsi="Arial" w:cs="Arial"/>
          <w:b/>
          <w:sz w:val="24"/>
          <w:szCs w:val="24"/>
        </w:rPr>
        <w:t>13</w:t>
      </w:r>
      <w:r w:rsidRPr="00745D96">
        <w:rPr>
          <w:rFonts w:ascii="Arial" w:hAnsi="Arial" w:cs="Arial"/>
          <w:b/>
          <w:sz w:val="24"/>
          <w:szCs w:val="24"/>
        </w:rPr>
        <w:t xml:space="preserve"> votos a favor, </w:t>
      </w:r>
      <w:r w:rsidR="00695BBE" w:rsidRPr="00745D96">
        <w:rPr>
          <w:rFonts w:ascii="Arial" w:hAnsi="Arial" w:cs="Arial"/>
          <w:b/>
          <w:sz w:val="24"/>
          <w:szCs w:val="24"/>
        </w:rPr>
        <w:t xml:space="preserve">3 </w:t>
      </w:r>
      <w:r w:rsidRPr="00745D96">
        <w:rPr>
          <w:rFonts w:ascii="Arial" w:hAnsi="Arial" w:cs="Arial"/>
          <w:b/>
          <w:sz w:val="24"/>
          <w:szCs w:val="24"/>
        </w:rPr>
        <w:t xml:space="preserve">votos en contra, </w:t>
      </w:r>
      <w:r w:rsidR="00695BBE" w:rsidRPr="00745D96">
        <w:rPr>
          <w:rFonts w:ascii="Arial" w:hAnsi="Arial" w:cs="Arial"/>
          <w:b/>
          <w:sz w:val="24"/>
          <w:szCs w:val="24"/>
        </w:rPr>
        <w:t>0</w:t>
      </w:r>
      <w:r w:rsidRPr="00745D96">
        <w:rPr>
          <w:rFonts w:ascii="Arial" w:hAnsi="Arial" w:cs="Arial"/>
          <w:b/>
          <w:sz w:val="24"/>
          <w:szCs w:val="24"/>
        </w:rPr>
        <w:t xml:space="preserve"> abstenciones, se aprueba el punto de acuerdo por </w:t>
      </w:r>
      <w:r w:rsidR="00695BBE" w:rsidRPr="00745D96">
        <w:rPr>
          <w:rFonts w:ascii="Arial" w:hAnsi="Arial" w:cs="Arial"/>
          <w:b/>
          <w:sz w:val="24"/>
          <w:szCs w:val="24"/>
        </w:rPr>
        <w:t>mayoría absoluta.</w:t>
      </w:r>
    </w:p>
    <w:p w:rsidR="00745D96" w:rsidRDefault="00745D96" w:rsidP="0031496C">
      <w:pPr>
        <w:spacing w:after="0"/>
        <w:jc w:val="both"/>
        <w:rPr>
          <w:rFonts w:ascii="Arial" w:hAnsi="Arial" w:cs="Arial"/>
          <w:b/>
          <w:sz w:val="24"/>
          <w:szCs w:val="24"/>
        </w:rPr>
      </w:pPr>
    </w:p>
    <w:p w:rsidR="00745D96" w:rsidRDefault="00745D96" w:rsidP="00745D96">
      <w:pPr>
        <w:spacing w:after="0"/>
        <w:jc w:val="center"/>
        <w:rPr>
          <w:rFonts w:ascii="Arial" w:hAnsi="Arial" w:cs="Arial"/>
          <w:b/>
          <w:sz w:val="24"/>
          <w:szCs w:val="24"/>
        </w:rPr>
      </w:pPr>
      <w:r>
        <w:rPr>
          <w:rFonts w:ascii="Arial" w:hAnsi="Arial" w:cs="Arial"/>
          <w:b/>
          <w:sz w:val="24"/>
          <w:szCs w:val="24"/>
        </w:rPr>
        <w:t>ACUERDO</w:t>
      </w:r>
    </w:p>
    <w:p w:rsidR="00745D96" w:rsidRDefault="00745D96" w:rsidP="0031496C">
      <w:pPr>
        <w:spacing w:after="0"/>
        <w:jc w:val="both"/>
        <w:rPr>
          <w:rFonts w:ascii="Arial" w:hAnsi="Arial" w:cs="Arial"/>
          <w:b/>
          <w:sz w:val="24"/>
          <w:szCs w:val="24"/>
        </w:rPr>
      </w:pPr>
    </w:p>
    <w:p w:rsidR="00745D96" w:rsidRPr="00745D96" w:rsidRDefault="00745D96" w:rsidP="00745D96">
      <w:pPr>
        <w:spacing w:after="0"/>
        <w:jc w:val="both"/>
        <w:rPr>
          <w:rFonts w:ascii="Arial" w:hAnsi="Arial" w:cs="Arial"/>
          <w:b/>
          <w:sz w:val="24"/>
          <w:szCs w:val="24"/>
        </w:rPr>
      </w:pPr>
      <w:r w:rsidRPr="00745D96">
        <w:rPr>
          <w:rFonts w:ascii="Arial" w:hAnsi="Arial" w:cs="Arial"/>
          <w:b/>
          <w:sz w:val="24"/>
          <w:szCs w:val="24"/>
        </w:rPr>
        <w:t xml:space="preserve">PRIMERO: Se somete a votación las Reformas a los artículos 56, 57, 59, 60, 61, 63, 64, 65 y 66 de la Constitución Política del Estado de Jalisco, en materia del Poder Judicial y del Tribunal de Justicia Administrativa del Estado, remitido mediante vía electrónica al Presidente Municipal Lic. Ricardo </w:t>
      </w:r>
      <w:proofErr w:type="spellStart"/>
      <w:r w:rsidRPr="00745D96">
        <w:rPr>
          <w:rFonts w:ascii="Arial" w:hAnsi="Arial" w:cs="Arial"/>
          <w:b/>
          <w:sz w:val="24"/>
          <w:szCs w:val="24"/>
        </w:rPr>
        <w:t>Zaid</w:t>
      </w:r>
      <w:proofErr w:type="spellEnd"/>
      <w:r w:rsidRPr="00745D96">
        <w:rPr>
          <w:rFonts w:ascii="Arial" w:hAnsi="Arial" w:cs="Arial"/>
          <w:b/>
          <w:sz w:val="24"/>
          <w:szCs w:val="24"/>
        </w:rPr>
        <w:t xml:space="preserve"> Santillán Cortés, con número de oficio CPL-237- LXII-19, suscrito por el Abogado Salvador de la Cruz Rodríguez Reyes, Secretario General del Congreso del Estado, donde se incluye dirección electrónica anexa de la minuta de decreto número 27296/LXII/19, por la que se resuelve Iniciativa de Decreto que reforma a los artículos 56, 57, 59, 60, 61, 63, 64, 65 y 66 de la Constitución Política del Estado de Jalisco, en materia del Poder Judicial y del Tribunal de Justicia Administrativa del Estado.</w:t>
      </w:r>
    </w:p>
    <w:p w:rsidR="00745D96" w:rsidRPr="00745D96" w:rsidRDefault="00745D96" w:rsidP="00745D96">
      <w:pPr>
        <w:spacing w:after="0"/>
        <w:jc w:val="both"/>
        <w:rPr>
          <w:rFonts w:ascii="Arial" w:hAnsi="Arial" w:cs="Arial"/>
          <w:b/>
          <w:sz w:val="24"/>
          <w:szCs w:val="24"/>
        </w:rPr>
      </w:pPr>
    </w:p>
    <w:p w:rsidR="00745D96" w:rsidRPr="00745D96" w:rsidRDefault="00745D96" w:rsidP="00745D96">
      <w:pPr>
        <w:spacing w:after="0"/>
        <w:jc w:val="both"/>
        <w:rPr>
          <w:rFonts w:ascii="Arial" w:hAnsi="Arial" w:cs="Arial"/>
          <w:b/>
          <w:sz w:val="24"/>
          <w:szCs w:val="24"/>
        </w:rPr>
      </w:pPr>
      <w:r w:rsidRPr="00745D96">
        <w:rPr>
          <w:rFonts w:ascii="Arial" w:hAnsi="Arial" w:cs="Arial"/>
          <w:b/>
          <w:sz w:val="24"/>
          <w:szCs w:val="24"/>
        </w:rPr>
        <w:t>SEGUNDO: Se instruye al Secretario General a suscribir la documentación necesaria para el cumplimiento del presente acuerdo.</w:t>
      </w:r>
    </w:p>
    <w:p w:rsidR="00745D96" w:rsidRDefault="00745D96" w:rsidP="0031496C">
      <w:pPr>
        <w:spacing w:after="0"/>
        <w:jc w:val="both"/>
        <w:rPr>
          <w:rFonts w:ascii="Arial" w:hAnsi="Arial" w:cs="Arial"/>
          <w:sz w:val="24"/>
          <w:szCs w:val="24"/>
        </w:rPr>
      </w:pPr>
    </w:p>
    <w:p w:rsidR="00745D96" w:rsidRDefault="00745D96" w:rsidP="0031496C">
      <w:pPr>
        <w:spacing w:after="0"/>
        <w:jc w:val="both"/>
        <w:rPr>
          <w:rFonts w:ascii="Arial" w:hAnsi="Arial" w:cs="Arial"/>
          <w:sz w:val="24"/>
          <w:szCs w:val="24"/>
        </w:rPr>
      </w:pPr>
      <w:r w:rsidRPr="00B65290">
        <w:rPr>
          <w:rFonts w:ascii="Arial" w:hAnsi="Arial" w:cs="Arial"/>
          <w:b/>
          <w:sz w:val="24"/>
          <w:szCs w:val="24"/>
        </w:rPr>
        <w:t>Notifíquese.-</w:t>
      </w:r>
      <w:r>
        <w:rPr>
          <w:rFonts w:ascii="Arial" w:hAnsi="Arial" w:cs="Arial"/>
          <w:sz w:val="24"/>
          <w:szCs w:val="24"/>
        </w:rPr>
        <w:t xml:space="preserve"> Presidente Municipal, Síndico Municipal </w:t>
      </w:r>
      <w:r w:rsidR="00B65290">
        <w:rPr>
          <w:rFonts w:ascii="Arial" w:hAnsi="Arial" w:cs="Arial"/>
          <w:sz w:val="24"/>
          <w:szCs w:val="24"/>
        </w:rPr>
        <w:t>y al H. Congreso del Estado de Jalisco.</w:t>
      </w:r>
    </w:p>
    <w:p w:rsidR="00745D96" w:rsidRPr="0031496C" w:rsidRDefault="00745D96" w:rsidP="0031496C">
      <w:pPr>
        <w:spacing w:after="0"/>
        <w:jc w:val="both"/>
        <w:rPr>
          <w:rFonts w:ascii="Arial" w:hAnsi="Arial" w:cs="Arial"/>
          <w:sz w:val="24"/>
          <w:szCs w:val="24"/>
        </w:rPr>
      </w:pPr>
    </w:p>
    <w:p w:rsidR="008E0068" w:rsidRDefault="008E0068" w:rsidP="0031496C">
      <w:pPr>
        <w:spacing w:after="0"/>
        <w:rPr>
          <w:rFonts w:ascii="Arial" w:hAnsi="Arial" w:cs="Arial"/>
          <w:sz w:val="24"/>
          <w:szCs w:val="24"/>
        </w:rPr>
      </w:pPr>
      <w:r w:rsidRPr="0031496C">
        <w:rPr>
          <w:rFonts w:ascii="Arial" w:hAnsi="Arial" w:cs="Arial"/>
          <w:sz w:val="24"/>
          <w:szCs w:val="24"/>
        </w:rPr>
        <w:t>Se instruye al Secretario General a dar lectura del siguiente punto del orden del día.</w:t>
      </w:r>
    </w:p>
    <w:p w:rsidR="00160F74" w:rsidRDefault="00160F74" w:rsidP="0031496C">
      <w:pPr>
        <w:spacing w:after="0"/>
        <w:ind w:right="23"/>
        <w:contextualSpacing/>
        <w:jc w:val="both"/>
        <w:rPr>
          <w:rFonts w:ascii="Arial" w:hAnsi="Arial" w:cs="Arial"/>
          <w:b/>
          <w:bCs/>
          <w:sz w:val="24"/>
          <w:szCs w:val="24"/>
        </w:rPr>
      </w:pPr>
    </w:p>
    <w:p w:rsidR="00695BBE" w:rsidRPr="0031496C" w:rsidRDefault="00695BBE" w:rsidP="0031496C">
      <w:pPr>
        <w:spacing w:after="0"/>
        <w:ind w:right="23"/>
        <w:contextualSpacing/>
        <w:jc w:val="both"/>
        <w:rPr>
          <w:rFonts w:ascii="Arial" w:eastAsia="Times New Roman" w:hAnsi="Arial" w:cs="Arial"/>
          <w:sz w:val="24"/>
          <w:szCs w:val="24"/>
          <w:lang w:eastAsia="es-MX"/>
        </w:rPr>
      </w:pPr>
      <w:r w:rsidRPr="0031496C">
        <w:rPr>
          <w:rFonts w:ascii="Arial" w:hAnsi="Arial" w:cs="Arial"/>
          <w:b/>
          <w:bCs/>
          <w:sz w:val="24"/>
          <w:szCs w:val="24"/>
        </w:rPr>
        <w:lastRenderedPageBreak/>
        <w:t>Secretario General:</w:t>
      </w:r>
      <w:r w:rsidRPr="0031496C">
        <w:rPr>
          <w:rFonts w:ascii="Arial" w:hAnsi="Arial" w:cs="Arial"/>
          <w:sz w:val="24"/>
          <w:szCs w:val="24"/>
        </w:rPr>
        <w:t xml:space="preserve"> </w:t>
      </w:r>
      <w:r w:rsidRPr="0031496C">
        <w:rPr>
          <w:rFonts w:ascii="Arial" w:eastAsia="Times New Roman" w:hAnsi="Arial" w:cs="Arial"/>
          <w:sz w:val="24"/>
          <w:szCs w:val="24"/>
          <w:lang w:eastAsia="es-MX"/>
        </w:rPr>
        <w:t>Como lo indica señor presidente, el sigu</w:t>
      </w:r>
      <w:r w:rsidR="00160F74">
        <w:rPr>
          <w:rFonts w:ascii="Arial" w:eastAsia="Times New Roman" w:hAnsi="Arial" w:cs="Arial"/>
          <w:sz w:val="24"/>
          <w:szCs w:val="24"/>
          <w:lang w:eastAsia="es-MX"/>
        </w:rPr>
        <w:t>iente punto de orden del día es:</w:t>
      </w:r>
    </w:p>
    <w:p w:rsidR="00695BBE" w:rsidRPr="0031496C" w:rsidRDefault="00695BBE" w:rsidP="0031496C">
      <w:pPr>
        <w:spacing w:after="0"/>
        <w:ind w:left="1080" w:right="23"/>
        <w:contextualSpacing/>
        <w:jc w:val="both"/>
        <w:rPr>
          <w:rFonts w:ascii="Arial" w:eastAsia="Times New Roman" w:hAnsi="Arial" w:cs="Arial"/>
          <w:sz w:val="24"/>
          <w:szCs w:val="24"/>
          <w:lang w:eastAsia="es-MX"/>
        </w:rPr>
      </w:pPr>
    </w:p>
    <w:p w:rsidR="00695BBE" w:rsidRPr="0031496C" w:rsidRDefault="00695BBE" w:rsidP="0031496C">
      <w:pPr>
        <w:pStyle w:val="Prrafodelista"/>
        <w:numPr>
          <w:ilvl w:val="0"/>
          <w:numId w:val="10"/>
        </w:numPr>
        <w:spacing w:after="0" w:line="276" w:lineRule="auto"/>
        <w:ind w:right="23"/>
        <w:rPr>
          <w:rFonts w:ascii="Arial" w:eastAsia="Times New Roman" w:hAnsi="Arial" w:cs="Arial"/>
          <w:b/>
          <w:sz w:val="24"/>
          <w:szCs w:val="24"/>
          <w:lang w:eastAsia="es-MX"/>
        </w:rPr>
      </w:pPr>
      <w:r w:rsidRPr="0031496C">
        <w:rPr>
          <w:rFonts w:ascii="Arial" w:eastAsia="Arial" w:hAnsi="Arial" w:cs="Arial"/>
          <w:b/>
          <w:sz w:val="24"/>
          <w:szCs w:val="24"/>
          <w:lang w:eastAsia="es-MX"/>
        </w:rPr>
        <w:t>Clausura.</w:t>
      </w:r>
    </w:p>
    <w:p w:rsidR="00695BBE" w:rsidRPr="0031496C" w:rsidRDefault="00695BBE" w:rsidP="0031496C">
      <w:pPr>
        <w:spacing w:after="0"/>
        <w:rPr>
          <w:rFonts w:ascii="Arial" w:hAnsi="Arial" w:cs="Arial"/>
          <w:sz w:val="24"/>
          <w:szCs w:val="24"/>
        </w:rPr>
      </w:pPr>
    </w:p>
    <w:p w:rsidR="00695BBE" w:rsidRPr="0031496C" w:rsidRDefault="00695BBE" w:rsidP="0031496C">
      <w:pPr>
        <w:spacing w:after="0"/>
        <w:ind w:right="23"/>
        <w:jc w:val="both"/>
        <w:rPr>
          <w:rFonts w:ascii="Arial" w:eastAsia="Arial" w:hAnsi="Arial" w:cs="Arial"/>
          <w:sz w:val="24"/>
          <w:szCs w:val="24"/>
          <w:lang w:eastAsia="es-MX"/>
        </w:rPr>
      </w:pPr>
      <w:r w:rsidRPr="0031496C">
        <w:rPr>
          <w:rFonts w:ascii="Arial" w:hAnsi="Arial" w:cs="Arial"/>
          <w:b/>
          <w:bCs/>
          <w:sz w:val="24"/>
          <w:szCs w:val="24"/>
        </w:rPr>
        <w:t xml:space="preserve">Presidente Municipal: </w:t>
      </w:r>
      <w:r w:rsidRPr="0031496C">
        <w:rPr>
          <w:rFonts w:ascii="Arial" w:eastAsia="Times New Roman" w:hAnsi="Arial" w:cs="Arial"/>
          <w:sz w:val="24"/>
          <w:szCs w:val="24"/>
          <w:lang w:eastAsia="es-MX"/>
        </w:rPr>
        <w:t>Habiendo agotado los puntos del orden del día y no existiendo algún otro asunto a tratar siendo las 11</w:t>
      </w:r>
      <w:r w:rsidR="00160F74">
        <w:rPr>
          <w:rFonts w:ascii="Arial" w:eastAsia="Times New Roman" w:hAnsi="Arial" w:cs="Arial"/>
          <w:sz w:val="24"/>
          <w:szCs w:val="24"/>
          <w:lang w:eastAsia="es-MX"/>
        </w:rPr>
        <w:t>:01</w:t>
      </w:r>
      <w:r w:rsidRPr="0031496C">
        <w:rPr>
          <w:rFonts w:ascii="Arial" w:eastAsia="Times New Roman" w:hAnsi="Arial" w:cs="Arial"/>
          <w:sz w:val="24"/>
          <w:szCs w:val="24"/>
          <w:lang w:eastAsia="es-MX"/>
        </w:rPr>
        <w:t xml:space="preserve"> horas con 01</w:t>
      </w:r>
      <w:r w:rsidR="00160F74">
        <w:rPr>
          <w:rFonts w:ascii="Arial" w:eastAsia="Times New Roman" w:hAnsi="Arial" w:cs="Arial"/>
          <w:sz w:val="24"/>
          <w:szCs w:val="24"/>
          <w:lang w:eastAsia="es-MX"/>
        </w:rPr>
        <w:t xml:space="preserve"> un minuto</w:t>
      </w:r>
      <w:r w:rsidRPr="0031496C">
        <w:rPr>
          <w:rFonts w:ascii="Arial" w:eastAsia="Times New Roman" w:hAnsi="Arial" w:cs="Arial"/>
          <w:sz w:val="24"/>
          <w:szCs w:val="24"/>
          <w:lang w:eastAsia="es-MX"/>
        </w:rPr>
        <w:t xml:space="preserve">, se clausura formalmente la presente sesión y se cita oportunamente para la siguiente sesión. </w:t>
      </w:r>
      <w:r w:rsidRPr="0031496C">
        <w:rPr>
          <w:rFonts w:ascii="Arial" w:eastAsia="Calibri" w:hAnsi="Arial" w:cs="Arial"/>
          <w:sz w:val="24"/>
          <w:szCs w:val="24"/>
        </w:rPr>
        <w:t>Muchas Gracias por su asistencia, y muy buenas tardes.</w:t>
      </w:r>
    </w:p>
    <w:p w:rsidR="004B652F" w:rsidRPr="0031496C" w:rsidRDefault="004B652F" w:rsidP="0031496C">
      <w:pPr>
        <w:spacing w:after="0"/>
        <w:jc w:val="both"/>
        <w:rPr>
          <w:rFonts w:ascii="Arial" w:hAnsi="Arial" w:cs="Arial"/>
          <w:b/>
          <w:sz w:val="24"/>
          <w:szCs w:val="24"/>
        </w:rPr>
      </w:pPr>
    </w:p>
    <w:p w:rsidR="00463F22" w:rsidRPr="0031496C" w:rsidRDefault="00463F22" w:rsidP="0031496C">
      <w:pPr>
        <w:spacing w:after="0"/>
        <w:ind w:right="23"/>
        <w:jc w:val="both"/>
        <w:rPr>
          <w:rFonts w:ascii="Arial" w:eastAsia="Times New Roman" w:hAnsi="Arial" w:cs="Arial"/>
          <w:sz w:val="24"/>
          <w:szCs w:val="24"/>
          <w:lang w:eastAsia="es-MX"/>
        </w:rPr>
      </w:pPr>
    </w:p>
    <w:p w:rsidR="00463F22" w:rsidRDefault="00463F22"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160F74" w:rsidRDefault="00160F74" w:rsidP="0031496C">
      <w:pPr>
        <w:pStyle w:val="Default"/>
        <w:spacing w:line="276" w:lineRule="auto"/>
        <w:jc w:val="center"/>
        <w:rPr>
          <w:b/>
          <w:bCs/>
        </w:rPr>
      </w:pPr>
    </w:p>
    <w:p w:rsidR="00396DC1" w:rsidRPr="007C7039" w:rsidRDefault="00396DC1" w:rsidP="00396DC1">
      <w:pPr>
        <w:spacing w:after="0"/>
        <w:ind w:right="23"/>
        <w:jc w:val="both"/>
        <w:rPr>
          <w:rFonts w:ascii="Arial" w:eastAsia="Times New Roman" w:hAnsi="Arial" w:cs="Arial"/>
          <w:sz w:val="24"/>
          <w:szCs w:val="24"/>
          <w:lang w:eastAsia="es-MX"/>
        </w:rPr>
      </w:pPr>
      <w:r w:rsidRPr="007C7039">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160F74" w:rsidRPr="0031496C" w:rsidRDefault="00160F74" w:rsidP="0031496C">
      <w:pPr>
        <w:pStyle w:val="Default"/>
        <w:spacing w:line="276" w:lineRule="auto"/>
        <w:jc w:val="center"/>
        <w:rPr>
          <w:b/>
          <w:bCs/>
        </w:rPr>
      </w:pPr>
    </w:p>
    <w:p w:rsidR="00463F22" w:rsidRPr="0031496C" w:rsidRDefault="00463F22" w:rsidP="0031496C">
      <w:pPr>
        <w:pStyle w:val="Default"/>
        <w:spacing w:line="276" w:lineRule="auto"/>
        <w:jc w:val="center"/>
      </w:pPr>
      <w:r w:rsidRPr="0031496C">
        <w:rPr>
          <w:b/>
          <w:bCs/>
        </w:rPr>
        <w:t>A T E N T A M E N T E</w:t>
      </w:r>
    </w:p>
    <w:p w:rsidR="00396DC1" w:rsidRDefault="00396DC1" w:rsidP="0031496C">
      <w:pPr>
        <w:spacing w:after="0"/>
        <w:ind w:right="23"/>
        <w:jc w:val="center"/>
        <w:rPr>
          <w:rFonts w:ascii="Arial" w:hAnsi="Arial" w:cs="Arial"/>
          <w:b/>
          <w:bCs/>
          <w:sz w:val="24"/>
          <w:szCs w:val="24"/>
        </w:rPr>
      </w:pPr>
      <w:r>
        <w:rPr>
          <w:rFonts w:ascii="Arial" w:hAnsi="Arial" w:cs="Arial"/>
          <w:b/>
          <w:bCs/>
          <w:sz w:val="24"/>
          <w:szCs w:val="24"/>
        </w:rPr>
        <w:t>“</w:t>
      </w:r>
      <w:r w:rsidR="00463F22" w:rsidRPr="0031496C">
        <w:rPr>
          <w:rFonts w:ascii="Arial" w:hAnsi="Arial" w:cs="Arial"/>
          <w:b/>
          <w:bCs/>
          <w:sz w:val="24"/>
          <w:szCs w:val="24"/>
        </w:rPr>
        <w:t>2019</w:t>
      </w:r>
      <w:r>
        <w:rPr>
          <w:rFonts w:ascii="Arial" w:hAnsi="Arial" w:cs="Arial"/>
          <w:b/>
          <w:bCs/>
          <w:sz w:val="24"/>
          <w:szCs w:val="24"/>
        </w:rPr>
        <w:t>, AÑO DE LA IGUALDAD DE GÉNERO EN JALISCO”</w:t>
      </w:r>
      <w:r w:rsidR="00463F22" w:rsidRPr="0031496C">
        <w:rPr>
          <w:rFonts w:ascii="Arial" w:hAnsi="Arial" w:cs="Arial"/>
          <w:b/>
          <w:bCs/>
          <w:sz w:val="24"/>
          <w:szCs w:val="24"/>
        </w:rPr>
        <w:t xml:space="preserve"> </w:t>
      </w:r>
    </w:p>
    <w:p w:rsidR="00396DC1" w:rsidRPr="0031496C" w:rsidRDefault="00463F22" w:rsidP="0031496C">
      <w:pPr>
        <w:spacing w:after="0"/>
        <w:ind w:right="23"/>
        <w:jc w:val="center"/>
        <w:rPr>
          <w:rFonts w:ascii="Arial" w:hAnsi="Arial" w:cs="Arial"/>
          <w:b/>
          <w:bCs/>
          <w:sz w:val="24"/>
          <w:szCs w:val="24"/>
        </w:rPr>
      </w:pPr>
      <w:r w:rsidRPr="0031496C">
        <w:rPr>
          <w:rFonts w:ascii="Arial" w:hAnsi="Arial" w:cs="Arial"/>
          <w:b/>
          <w:bCs/>
          <w:sz w:val="24"/>
          <w:szCs w:val="24"/>
        </w:rPr>
        <w:t>“EL SALTO, CIUDAD INDUSTRIAL”</w:t>
      </w:r>
    </w:p>
    <w:p w:rsidR="00463F22" w:rsidRPr="0031496C" w:rsidRDefault="00463F22" w:rsidP="0031496C">
      <w:pPr>
        <w:spacing w:after="0"/>
        <w:ind w:right="23"/>
        <w:jc w:val="center"/>
        <w:rPr>
          <w:rFonts w:ascii="Arial" w:hAnsi="Arial" w:cs="Arial"/>
          <w:b/>
          <w:bCs/>
          <w:sz w:val="24"/>
          <w:szCs w:val="24"/>
        </w:rPr>
      </w:pPr>
    </w:p>
    <w:p w:rsidR="00463F22" w:rsidRPr="0031496C" w:rsidRDefault="00463F22" w:rsidP="0031496C">
      <w:pPr>
        <w:spacing w:after="0"/>
        <w:ind w:right="23"/>
        <w:jc w:val="center"/>
        <w:rPr>
          <w:rFonts w:ascii="Arial" w:hAnsi="Arial" w:cs="Arial"/>
          <w:b/>
          <w:bCs/>
          <w:sz w:val="24"/>
          <w:szCs w:val="24"/>
        </w:rPr>
      </w:pPr>
    </w:p>
    <w:p w:rsidR="00463F22" w:rsidRPr="0031496C" w:rsidRDefault="00463F22" w:rsidP="0031496C">
      <w:pPr>
        <w:spacing w:after="0"/>
        <w:ind w:right="23"/>
        <w:jc w:val="center"/>
        <w:rPr>
          <w:rFonts w:ascii="Arial" w:hAnsi="Arial" w:cs="Arial"/>
          <w:b/>
          <w:bCs/>
          <w:sz w:val="24"/>
          <w:szCs w:val="24"/>
        </w:rPr>
      </w:pPr>
    </w:p>
    <w:tbl>
      <w:tblPr>
        <w:tblW w:w="9351" w:type="dxa"/>
        <w:jc w:val="center"/>
        <w:tblLayout w:type="fixed"/>
        <w:tblCellMar>
          <w:left w:w="70" w:type="dxa"/>
          <w:right w:w="70" w:type="dxa"/>
        </w:tblCellMar>
        <w:tblLook w:val="04A0" w:firstRow="1" w:lastRow="0" w:firstColumn="1" w:lastColumn="0" w:noHBand="0" w:noVBand="1"/>
      </w:tblPr>
      <w:tblGrid>
        <w:gridCol w:w="2764"/>
        <w:gridCol w:w="3118"/>
        <w:gridCol w:w="3469"/>
      </w:tblGrid>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 Ricardo Zaid Santillán Cortés</w:t>
            </w: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color w:val="000000"/>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Presidente Municipal</w:t>
            </w: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color w:val="000000"/>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p w:rsidR="00463F22" w:rsidRPr="00160F74" w:rsidRDefault="00463F22" w:rsidP="0031496C">
            <w:pPr>
              <w:spacing w:after="0"/>
              <w:rPr>
                <w:rFonts w:ascii="Arial" w:eastAsia="Times New Roman" w:hAnsi="Arial" w:cs="Arial"/>
                <w:szCs w:val="24"/>
                <w:lang w:eastAsia="es-MX"/>
              </w:rPr>
            </w:pPr>
          </w:p>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Héctor Acosta Negrete</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Sofía Lizeth Reyes Martínez </w:t>
            </w: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Adrián Alejandro Flores Vélez</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Síndico Municipal</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Regidora </w:t>
            </w: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Regidor</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483"/>
          <w:jc w:val="center"/>
        </w:trPr>
        <w:tc>
          <w:tcPr>
            <w:tcW w:w="2764" w:type="dxa"/>
            <w:shd w:val="clear" w:color="auto" w:fill="auto"/>
            <w:vAlign w:val="center"/>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Valentina Sánchez Rubio</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Diego Hernández Sepúlveda</w:t>
            </w:r>
          </w:p>
        </w:tc>
        <w:tc>
          <w:tcPr>
            <w:tcW w:w="3469"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Claudia Beatriz Herrera Guzmán</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Regidora </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Regidor</w:t>
            </w: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Regidora </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438"/>
          <w:jc w:val="center"/>
        </w:trPr>
        <w:tc>
          <w:tcPr>
            <w:tcW w:w="2764" w:type="dxa"/>
            <w:shd w:val="clear" w:color="auto" w:fill="auto"/>
            <w:vAlign w:val="center"/>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Cesar López Hernández </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Blanca Estela Rangel Dávila</w:t>
            </w:r>
          </w:p>
        </w:tc>
        <w:tc>
          <w:tcPr>
            <w:tcW w:w="3469"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 Gabriela Guadalupe Torres Olide</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Regidor</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Regidora </w:t>
            </w: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Regidora</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jc w:val="center"/>
              <w:rPr>
                <w:rFonts w:ascii="Arial" w:eastAsia="Times New Roman" w:hAnsi="Arial" w:cs="Arial"/>
                <w:szCs w:val="24"/>
                <w:lang w:eastAsia="es-MX"/>
              </w:rPr>
            </w:pPr>
          </w:p>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468"/>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 Gabriel Pérez </w:t>
            </w:r>
            <w:proofErr w:type="spellStart"/>
            <w:r w:rsidRPr="00160F74">
              <w:rPr>
                <w:rFonts w:ascii="Arial" w:eastAsia="Times New Roman" w:hAnsi="Arial" w:cs="Arial"/>
                <w:color w:val="000000"/>
                <w:szCs w:val="24"/>
                <w:lang w:eastAsia="es-MX"/>
              </w:rPr>
              <w:t>Pérez</w:t>
            </w:r>
            <w:proofErr w:type="spellEnd"/>
          </w:p>
        </w:tc>
        <w:tc>
          <w:tcPr>
            <w:tcW w:w="3118"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Minerva Franco Salazar</w:t>
            </w:r>
          </w:p>
        </w:tc>
        <w:tc>
          <w:tcPr>
            <w:tcW w:w="3469"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Jorge Arturo Arroyo Farías</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Regidor</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Regidora </w:t>
            </w: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Regidor </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513"/>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p w:rsidR="00463F22" w:rsidRPr="00160F74" w:rsidRDefault="00463F22" w:rsidP="0031496C">
            <w:pPr>
              <w:spacing w:after="0"/>
              <w:rPr>
                <w:rFonts w:ascii="Arial" w:eastAsia="Times New Roman" w:hAnsi="Arial" w:cs="Arial"/>
                <w:szCs w:val="24"/>
                <w:lang w:eastAsia="es-MX"/>
              </w:rPr>
            </w:pPr>
          </w:p>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 Joel González Díaz</w:t>
            </w:r>
          </w:p>
        </w:tc>
        <w:tc>
          <w:tcPr>
            <w:tcW w:w="3118"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 Sintia Alejandra De Dios Quezada</w:t>
            </w:r>
          </w:p>
        </w:tc>
        <w:tc>
          <w:tcPr>
            <w:tcW w:w="3469" w:type="dxa"/>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Armando González Romo</w:t>
            </w:r>
          </w:p>
        </w:tc>
      </w:tr>
      <w:tr w:rsidR="00463F22" w:rsidRPr="00160F74" w:rsidTr="00396DC1">
        <w:trPr>
          <w:trHeight w:val="241"/>
          <w:jc w:val="center"/>
        </w:trPr>
        <w:tc>
          <w:tcPr>
            <w:tcW w:w="2764"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Regidor</w:t>
            </w:r>
          </w:p>
        </w:tc>
        <w:tc>
          <w:tcPr>
            <w:tcW w:w="3118"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Regidora </w:t>
            </w:r>
          </w:p>
        </w:tc>
        <w:tc>
          <w:tcPr>
            <w:tcW w:w="3469" w:type="dxa"/>
            <w:shd w:val="clear" w:color="auto" w:fill="auto"/>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Regidor</w:t>
            </w: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241"/>
          <w:jc w:val="center"/>
        </w:trPr>
        <w:tc>
          <w:tcPr>
            <w:tcW w:w="2764" w:type="dxa"/>
            <w:shd w:val="clear" w:color="auto" w:fill="auto"/>
            <w:noWrap/>
            <w:vAlign w:val="bottom"/>
            <w:hideMark/>
          </w:tcPr>
          <w:p w:rsidR="00463F22" w:rsidRPr="00160F74" w:rsidRDefault="00463F22" w:rsidP="0031496C">
            <w:pPr>
              <w:spacing w:after="0"/>
              <w:rPr>
                <w:rFonts w:ascii="Arial" w:eastAsia="Times New Roman" w:hAnsi="Arial" w:cs="Arial"/>
                <w:szCs w:val="24"/>
                <w:lang w:eastAsia="es-MX"/>
              </w:rPr>
            </w:pPr>
          </w:p>
        </w:tc>
        <w:tc>
          <w:tcPr>
            <w:tcW w:w="3118" w:type="dxa"/>
            <w:shd w:val="clear" w:color="auto" w:fill="auto"/>
            <w:noWrap/>
            <w:vAlign w:val="center"/>
            <w:hideMark/>
          </w:tcPr>
          <w:p w:rsidR="00463F22" w:rsidRPr="00160F74" w:rsidRDefault="00463F22" w:rsidP="0031496C">
            <w:pPr>
              <w:spacing w:after="0"/>
              <w:rPr>
                <w:rFonts w:ascii="Arial" w:eastAsia="Times New Roman" w:hAnsi="Arial" w:cs="Arial"/>
                <w:szCs w:val="24"/>
                <w:lang w:eastAsia="es-MX"/>
              </w:rPr>
            </w:pPr>
          </w:p>
        </w:tc>
        <w:tc>
          <w:tcPr>
            <w:tcW w:w="3469" w:type="dxa"/>
            <w:shd w:val="clear" w:color="auto" w:fill="auto"/>
            <w:noWrap/>
            <w:vAlign w:val="bottom"/>
            <w:hideMark/>
          </w:tcPr>
          <w:p w:rsidR="00463F22" w:rsidRPr="00160F74" w:rsidRDefault="00463F22" w:rsidP="0031496C">
            <w:pPr>
              <w:spacing w:after="0"/>
              <w:jc w:val="center"/>
              <w:rPr>
                <w:rFonts w:ascii="Arial" w:eastAsia="Times New Roman" w:hAnsi="Arial" w:cs="Arial"/>
                <w:szCs w:val="24"/>
                <w:lang w:eastAsia="es-MX"/>
              </w:rPr>
            </w:pPr>
          </w:p>
        </w:tc>
      </w:tr>
      <w:tr w:rsidR="00463F22" w:rsidRPr="00160F74" w:rsidTr="00396DC1">
        <w:trPr>
          <w:trHeight w:val="483"/>
          <w:jc w:val="center"/>
        </w:trPr>
        <w:tc>
          <w:tcPr>
            <w:tcW w:w="9351"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463F22" w:rsidRPr="00160F74" w:rsidTr="00463F22">
              <w:trPr>
                <w:trHeight w:val="254"/>
              </w:trPr>
              <w:tc>
                <w:tcPr>
                  <w:tcW w:w="8209" w:type="dxa"/>
                  <w:tcBorders>
                    <w:top w:val="nil"/>
                    <w:left w:val="nil"/>
                    <w:bottom w:val="nil"/>
                    <w:right w:val="nil"/>
                  </w:tcBorders>
                  <w:shd w:val="clear" w:color="auto" w:fill="auto"/>
                  <w:noWrap/>
                  <w:vAlign w:val="center"/>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 xml:space="preserve">Adrián Venegas Bermúdez </w:t>
                  </w:r>
                </w:p>
              </w:tc>
            </w:tr>
            <w:tr w:rsidR="00463F22" w:rsidRPr="00160F74" w:rsidTr="00463F22">
              <w:trPr>
                <w:trHeight w:val="299"/>
              </w:trPr>
              <w:tc>
                <w:tcPr>
                  <w:tcW w:w="8209" w:type="dxa"/>
                  <w:tcBorders>
                    <w:top w:val="nil"/>
                    <w:left w:val="nil"/>
                    <w:bottom w:val="nil"/>
                    <w:right w:val="nil"/>
                  </w:tcBorders>
                  <w:shd w:val="clear" w:color="auto" w:fill="auto"/>
                  <w:noWrap/>
                  <w:vAlign w:val="bottom"/>
                  <w:hideMark/>
                </w:tcPr>
                <w:p w:rsidR="00463F22" w:rsidRPr="00160F74" w:rsidRDefault="00463F22" w:rsidP="0031496C">
                  <w:pPr>
                    <w:spacing w:after="0"/>
                    <w:jc w:val="center"/>
                    <w:rPr>
                      <w:rFonts w:ascii="Arial" w:eastAsia="Times New Roman" w:hAnsi="Arial" w:cs="Arial"/>
                      <w:color w:val="000000"/>
                      <w:szCs w:val="24"/>
                      <w:lang w:eastAsia="es-MX"/>
                    </w:rPr>
                  </w:pPr>
                  <w:r w:rsidRPr="00160F74">
                    <w:rPr>
                      <w:rFonts w:ascii="Arial" w:eastAsia="Times New Roman" w:hAnsi="Arial" w:cs="Arial"/>
                      <w:color w:val="000000"/>
                      <w:szCs w:val="24"/>
                      <w:lang w:eastAsia="es-MX"/>
                    </w:rPr>
                    <w:t>Secretario General de Ayuntamiento</w:t>
                  </w:r>
                </w:p>
              </w:tc>
            </w:tr>
          </w:tbl>
          <w:p w:rsidR="00463F22" w:rsidRPr="00160F74" w:rsidRDefault="00463F22" w:rsidP="0031496C">
            <w:pPr>
              <w:spacing w:after="0"/>
              <w:jc w:val="center"/>
              <w:rPr>
                <w:rFonts w:ascii="Arial" w:eastAsia="Times New Roman" w:hAnsi="Arial" w:cs="Arial"/>
                <w:color w:val="000000"/>
                <w:szCs w:val="24"/>
                <w:lang w:eastAsia="es-MX"/>
              </w:rPr>
            </w:pPr>
          </w:p>
        </w:tc>
      </w:tr>
    </w:tbl>
    <w:p w:rsidR="00463F22" w:rsidRPr="0031496C" w:rsidRDefault="00463F22" w:rsidP="0031496C">
      <w:pPr>
        <w:spacing w:after="0"/>
        <w:jc w:val="both"/>
        <w:rPr>
          <w:rFonts w:ascii="Arial" w:eastAsia="Calibri" w:hAnsi="Arial" w:cs="Arial"/>
          <w:sz w:val="24"/>
          <w:szCs w:val="24"/>
        </w:rPr>
      </w:pPr>
    </w:p>
    <w:sectPr w:rsidR="00463F22" w:rsidRPr="0031496C" w:rsidSect="00F3733A">
      <w:footerReference w:type="default" r:id="rId8"/>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DF" w:rsidRDefault="00C52CDF" w:rsidP="00A41CA4">
      <w:pPr>
        <w:spacing w:after="0" w:line="240" w:lineRule="auto"/>
      </w:pPr>
      <w:r>
        <w:separator/>
      </w:r>
    </w:p>
  </w:endnote>
  <w:endnote w:type="continuationSeparator" w:id="0">
    <w:p w:rsidR="00C52CDF" w:rsidRDefault="00C52CDF" w:rsidP="00A4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9" w:rsidRDefault="00DD7CA9">
    <w:pPr>
      <w:pStyle w:val="Piedepgina"/>
      <w:jc w:val="right"/>
      <w:rPr>
        <w:color w:val="4F81BD"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396DC1">
      <w:rPr>
        <w:noProof/>
        <w:sz w:val="20"/>
        <w:szCs w:val="20"/>
      </w:rPr>
      <w:t>1</w:t>
    </w:r>
    <w:r w:rsidRPr="00FF769A">
      <w:rPr>
        <w:sz w:val="20"/>
        <w:szCs w:val="20"/>
      </w:rPr>
      <w:fldChar w:fldCharType="end"/>
    </w:r>
  </w:p>
  <w:p w:rsidR="00DD7CA9" w:rsidRPr="00A41CA4" w:rsidRDefault="00DD7CA9" w:rsidP="003062C1">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sidR="003062C1">
      <w:rPr>
        <w:rFonts w:ascii="Arial" w:hAnsi="Arial" w:cs="Arial"/>
        <w:color w:val="595959" w:themeColor="text1" w:themeTint="A6"/>
        <w:sz w:val="18"/>
        <w:szCs w:val="18"/>
        <w:lang w:val="es-ES"/>
      </w:rPr>
      <w:t>Quinta</w:t>
    </w:r>
    <w:r w:rsidRPr="00A41CA4">
      <w:rPr>
        <w:rFonts w:ascii="Arial" w:hAnsi="Arial" w:cs="Arial"/>
        <w:color w:val="595959" w:themeColor="text1" w:themeTint="A6"/>
        <w:sz w:val="18"/>
        <w:szCs w:val="18"/>
        <w:lang w:val="es-ES"/>
      </w:rPr>
      <w:t xml:space="preserve"> Sesión Extraordinaria celebrada por el Ayuntamiento de El Salto, Jalisco el día </w:t>
    </w:r>
    <w:r w:rsidR="003062C1">
      <w:rPr>
        <w:rFonts w:ascii="Arial" w:hAnsi="Arial" w:cs="Arial"/>
        <w:color w:val="595959" w:themeColor="text1" w:themeTint="A6"/>
        <w:sz w:val="18"/>
        <w:szCs w:val="18"/>
        <w:lang w:val="es-ES"/>
      </w:rPr>
      <w:t>12</w:t>
    </w:r>
    <w:r w:rsidRPr="00A41CA4">
      <w:rPr>
        <w:rFonts w:ascii="Arial" w:hAnsi="Arial" w:cs="Arial"/>
        <w:color w:val="595959" w:themeColor="text1" w:themeTint="A6"/>
        <w:sz w:val="18"/>
        <w:szCs w:val="18"/>
        <w:lang w:val="es-ES"/>
      </w:rPr>
      <w:t xml:space="preserve"> de </w:t>
    </w:r>
    <w:r w:rsidR="003062C1">
      <w:rPr>
        <w:rFonts w:ascii="Arial" w:hAnsi="Arial" w:cs="Arial"/>
        <w:color w:val="595959" w:themeColor="text1" w:themeTint="A6"/>
        <w:sz w:val="18"/>
        <w:szCs w:val="18"/>
        <w:lang w:val="es-ES"/>
      </w:rPr>
      <w:t>julio</w:t>
    </w:r>
    <w:r w:rsidRPr="00A41CA4">
      <w:rPr>
        <w:rFonts w:ascii="Arial" w:hAnsi="Arial" w:cs="Arial"/>
        <w:color w:val="595959" w:themeColor="text1" w:themeTint="A6"/>
        <w:sz w:val="18"/>
        <w:szCs w:val="18"/>
        <w:lang w:val="es-ES"/>
      </w:rPr>
      <w:t xml:space="preserve"> de 2019.</w:t>
    </w:r>
  </w:p>
  <w:p w:rsidR="00DD7CA9" w:rsidRDefault="00DD7CA9">
    <w:pPr>
      <w:pStyle w:val="Piedepgina"/>
      <w:jc w:val="right"/>
    </w:pPr>
  </w:p>
  <w:p w:rsidR="00DD7CA9" w:rsidRDefault="00DD7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DF" w:rsidRDefault="00C52CDF" w:rsidP="00A41CA4">
      <w:pPr>
        <w:spacing w:after="0" w:line="240" w:lineRule="auto"/>
      </w:pPr>
      <w:r>
        <w:separator/>
      </w:r>
    </w:p>
  </w:footnote>
  <w:footnote w:type="continuationSeparator" w:id="0">
    <w:p w:rsidR="00C52CDF" w:rsidRDefault="00C52CDF" w:rsidP="00A4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5AA"/>
    <w:multiLevelType w:val="multilevel"/>
    <w:tmpl w:val="6AC6BDF8"/>
    <w:lvl w:ilvl="0">
      <w:start w:val="2"/>
      <w:numFmt w:val="upperRoman"/>
      <w:lvlText w:val="%1."/>
      <w:lvlJc w:val="left"/>
      <w:pPr>
        <w:ind w:left="1080" w:hanging="720"/>
      </w:pPr>
      <w:rPr>
        <w:rFonts w:eastAsia="Calibri"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724F3C"/>
    <w:multiLevelType w:val="multilevel"/>
    <w:tmpl w:val="44501260"/>
    <w:lvl w:ilvl="0">
      <w:start w:val="1"/>
      <w:numFmt w:val="upperRoman"/>
      <w:lvlText w:val="%1."/>
      <w:lvlJc w:val="left"/>
      <w:pPr>
        <w:ind w:left="1080" w:hanging="720"/>
      </w:pPr>
      <w:rPr>
        <w:rFonts w:eastAsia="Calibri" w:hint="default"/>
        <w:b/>
      </w:rPr>
    </w:lvl>
    <w:lvl w:ilvl="1">
      <w:start w:val="5"/>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DF472BF"/>
    <w:multiLevelType w:val="hybridMultilevel"/>
    <w:tmpl w:val="D9DC79A6"/>
    <w:lvl w:ilvl="0" w:tplc="EACE995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142350E"/>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D12762"/>
    <w:multiLevelType w:val="hybridMultilevel"/>
    <w:tmpl w:val="E090B9D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1B766E"/>
    <w:multiLevelType w:val="hybridMultilevel"/>
    <w:tmpl w:val="C1BA8C84"/>
    <w:lvl w:ilvl="0" w:tplc="8F121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B1CE1"/>
    <w:multiLevelType w:val="hybridMultilevel"/>
    <w:tmpl w:val="55064FC8"/>
    <w:lvl w:ilvl="0" w:tplc="A36A9FF4">
      <w:start w:val="1"/>
      <w:numFmt w:val="upperRoman"/>
      <w:lvlText w:val="%1."/>
      <w:lvlJc w:val="right"/>
      <w:pPr>
        <w:ind w:left="107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F10A3"/>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88542A"/>
    <w:multiLevelType w:val="hybridMultilevel"/>
    <w:tmpl w:val="550ADB00"/>
    <w:lvl w:ilvl="0" w:tplc="E9FC267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AC71A0"/>
    <w:multiLevelType w:val="hybridMultilevel"/>
    <w:tmpl w:val="3E76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E83828"/>
    <w:multiLevelType w:val="hybridMultilevel"/>
    <w:tmpl w:val="D48EECE0"/>
    <w:lvl w:ilvl="0" w:tplc="0102EA0A">
      <w:start w:val="1"/>
      <w:numFmt w:val="lowerLetter"/>
      <w:lvlText w:val="%1)"/>
      <w:lvlJc w:val="left"/>
      <w:pPr>
        <w:ind w:left="720" w:hanging="36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80034"/>
    <w:multiLevelType w:val="hybridMultilevel"/>
    <w:tmpl w:val="D5DCD5F8"/>
    <w:lvl w:ilvl="0" w:tplc="930EEE10">
      <w:start w:val="1"/>
      <w:numFmt w:val="upperRoman"/>
      <w:lvlText w:val="%1."/>
      <w:lvlJc w:val="right"/>
      <w:pPr>
        <w:ind w:left="1077"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A05809"/>
    <w:multiLevelType w:val="multilevel"/>
    <w:tmpl w:val="D632E77E"/>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D4034"/>
    <w:multiLevelType w:val="hybridMultilevel"/>
    <w:tmpl w:val="8A6824A2"/>
    <w:lvl w:ilvl="0" w:tplc="A36A9FF4">
      <w:start w:val="1"/>
      <w:numFmt w:val="upperRoman"/>
      <w:lvlText w:val="%1."/>
      <w:lvlJc w:val="right"/>
      <w:pPr>
        <w:ind w:left="107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A65B4"/>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A3F23FE"/>
    <w:multiLevelType w:val="hybridMultilevel"/>
    <w:tmpl w:val="A2948F70"/>
    <w:lvl w:ilvl="0" w:tplc="0E5C27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5E3076"/>
    <w:multiLevelType w:val="hybridMultilevel"/>
    <w:tmpl w:val="60E0EAB4"/>
    <w:lvl w:ilvl="0" w:tplc="930EEE10">
      <w:start w:val="1"/>
      <w:numFmt w:val="upperRoman"/>
      <w:lvlText w:val="%1."/>
      <w:lvlJc w:val="right"/>
      <w:pPr>
        <w:ind w:left="1077" w:hanging="360"/>
      </w:pPr>
      <w:rPr>
        <w:b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7" w15:restartNumberingAfterBreak="0">
    <w:nsid w:val="504A74DA"/>
    <w:multiLevelType w:val="hybridMultilevel"/>
    <w:tmpl w:val="F3661EB6"/>
    <w:lvl w:ilvl="0" w:tplc="14AC65EE">
      <w:start w:val="1"/>
      <w:numFmt w:val="upperRoman"/>
      <w:lvlText w:val="%1."/>
      <w:lvlJc w:val="left"/>
      <w:pPr>
        <w:ind w:left="1080" w:hanging="72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6C3C54"/>
    <w:multiLevelType w:val="hybridMultilevel"/>
    <w:tmpl w:val="304E7182"/>
    <w:lvl w:ilvl="0" w:tplc="72721CCC">
      <w:start w:val="5"/>
      <w:numFmt w:val="low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3D2CB5"/>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0170C07"/>
    <w:multiLevelType w:val="hybridMultilevel"/>
    <w:tmpl w:val="32765B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935D21"/>
    <w:multiLevelType w:val="hybridMultilevel"/>
    <w:tmpl w:val="928C6E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6FE1696B"/>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EF5171"/>
    <w:multiLevelType w:val="hybridMultilevel"/>
    <w:tmpl w:val="A6EAEED2"/>
    <w:lvl w:ilvl="0" w:tplc="90661856">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643904"/>
    <w:multiLevelType w:val="hybridMultilevel"/>
    <w:tmpl w:val="E090B9D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DC3D6A"/>
    <w:multiLevelType w:val="hybridMultilevel"/>
    <w:tmpl w:val="32765B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346E7"/>
    <w:multiLevelType w:val="hybridMultilevel"/>
    <w:tmpl w:val="60E0EAB4"/>
    <w:lvl w:ilvl="0" w:tplc="930EEE10">
      <w:start w:val="1"/>
      <w:numFmt w:val="upperRoman"/>
      <w:lvlText w:val="%1."/>
      <w:lvlJc w:val="right"/>
      <w:pPr>
        <w:ind w:left="1077" w:hanging="360"/>
      </w:pPr>
      <w:rPr>
        <w:b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7" w15:restartNumberingAfterBreak="0">
    <w:nsid w:val="7F227FE6"/>
    <w:multiLevelType w:val="hybridMultilevel"/>
    <w:tmpl w:val="FEF82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23"/>
  </w:num>
  <w:num w:numId="5">
    <w:abstractNumId w:val="24"/>
  </w:num>
  <w:num w:numId="6">
    <w:abstractNumId w:val="22"/>
  </w:num>
  <w:num w:numId="7">
    <w:abstractNumId w:val="19"/>
  </w:num>
  <w:num w:numId="8">
    <w:abstractNumId w:val="7"/>
  </w:num>
  <w:num w:numId="9">
    <w:abstractNumId w:val="21"/>
  </w:num>
  <w:num w:numId="10">
    <w:abstractNumId w:val="0"/>
  </w:num>
  <w:num w:numId="11">
    <w:abstractNumId w:val="2"/>
  </w:num>
  <w:num w:numId="12">
    <w:abstractNumId w:val="15"/>
  </w:num>
  <w:num w:numId="13">
    <w:abstractNumId w:val="12"/>
  </w:num>
  <w:num w:numId="14">
    <w:abstractNumId w:val="4"/>
  </w:num>
  <w:num w:numId="15">
    <w:abstractNumId w:val="26"/>
  </w:num>
  <w:num w:numId="16">
    <w:abstractNumId w:val="17"/>
  </w:num>
  <w:num w:numId="17">
    <w:abstractNumId w:val="5"/>
  </w:num>
  <w:num w:numId="18">
    <w:abstractNumId w:val="9"/>
  </w:num>
  <w:num w:numId="19">
    <w:abstractNumId w:val="16"/>
  </w:num>
  <w:num w:numId="20">
    <w:abstractNumId w:val="11"/>
  </w:num>
  <w:num w:numId="21">
    <w:abstractNumId w:val="13"/>
  </w:num>
  <w:num w:numId="22">
    <w:abstractNumId w:val="6"/>
  </w:num>
  <w:num w:numId="23">
    <w:abstractNumId w:val="20"/>
  </w:num>
  <w:num w:numId="24">
    <w:abstractNumId w:val="25"/>
  </w:num>
  <w:num w:numId="25">
    <w:abstractNumId w:val="10"/>
  </w:num>
  <w:num w:numId="26">
    <w:abstractNumId w:val="8"/>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03"/>
    <w:rsid w:val="00013D49"/>
    <w:rsid w:val="0001720B"/>
    <w:rsid w:val="000178C2"/>
    <w:rsid w:val="0006384D"/>
    <w:rsid w:val="0006720B"/>
    <w:rsid w:val="000C7AD5"/>
    <w:rsid w:val="000D7528"/>
    <w:rsid w:val="001079BA"/>
    <w:rsid w:val="0011249B"/>
    <w:rsid w:val="00130D69"/>
    <w:rsid w:val="00132423"/>
    <w:rsid w:val="0014743C"/>
    <w:rsid w:val="00151A4A"/>
    <w:rsid w:val="00152AF1"/>
    <w:rsid w:val="00160F74"/>
    <w:rsid w:val="00170B84"/>
    <w:rsid w:val="001C5DFD"/>
    <w:rsid w:val="001F76E3"/>
    <w:rsid w:val="0020177D"/>
    <w:rsid w:val="00244FAA"/>
    <w:rsid w:val="00270624"/>
    <w:rsid w:val="002731DA"/>
    <w:rsid w:val="002A7D9E"/>
    <w:rsid w:val="002F1813"/>
    <w:rsid w:val="003062C1"/>
    <w:rsid w:val="0031496C"/>
    <w:rsid w:val="003674BE"/>
    <w:rsid w:val="00374034"/>
    <w:rsid w:val="00396DC1"/>
    <w:rsid w:val="003B1213"/>
    <w:rsid w:val="003E24B4"/>
    <w:rsid w:val="00407363"/>
    <w:rsid w:val="00407652"/>
    <w:rsid w:val="00425F7E"/>
    <w:rsid w:val="0043454E"/>
    <w:rsid w:val="0044740B"/>
    <w:rsid w:val="00463F22"/>
    <w:rsid w:val="004B31D9"/>
    <w:rsid w:val="004B652F"/>
    <w:rsid w:val="004F2484"/>
    <w:rsid w:val="00502D2B"/>
    <w:rsid w:val="00542EF8"/>
    <w:rsid w:val="00597D49"/>
    <w:rsid w:val="005A5F50"/>
    <w:rsid w:val="005E5C25"/>
    <w:rsid w:val="00605889"/>
    <w:rsid w:val="00633BF8"/>
    <w:rsid w:val="006415BE"/>
    <w:rsid w:val="00671801"/>
    <w:rsid w:val="006822B6"/>
    <w:rsid w:val="00690DD2"/>
    <w:rsid w:val="00695BBE"/>
    <w:rsid w:val="00705BB3"/>
    <w:rsid w:val="0072342A"/>
    <w:rsid w:val="00745D96"/>
    <w:rsid w:val="007913B5"/>
    <w:rsid w:val="0079583D"/>
    <w:rsid w:val="00797FD0"/>
    <w:rsid w:val="007B392C"/>
    <w:rsid w:val="007C0DDC"/>
    <w:rsid w:val="007C60E8"/>
    <w:rsid w:val="008072AE"/>
    <w:rsid w:val="008854AE"/>
    <w:rsid w:val="008B54CF"/>
    <w:rsid w:val="008D2269"/>
    <w:rsid w:val="008D24A8"/>
    <w:rsid w:val="008D6FAC"/>
    <w:rsid w:val="008E0068"/>
    <w:rsid w:val="00903C69"/>
    <w:rsid w:val="00934548"/>
    <w:rsid w:val="00956DFB"/>
    <w:rsid w:val="00970DC3"/>
    <w:rsid w:val="00991894"/>
    <w:rsid w:val="009C5098"/>
    <w:rsid w:val="009D3457"/>
    <w:rsid w:val="009F64AA"/>
    <w:rsid w:val="00A26484"/>
    <w:rsid w:val="00A41CA4"/>
    <w:rsid w:val="00A73A7C"/>
    <w:rsid w:val="00A74DA5"/>
    <w:rsid w:val="00A84134"/>
    <w:rsid w:val="00AD506C"/>
    <w:rsid w:val="00B00583"/>
    <w:rsid w:val="00B02338"/>
    <w:rsid w:val="00B23803"/>
    <w:rsid w:val="00B40FD2"/>
    <w:rsid w:val="00B65290"/>
    <w:rsid w:val="00B73415"/>
    <w:rsid w:val="00B92F86"/>
    <w:rsid w:val="00BD2712"/>
    <w:rsid w:val="00C0427C"/>
    <w:rsid w:val="00C525D6"/>
    <w:rsid w:val="00C52CDF"/>
    <w:rsid w:val="00C53899"/>
    <w:rsid w:val="00C60657"/>
    <w:rsid w:val="00C80F96"/>
    <w:rsid w:val="00CA4B81"/>
    <w:rsid w:val="00CB6780"/>
    <w:rsid w:val="00CD3F85"/>
    <w:rsid w:val="00D10CDB"/>
    <w:rsid w:val="00D432BF"/>
    <w:rsid w:val="00DC601B"/>
    <w:rsid w:val="00DD7CA9"/>
    <w:rsid w:val="00E27B2D"/>
    <w:rsid w:val="00E44870"/>
    <w:rsid w:val="00E57E26"/>
    <w:rsid w:val="00E90029"/>
    <w:rsid w:val="00E93F3F"/>
    <w:rsid w:val="00F32BB1"/>
    <w:rsid w:val="00F3733A"/>
    <w:rsid w:val="00F62CD4"/>
    <w:rsid w:val="00F6671D"/>
    <w:rsid w:val="00F86DE5"/>
    <w:rsid w:val="00FB3345"/>
    <w:rsid w:val="00FC6283"/>
    <w:rsid w:val="00FF76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954C1-895F-4D10-B957-52A725E9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DE5"/>
    <w:pPr>
      <w:spacing w:after="160" w:line="259" w:lineRule="auto"/>
      <w:ind w:left="720"/>
      <w:contextualSpacing/>
    </w:pPr>
  </w:style>
  <w:style w:type="paragraph" w:styleId="Sinespaciado">
    <w:name w:val="No Spacing"/>
    <w:uiPriority w:val="1"/>
    <w:qFormat/>
    <w:rsid w:val="00F86DE5"/>
    <w:pPr>
      <w:spacing w:after="0" w:line="240" w:lineRule="auto"/>
    </w:pPr>
  </w:style>
  <w:style w:type="paragraph" w:styleId="Encabezado">
    <w:name w:val="header"/>
    <w:basedOn w:val="Normal"/>
    <w:link w:val="EncabezadoCar"/>
    <w:uiPriority w:val="99"/>
    <w:unhideWhenUsed/>
    <w:rsid w:val="00F86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DE5"/>
  </w:style>
  <w:style w:type="paragraph" w:styleId="Piedepgina">
    <w:name w:val="footer"/>
    <w:basedOn w:val="Normal"/>
    <w:link w:val="PiedepginaCar"/>
    <w:uiPriority w:val="99"/>
    <w:unhideWhenUsed/>
    <w:rsid w:val="00F86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DE5"/>
  </w:style>
  <w:style w:type="paragraph" w:customStyle="1" w:styleId="Default">
    <w:name w:val="Default"/>
    <w:rsid w:val="00F86DE5"/>
    <w:pPr>
      <w:autoSpaceDE w:val="0"/>
      <w:autoSpaceDN w:val="0"/>
      <w:adjustRightInd w:val="0"/>
      <w:spacing w:after="0" w:line="240" w:lineRule="auto"/>
    </w:pPr>
    <w:rPr>
      <w:rFonts w:ascii="Arial" w:hAnsi="Arial" w:cs="Arial"/>
      <w:color w:val="000000"/>
      <w:sz w:val="24"/>
      <w:szCs w:val="24"/>
    </w:rPr>
  </w:style>
  <w:style w:type="paragraph" w:styleId="Citadestacada">
    <w:name w:val="Intense Quote"/>
    <w:basedOn w:val="Normal"/>
    <w:next w:val="Normal"/>
    <w:link w:val="CitadestacadaCar"/>
    <w:uiPriority w:val="30"/>
    <w:qFormat/>
    <w:rsid w:val="00F86DE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F86D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FD2B-6AEA-4C2F-81C4-725F20FD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3824</Words>
  <Characters>21038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Secret002</cp:lastModifiedBy>
  <cp:revision>10</cp:revision>
  <dcterms:created xsi:type="dcterms:W3CDTF">2019-07-25T17:46:00Z</dcterms:created>
  <dcterms:modified xsi:type="dcterms:W3CDTF">2019-07-26T20:38:00Z</dcterms:modified>
</cp:coreProperties>
</file>