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220"/>
        <w:tblW w:w="13575" w:type="dxa"/>
        <w:tblLook w:val="04A0" w:firstRow="1" w:lastRow="0" w:firstColumn="1" w:lastColumn="0" w:noHBand="0" w:noVBand="1"/>
      </w:tblPr>
      <w:tblGrid>
        <w:gridCol w:w="2225"/>
        <w:gridCol w:w="1994"/>
        <w:gridCol w:w="3402"/>
        <w:gridCol w:w="2552"/>
        <w:gridCol w:w="3402"/>
      </w:tblGrid>
      <w:tr w:rsidR="003F4D63" w:rsidRPr="003F4D63" w:rsidTr="003F4D63">
        <w:trPr>
          <w:trHeight w:val="699"/>
        </w:trPr>
        <w:tc>
          <w:tcPr>
            <w:tcW w:w="2225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494F47" w:rsidRPr="003F4D63" w:rsidRDefault="00494F47" w:rsidP="003F4D63">
            <w:pPr>
              <w:jc w:val="center"/>
              <w:rPr>
                <w:b/>
                <w:sz w:val="28"/>
                <w:szCs w:val="24"/>
              </w:rPr>
            </w:pPr>
            <w:r w:rsidRPr="003F4D63">
              <w:rPr>
                <w:b/>
                <w:sz w:val="28"/>
                <w:szCs w:val="24"/>
              </w:rPr>
              <w:t>DEPENDENCIA</w:t>
            </w:r>
          </w:p>
        </w:tc>
        <w:tc>
          <w:tcPr>
            <w:tcW w:w="1994" w:type="dxa"/>
            <w:shd w:val="clear" w:color="auto" w:fill="E36C0A" w:themeFill="accent6" w:themeFillShade="BF"/>
            <w:vAlign w:val="center"/>
          </w:tcPr>
          <w:p w:rsidR="00494F47" w:rsidRPr="003F4D63" w:rsidRDefault="00494F47" w:rsidP="003F4D63">
            <w:pPr>
              <w:jc w:val="center"/>
              <w:rPr>
                <w:b/>
                <w:sz w:val="28"/>
                <w:szCs w:val="24"/>
              </w:rPr>
            </w:pPr>
            <w:r w:rsidRPr="003F4D63">
              <w:rPr>
                <w:b/>
                <w:sz w:val="28"/>
                <w:szCs w:val="24"/>
              </w:rPr>
              <w:t>TEMA</w:t>
            </w:r>
          </w:p>
        </w:tc>
        <w:tc>
          <w:tcPr>
            <w:tcW w:w="3402" w:type="dxa"/>
            <w:shd w:val="clear" w:color="auto" w:fill="E36C0A" w:themeFill="accent6" w:themeFillShade="BF"/>
            <w:vAlign w:val="center"/>
          </w:tcPr>
          <w:p w:rsidR="00494F47" w:rsidRPr="003F4D63" w:rsidRDefault="00494F47" w:rsidP="003F4D63">
            <w:pPr>
              <w:jc w:val="center"/>
              <w:rPr>
                <w:b/>
                <w:sz w:val="28"/>
                <w:szCs w:val="24"/>
              </w:rPr>
            </w:pPr>
            <w:r w:rsidRPr="003F4D63">
              <w:rPr>
                <w:b/>
                <w:sz w:val="28"/>
                <w:szCs w:val="24"/>
              </w:rPr>
              <w:t>META</w:t>
            </w:r>
          </w:p>
        </w:tc>
        <w:tc>
          <w:tcPr>
            <w:tcW w:w="2552" w:type="dxa"/>
            <w:shd w:val="clear" w:color="auto" w:fill="E36C0A" w:themeFill="accent6" w:themeFillShade="BF"/>
            <w:vAlign w:val="center"/>
          </w:tcPr>
          <w:p w:rsidR="00494F47" w:rsidRPr="003F4D63" w:rsidRDefault="00494F47" w:rsidP="003F4D63">
            <w:pPr>
              <w:jc w:val="center"/>
              <w:rPr>
                <w:b/>
                <w:sz w:val="28"/>
                <w:szCs w:val="24"/>
              </w:rPr>
            </w:pPr>
            <w:r w:rsidRPr="003F4D63">
              <w:rPr>
                <w:b/>
                <w:sz w:val="28"/>
                <w:szCs w:val="24"/>
              </w:rPr>
              <w:t>INDICADOR</w:t>
            </w:r>
          </w:p>
        </w:tc>
        <w:tc>
          <w:tcPr>
            <w:tcW w:w="3402" w:type="dxa"/>
            <w:shd w:val="clear" w:color="auto" w:fill="E36C0A" w:themeFill="accent6" w:themeFillShade="BF"/>
            <w:vAlign w:val="center"/>
          </w:tcPr>
          <w:p w:rsidR="00494F47" w:rsidRPr="003F4D63" w:rsidRDefault="00494F47" w:rsidP="003F4D63">
            <w:pPr>
              <w:jc w:val="center"/>
              <w:rPr>
                <w:b/>
                <w:sz w:val="28"/>
                <w:szCs w:val="24"/>
              </w:rPr>
            </w:pPr>
            <w:r w:rsidRPr="003F4D63">
              <w:rPr>
                <w:b/>
                <w:sz w:val="28"/>
                <w:szCs w:val="24"/>
              </w:rPr>
              <w:t>RESULTADOS CUANTITATIVOS</w:t>
            </w:r>
          </w:p>
        </w:tc>
      </w:tr>
      <w:tr w:rsidR="003F4D63" w:rsidRPr="003E2ADB" w:rsidTr="007D1FE5">
        <w:tc>
          <w:tcPr>
            <w:tcW w:w="2225" w:type="dxa"/>
            <w:shd w:val="clear" w:color="auto" w:fill="FABF8F" w:themeFill="accent6" w:themeFillTint="99"/>
          </w:tcPr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Dirección de Adquisiciones </w:t>
            </w:r>
          </w:p>
        </w:tc>
        <w:tc>
          <w:tcPr>
            <w:tcW w:w="1994" w:type="dxa"/>
          </w:tcPr>
          <w:p w:rsidR="003F4D63" w:rsidRDefault="003F4D63" w:rsidP="00F57D7E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3F4D63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B0D5F">
              <w:rPr>
                <w:sz w:val="24"/>
                <w:szCs w:val="24"/>
              </w:rPr>
              <w:t xml:space="preserve">ejora continua </w:t>
            </w:r>
          </w:p>
        </w:tc>
        <w:tc>
          <w:tcPr>
            <w:tcW w:w="3402" w:type="dxa"/>
          </w:tcPr>
          <w:p w:rsidR="00494F47" w:rsidRPr="003E2ADB" w:rsidRDefault="00DB0D5F" w:rsidP="00DB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Atender las necesidades en recurso material a las Dependencias </w:t>
            </w:r>
          </w:p>
        </w:tc>
        <w:tc>
          <w:tcPr>
            <w:tcW w:w="2552" w:type="dxa"/>
          </w:tcPr>
          <w:p w:rsidR="00494F47" w:rsidRPr="003E2ADB" w:rsidRDefault="00DB0D5F" w:rsidP="00DB0D5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Porcentaje de requisiciones </w:t>
            </w:r>
            <w:r w:rsidR="003F4D63">
              <w:rPr>
                <w:sz w:val="24"/>
                <w:szCs w:val="24"/>
              </w:rPr>
              <w:t>atendidas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94F47" w:rsidRPr="003E2ADB" w:rsidRDefault="00DB0D5F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98% de requisiciones atendidas a las Dependencias </w:t>
            </w:r>
          </w:p>
        </w:tc>
      </w:tr>
      <w:tr w:rsidR="003F4D63" w:rsidRPr="003E2ADB" w:rsidTr="007D1FE5">
        <w:trPr>
          <w:trHeight w:val="507"/>
        </w:trPr>
        <w:tc>
          <w:tcPr>
            <w:tcW w:w="2225" w:type="dxa"/>
            <w:shd w:val="clear" w:color="auto" w:fill="FABF8F" w:themeFill="accent6" w:themeFillTint="99"/>
          </w:tcPr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Jefatura de Parque Vehicular </w:t>
            </w:r>
          </w:p>
        </w:tc>
        <w:tc>
          <w:tcPr>
            <w:tcW w:w="1994" w:type="dxa"/>
          </w:tcPr>
          <w:p w:rsidR="00494F47" w:rsidRPr="003E2ADB" w:rsidRDefault="00415626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</w:t>
            </w:r>
            <w:r w:rsidR="00B851EC">
              <w:rPr>
                <w:sz w:val="24"/>
                <w:szCs w:val="24"/>
              </w:rPr>
              <w:t>l patrimonial</w:t>
            </w:r>
          </w:p>
        </w:tc>
        <w:tc>
          <w:tcPr>
            <w:tcW w:w="3402" w:type="dxa"/>
          </w:tcPr>
          <w:p w:rsidR="00494F47" w:rsidRPr="003E2ADB" w:rsidRDefault="00494F47" w:rsidP="00DB0D5F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Control del parque vehicular municipal</w:t>
            </w:r>
          </w:p>
        </w:tc>
        <w:tc>
          <w:tcPr>
            <w:tcW w:w="2552" w:type="dxa"/>
          </w:tcPr>
          <w:p w:rsidR="00494F47" w:rsidRPr="003E2ADB" w:rsidRDefault="00DD6886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Vehículos inscritos al padrón</w:t>
            </w:r>
          </w:p>
        </w:tc>
        <w:tc>
          <w:tcPr>
            <w:tcW w:w="3402" w:type="dxa"/>
          </w:tcPr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180 vehículos inscritos al padrón  </w:t>
            </w:r>
          </w:p>
        </w:tc>
      </w:tr>
      <w:tr w:rsidR="003F4D63" w:rsidRPr="003E2ADB" w:rsidTr="007D1FE5">
        <w:tc>
          <w:tcPr>
            <w:tcW w:w="2225" w:type="dxa"/>
            <w:shd w:val="clear" w:color="auto" w:fill="FABF8F" w:themeFill="accent6" w:themeFillTint="99"/>
          </w:tcPr>
          <w:p w:rsidR="00494F47" w:rsidRPr="003E2ADB" w:rsidRDefault="00494F47" w:rsidP="003F4D63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Jefatura de Taller Municipal </w:t>
            </w:r>
          </w:p>
        </w:tc>
        <w:tc>
          <w:tcPr>
            <w:tcW w:w="1994" w:type="dxa"/>
          </w:tcPr>
          <w:p w:rsidR="00494F47" w:rsidRPr="003E2ADB" w:rsidRDefault="00DD6886" w:rsidP="003F4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 continua</w:t>
            </w:r>
          </w:p>
        </w:tc>
        <w:tc>
          <w:tcPr>
            <w:tcW w:w="3402" w:type="dxa"/>
          </w:tcPr>
          <w:p w:rsidR="00494F47" w:rsidRPr="003E2ADB" w:rsidRDefault="00494F47" w:rsidP="00DB0D5F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Conservar en estado óptimo el parque vehicular</w:t>
            </w:r>
          </w:p>
        </w:tc>
        <w:tc>
          <w:tcPr>
            <w:tcW w:w="2552" w:type="dxa"/>
          </w:tcPr>
          <w:p w:rsidR="00494F47" w:rsidRPr="003E2ADB" w:rsidRDefault="00DD6886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vehículos atendidos</w:t>
            </w:r>
          </w:p>
        </w:tc>
        <w:tc>
          <w:tcPr>
            <w:tcW w:w="3402" w:type="dxa"/>
          </w:tcPr>
          <w:p w:rsidR="00494F47" w:rsidRPr="003E2ADB" w:rsidRDefault="00C62851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547 </w:t>
            </w:r>
            <w:r w:rsidR="00494F47" w:rsidRPr="003E2ADB">
              <w:rPr>
                <w:sz w:val="24"/>
                <w:szCs w:val="24"/>
              </w:rPr>
              <w:t xml:space="preserve"> intervenciones a vehículos</w:t>
            </w:r>
          </w:p>
        </w:tc>
      </w:tr>
      <w:tr w:rsidR="003F4D63" w:rsidRPr="003E2ADB" w:rsidTr="007D1FE5">
        <w:trPr>
          <w:trHeight w:val="599"/>
        </w:trPr>
        <w:tc>
          <w:tcPr>
            <w:tcW w:w="2225" w:type="dxa"/>
            <w:shd w:val="clear" w:color="auto" w:fill="FABF8F" w:themeFill="accent6" w:themeFillTint="99"/>
          </w:tcPr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Jefatura de Apremios </w:t>
            </w:r>
          </w:p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494F47" w:rsidRPr="003E2ADB" w:rsidRDefault="003F4D63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Normatividad y colaboración</w:t>
            </w:r>
          </w:p>
        </w:tc>
        <w:tc>
          <w:tcPr>
            <w:tcW w:w="3402" w:type="dxa"/>
          </w:tcPr>
          <w:p w:rsidR="00494F47" w:rsidRPr="003E2ADB" w:rsidRDefault="003F4D63" w:rsidP="00DB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Lograr la </w:t>
            </w:r>
            <w:r w:rsidR="00494F47" w:rsidRPr="003E2ADB">
              <w:rPr>
                <w:sz w:val="24"/>
                <w:szCs w:val="24"/>
              </w:rPr>
              <w:t>reglamentación de negocios y empresas</w:t>
            </w:r>
          </w:p>
        </w:tc>
        <w:tc>
          <w:tcPr>
            <w:tcW w:w="2552" w:type="dxa"/>
          </w:tcPr>
          <w:p w:rsidR="00494F47" w:rsidRPr="003E2ADB" w:rsidRDefault="003F4D63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Negocios y empresas abarcadas</w:t>
            </w:r>
          </w:p>
        </w:tc>
        <w:tc>
          <w:tcPr>
            <w:tcW w:w="3402" w:type="dxa"/>
          </w:tcPr>
          <w:p w:rsidR="00494F47" w:rsidRPr="007D1FE5" w:rsidRDefault="007D1FE5" w:rsidP="00494F47">
            <w:pPr>
              <w:rPr>
                <w:sz w:val="24"/>
                <w:szCs w:val="24"/>
              </w:rPr>
            </w:pPr>
            <w:r w:rsidRPr="007D1FE5">
              <w:rPr>
                <w:sz w:val="24"/>
                <w:szCs w:val="24"/>
              </w:rPr>
              <w:t xml:space="preserve">641 infracciones notificadas                       83 infracciones pagadas  </w:t>
            </w:r>
          </w:p>
        </w:tc>
      </w:tr>
      <w:tr w:rsidR="003F4D63" w:rsidRPr="003E2ADB" w:rsidTr="007D1FE5">
        <w:trPr>
          <w:trHeight w:val="276"/>
        </w:trPr>
        <w:tc>
          <w:tcPr>
            <w:tcW w:w="2225" w:type="dxa"/>
            <w:shd w:val="clear" w:color="auto" w:fill="FABF8F" w:themeFill="accent6" w:themeFillTint="99"/>
          </w:tcPr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Dirección de Catastro</w:t>
            </w:r>
          </w:p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494F47" w:rsidRPr="003E2ADB" w:rsidRDefault="007D1FE5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Fortalecimiento de ingresos propios</w:t>
            </w:r>
          </w:p>
        </w:tc>
        <w:tc>
          <w:tcPr>
            <w:tcW w:w="3402" w:type="dxa"/>
          </w:tcPr>
          <w:p w:rsidR="00494F47" w:rsidRPr="003E2ADB" w:rsidRDefault="00494F47" w:rsidP="00DB0D5F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Reducir el monto de cartera vencida</w:t>
            </w:r>
          </w:p>
        </w:tc>
        <w:tc>
          <w:tcPr>
            <w:tcW w:w="2552" w:type="dxa"/>
          </w:tcPr>
          <w:p w:rsidR="00494F47" w:rsidRDefault="007D1FE5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pagos recibidos</w:t>
            </w:r>
          </w:p>
        </w:tc>
        <w:tc>
          <w:tcPr>
            <w:tcW w:w="3402" w:type="dxa"/>
          </w:tcPr>
          <w:p w:rsidR="00494F47" w:rsidRPr="003E2ADB" w:rsidRDefault="00F57D7E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12, 152</w:t>
            </w:r>
            <w:r w:rsidR="00494F47">
              <w:rPr>
                <w:sz w:val="24"/>
                <w:szCs w:val="24"/>
              </w:rPr>
              <w:t xml:space="preserve"> pagos recibidos</w:t>
            </w:r>
          </w:p>
        </w:tc>
      </w:tr>
      <w:tr w:rsidR="003F4D63" w:rsidRPr="003E2ADB" w:rsidTr="007D1FE5">
        <w:tc>
          <w:tcPr>
            <w:tcW w:w="2225" w:type="dxa"/>
            <w:shd w:val="clear" w:color="auto" w:fill="FABF8F" w:themeFill="accent6" w:themeFillTint="99"/>
          </w:tcPr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Dirección de Tecnologías de la Información y la Comunicación </w:t>
            </w:r>
          </w:p>
        </w:tc>
        <w:tc>
          <w:tcPr>
            <w:tcW w:w="1994" w:type="dxa"/>
          </w:tcPr>
          <w:p w:rsidR="00494F47" w:rsidRDefault="00494F47" w:rsidP="00F57D7E">
            <w:pPr>
              <w:jc w:val="center"/>
              <w:rPr>
                <w:sz w:val="24"/>
                <w:szCs w:val="24"/>
              </w:rPr>
            </w:pPr>
          </w:p>
          <w:p w:rsidR="00F57D7E" w:rsidRDefault="00F57D7E" w:rsidP="00F57D7E">
            <w:pPr>
              <w:jc w:val="center"/>
              <w:rPr>
                <w:sz w:val="24"/>
                <w:szCs w:val="24"/>
              </w:rPr>
            </w:pPr>
          </w:p>
          <w:p w:rsidR="00F57D7E" w:rsidRDefault="00F57D7E" w:rsidP="00F57D7E">
            <w:pPr>
              <w:jc w:val="center"/>
              <w:rPr>
                <w:sz w:val="24"/>
                <w:szCs w:val="24"/>
              </w:rPr>
            </w:pPr>
          </w:p>
          <w:p w:rsidR="00F57D7E" w:rsidRDefault="00F57D7E" w:rsidP="00F57D7E">
            <w:pPr>
              <w:jc w:val="center"/>
              <w:rPr>
                <w:sz w:val="24"/>
                <w:szCs w:val="24"/>
              </w:rPr>
            </w:pPr>
          </w:p>
          <w:p w:rsidR="00F57D7E" w:rsidRPr="003E2ADB" w:rsidRDefault="00F57D7E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Madurez tecnológico</w:t>
            </w:r>
          </w:p>
        </w:tc>
        <w:tc>
          <w:tcPr>
            <w:tcW w:w="3402" w:type="dxa"/>
          </w:tcPr>
          <w:p w:rsidR="00494F47" w:rsidRPr="003E2ADB" w:rsidRDefault="00494F47" w:rsidP="00DB0D5F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494F47" w:rsidP="00DB0D5F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494F47" w:rsidP="00DB0D5F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Incrementar el número de equipamiento a las dependencias municipales para el servicio de calidad</w:t>
            </w:r>
          </w:p>
          <w:p w:rsidR="00494F47" w:rsidRPr="003E2ADB" w:rsidRDefault="00494F47" w:rsidP="00DB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4F47" w:rsidRDefault="00494F47" w:rsidP="00F57D7E">
            <w:pPr>
              <w:jc w:val="center"/>
              <w:rPr>
                <w:sz w:val="24"/>
                <w:szCs w:val="24"/>
              </w:rPr>
            </w:pPr>
          </w:p>
          <w:p w:rsidR="00F57D7E" w:rsidRDefault="00F57D7E" w:rsidP="00F57D7E">
            <w:pPr>
              <w:jc w:val="center"/>
              <w:rPr>
                <w:sz w:val="24"/>
                <w:szCs w:val="24"/>
              </w:rPr>
            </w:pPr>
          </w:p>
          <w:p w:rsidR="00F57D7E" w:rsidRDefault="00F57D7E" w:rsidP="00F57D7E">
            <w:pPr>
              <w:jc w:val="center"/>
              <w:rPr>
                <w:sz w:val="24"/>
                <w:szCs w:val="24"/>
              </w:rPr>
            </w:pPr>
          </w:p>
          <w:p w:rsidR="00F57D7E" w:rsidRPr="003E2ADB" w:rsidRDefault="00F57D7E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Avances en Dependencias equipadas</w:t>
            </w:r>
          </w:p>
        </w:tc>
        <w:tc>
          <w:tcPr>
            <w:tcW w:w="3402" w:type="dxa"/>
          </w:tcPr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71 dependencias atendidas</w:t>
            </w:r>
          </w:p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168 computadoras de escritorio                                 20 laptop                                  </w:t>
            </w:r>
          </w:p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4 proyectores                              </w:t>
            </w:r>
          </w:p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6 discos duros externos             </w:t>
            </w:r>
          </w:p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68 impresoras                             </w:t>
            </w:r>
          </w:p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33 multifuncionales                </w:t>
            </w:r>
          </w:p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134 línea de teléfono            </w:t>
            </w:r>
          </w:p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81 extensión de teléfono                             </w:t>
            </w:r>
          </w:p>
        </w:tc>
      </w:tr>
      <w:tr w:rsidR="003F4D63" w:rsidRPr="003E2ADB" w:rsidTr="007D1FE5">
        <w:trPr>
          <w:trHeight w:val="682"/>
        </w:trPr>
        <w:tc>
          <w:tcPr>
            <w:tcW w:w="2225" w:type="dxa"/>
            <w:shd w:val="clear" w:color="auto" w:fill="FABF8F" w:themeFill="accent6" w:themeFillTint="99"/>
          </w:tcPr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Dirección de Promoción Económica </w:t>
            </w:r>
          </w:p>
        </w:tc>
        <w:tc>
          <w:tcPr>
            <w:tcW w:w="1994" w:type="dxa"/>
          </w:tcPr>
          <w:p w:rsidR="00494F47" w:rsidRPr="003E2ADB" w:rsidRDefault="00F57D7E" w:rsidP="00F57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Empresa familiar  y comunitaria </w:t>
            </w:r>
          </w:p>
        </w:tc>
        <w:tc>
          <w:tcPr>
            <w:tcW w:w="3402" w:type="dxa"/>
          </w:tcPr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Gestión de créditos FOJAL para los ciudadanos</w:t>
            </w:r>
          </w:p>
        </w:tc>
        <w:tc>
          <w:tcPr>
            <w:tcW w:w="2552" w:type="dxa"/>
          </w:tcPr>
          <w:p w:rsidR="00494F47" w:rsidRPr="003E2ADB" w:rsidRDefault="00F57D7E" w:rsidP="003F4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 de la gestión</w:t>
            </w:r>
          </w:p>
        </w:tc>
        <w:tc>
          <w:tcPr>
            <w:tcW w:w="3402" w:type="dxa"/>
          </w:tcPr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Primera sesión de información FOJAL</w:t>
            </w:r>
          </w:p>
        </w:tc>
      </w:tr>
      <w:tr w:rsidR="003F4D63" w:rsidRPr="003E2ADB" w:rsidTr="007D1FE5">
        <w:trPr>
          <w:trHeight w:val="682"/>
        </w:trPr>
        <w:tc>
          <w:tcPr>
            <w:tcW w:w="2225" w:type="dxa"/>
            <w:shd w:val="clear" w:color="auto" w:fill="FABF8F" w:themeFill="accent6" w:themeFillTint="99"/>
          </w:tcPr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</w:t>
            </w:r>
            <w:r w:rsidRPr="003E2ADB">
              <w:rPr>
                <w:sz w:val="24"/>
                <w:szCs w:val="24"/>
              </w:rPr>
              <w:t>efatura de Relaciones Internacionales, Ciudades Hermanas y Ayuda al Migrante</w:t>
            </w:r>
          </w:p>
        </w:tc>
        <w:tc>
          <w:tcPr>
            <w:tcW w:w="1994" w:type="dxa"/>
          </w:tcPr>
          <w:p w:rsidR="00494F47" w:rsidRDefault="00494F47" w:rsidP="00494F47">
            <w:pPr>
              <w:jc w:val="center"/>
              <w:rPr>
                <w:sz w:val="24"/>
                <w:szCs w:val="24"/>
              </w:rPr>
            </w:pPr>
          </w:p>
          <w:p w:rsidR="00DB0D5F" w:rsidRPr="003E2ADB" w:rsidRDefault="00415626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Relaciones internacionales</w:t>
            </w:r>
            <w:r w:rsidR="00DB0D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B0D5F" w:rsidRDefault="00DB0D5F" w:rsidP="00494F47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494F47" w:rsidP="00DB0D5F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Sesión informática para trámites migratorios</w:t>
            </w:r>
          </w:p>
        </w:tc>
        <w:tc>
          <w:tcPr>
            <w:tcW w:w="2552" w:type="dxa"/>
          </w:tcPr>
          <w:p w:rsidR="00DB0D5F" w:rsidRDefault="00DB0D5F" w:rsidP="00DB0D5F">
            <w:pPr>
              <w:rPr>
                <w:sz w:val="24"/>
                <w:szCs w:val="24"/>
              </w:rPr>
            </w:pPr>
          </w:p>
          <w:p w:rsidR="00494F47" w:rsidRPr="003E2ADB" w:rsidRDefault="00DB0D5F" w:rsidP="00DB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Avance de la gestión </w:t>
            </w:r>
          </w:p>
        </w:tc>
        <w:tc>
          <w:tcPr>
            <w:tcW w:w="3402" w:type="dxa"/>
          </w:tcPr>
          <w:p w:rsidR="00DB0D5F" w:rsidRDefault="00DB0D5F" w:rsidP="00494F47">
            <w:pPr>
              <w:rPr>
                <w:sz w:val="24"/>
                <w:szCs w:val="24"/>
              </w:rPr>
            </w:pPr>
          </w:p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Sesión informativa ciudadana el 15 de marzo 2019</w:t>
            </w:r>
          </w:p>
        </w:tc>
      </w:tr>
      <w:tr w:rsidR="00CE1977" w:rsidRPr="003E2ADB" w:rsidTr="007D1FE5">
        <w:trPr>
          <w:trHeight w:val="682"/>
        </w:trPr>
        <w:tc>
          <w:tcPr>
            <w:tcW w:w="2225" w:type="dxa"/>
            <w:shd w:val="clear" w:color="auto" w:fill="FABF8F" w:themeFill="accent6" w:themeFillTint="99"/>
          </w:tcPr>
          <w:p w:rsidR="00CE1977" w:rsidRDefault="00CE1977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Fomento al Empleo y Emprendurísmo </w:t>
            </w:r>
          </w:p>
        </w:tc>
        <w:tc>
          <w:tcPr>
            <w:tcW w:w="1994" w:type="dxa"/>
          </w:tcPr>
          <w:p w:rsidR="00CE1977" w:rsidRDefault="00CE1977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Desarrollo económico en la población </w:t>
            </w:r>
          </w:p>
        </w:tc>
        <w:tc>
          <w:tcPr>
            <w:tcW w:w="3402" w:type="dxa"/>
          </w:tcPr>
          <w:p w:rsidR="00CE1977" w:rsidRDefault="00CE1977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la primera feria del empleo </w:t>
            </w:r>
          </w:p>
        </w:tc>
        <w:tc>
          <w:tcPr>
            <w:tcW w:w="2552" w:type="dxa"/>
          </w:tcPr>
          <w:p w:rsidR="00CE1977" w:rsidRDefault="00CE1977" w:rsidP="00CE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vacantes/ Número de personas asistentes </w:t>
            </w:r>
          </w:p>
        </w:tc>
        <w:tc>
          <w:tcPr>
            <w:tcW w:w="3402" w:type="dxa"/>
          </w:tcPr>
          <w:p w:rsidR="00CE1977" w:rsidRDefault="00CE1977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1,500 vacantes </w:t>
            </w:r>
          </w:p>
          <w:p w:rsidR="00CE1977" w:rsidRDefault="00CE1977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asistentes </w:t>
            </w:r>
          </w:p>
          <w:p w:rsidR="00CE1977" w:rsidRDefault="00CE1977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empresas participantes </w:t>
            </w:r>
          </w:p>
        </w:tc>
      </w:tr>
      <w:tr w:rsidR="00CE1977" w:rsidRPr="003E2ADB" w:rsidTr="007D1FE5">
        <w:trPr>
          <w:trHeight w:val="682"/>
        </w:trPr>
        <w:tc>
          <w:tcPr>
            <w:tcW w:w="2225" w:type="dxa"/>
            <w:shd w:val="clear" w:color="auto" w:fill="FABF8F" w:themeFill="accent6" w:themeFillTint="99"/>
          </w:tcPr>
          <w:p w:rsidR="00CE1977" w:rsidRDefault="00CE1977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Fomento Agropecuario </w:t>
            </w:r>
          </w:p>
        </w:tc>
        <w:tc>
          <w:tcPr>
            <w:tcW w:w="1994" w:type="dxa"/>
          </w:tcPr>
          <w:p w:rsidR="00CE1977" w:rsidRDefault="00E12C90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Fomento agropecuario </w:t>
            </w:r>
          </w:p>
        </w:tc>
        <w:tc>
          <w:tcPr>
            <w:tcW w:w="3402" w:type="dxa"/>
          </w:tcPr>
          <w:p w:rsidR="00CE1977" w:rsidRDefault="00E12C90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Buscar acciones de fomento para el sector agropecuario </w:t>
            </w:r>
          </w:p>
        </w:tc>
        <w:tc>
          <w:tcPr>
            <w:tcW w:w="2552" w:type="dxa"/>
          </w:tcPr>
          <w:p w:rsidR="00CE1977" w:rsidRDefault="00E12C90" w:rsidP="00E1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Avance de la gestión </w:t>
            </w:r>
          </w:p>
        </w:tc>
        <w:tc>
          <w:tcPr>
            <w:tcW w:w="3402" w:type="dxa"/>
          </w:tcPr>
          <w:p w:rsidR="00CE1977" w:rsidRDefault="00E12C90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Primera r</w:t>
            </w:r>
            <w:r w:rsidR="00CE1977">
              <w:rPr>
                <w:sz w:val="24"/>
                <w:szCs w:val="24"/>
              </w:rPr>
              <w:t xml:space="preserve">eunión en la Cámara Nacional de la Industria de la Construcción </w:t>
            </w:r>
          </w:p>
        </w:tc>
      </w:tr>
      <w:tr w:rsidR="00CE1977" w:rsidRPr="003E2ADB" w:rsidTr="007D1FE5">
        <w:trPr>
          <w:trHeight w:val="682"/>
        </w:trPr>
        <w:tc>
          <w:tcPr>
            <w:tcW w:w="2225" w:type="dxa"/>
            <w:shd w:val="clear" w:color="auto" w:fill="FABF8F" w:themeFill="accent6" w:themeFillTint="99"/>
          </w:tcPr>
          <w:p w:rsidR="00CE1977" w:rsidRDefault="00CE1977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Patrimonio </w:t>
            </w:r>
          </w:p>
        </w:tc>
        <w:tc>
          <w:tcPr>
            <w:tcW w:w="1994" w:type="dxa"/>
          </w:tcPr>
          <w:p w:rsidR="00CE1977" w:rsidRDefault="00CE1977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 de bienes </w:t>
            </w:r>
          </w:p>
        </w:tc>
        <w:tc>
          <w:tcPr>
            <w:tcW w:w="3402" w:type="dxa"/>
          </w:tcPr>
          <w:p w:rsidR="00CE1977" w:rsidRDefault="00CE1977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Inventario de bienes del Ayuntamiento </w:t>
            </w:r>
          </w:p>
        </w:tc>
        <w:tc>
          <w:tcPr>
            <w:tcW w:w="2552" w:type="dxa"/>
          </w:tcPr>
          <w:p w:rsidR="00CE1977" w:rsidRDefault="00CE1977" w:rsidP="00CE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Porcentaje de avance </w:t>
            </w:r>
          </w:p>
        </w:tc>
        <w:tc>
          <w:tcPr>
            <w:tcW w:w="3402" w:type="dxa"/>
          </w:tcPr>
          <w:p w:rsidR="00CE1977" w:rsidRDefault="00CE1977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Avance de un 65% </w:t>
            </w:r>
          </w:p>
        </w:tc>
      </w:tr>
      <w:tr w:rsidR="00BB32A8" w:rsidRPr="003E2ADB" w:rsidTr="007D1FE5">
        <w:trPr>
          <w:trHeight w:val="682"/>
        </w:trPr>
        <w:tc>
          <w:tcPr>
            <w:tcW w:w="2225" w:type="dxa"/>
            <w:shd w:val="clear" w:color="auto" w:fill="FABF8F" w:themeFill="accent6" w:themeFillTint="99"/>
          </w:tcPr>
          <w:p w:rsidR="00BB32A8" w:rsidRDefault="00BB32A8" w:rsidP="00BB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Jefatura de Archivo Municipal</w:t>
            </w:r>
          </w:p>
        </w:tc>
        <w:tc>
          <w:tcPr>
            <w:tcW w:w="1994" w:type="dxa"/>
          </w:tcPr>
          <w:p w:rsidR="00BB32A8" w:rsidRDefault="00BB32A8" w:rsidP="00494F47">
            <w:pPr>
              <w:jc w:val="center"/>
              <w:rPr>
                <w:sz w:val="24"/>
                <w:szCs w:val="24"/>
              </w:rPr>
            </w:pPr>
          </w:p>
          <w:p w:rsidR="00BB32A8" w:rsidRDefault="00BB32A8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Archivo municipal </w:t>
            </w:r>
          </w:p>
        </w:tc>
        <w:tc>
          <w:tcPr>
            <w:tcW w:w="3402" w:type="dxa"/>
          </w:tcPr>
          <w:p w:rsidR="00BB32A8" w:rsidRDefault="00BB32A8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Mantener organizado y en óptimas condiciones el archivo municipal </w:t>
            </w:r>
          </w:p>
        </w:tc>
        <w:tc>
          <w:tcPr>
            <w:tcW w:w="2552" w:type="dxa"/>
          </w:tcPr>
          <w:p w:rsidR="00BB32A8" w:rsidRDefault="00BB32A8" w:rsidP="00CE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Avance de las acciones </w:t>
            </w:r>
          </w:p>
        </w:tc>
        <w:tc>
          <w:tcPr>
            <w:tcW w:w="3402" w:type="dxa"/>
          </w:tcPr>
          <w:p w:rsidR="00BB32A8" w:rsidRDefault="00BB32A8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 y clasificación de archivos </w:t>
            </w:r>
          </w:p>
          <w:p w:rsidR="00BB32A8" w:rsidRDefault="00BB32A8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búsquedas de archivos </w:t>
            </w:r>
          </w:p>
        </w:tc>
      </w:tr>
      <w:tr w:rsidR="003F4D63" w:rsidRPr="003E2ADB" w:rsidTr="007D1FE5">
        <w:trPr>
          <w:trHeight w:val="682"/>
        </w:trPr>
        <w:tc>
          <w:tcPr>
            <w:tcW w:w="2225" w:type="dxa"/>
            <w:shd w:val="clear" w:color="auto" w:fill="FABF8F" w:themeFill="accent6" w:themeFillTint="99"/>
          </w:tcPr>
          <w:p w:rsidR="00494F47" w:rsidRDefault="00DB0D5F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Públicos Municipales </w:t>
            </w:r>
            <w:r w:rsidR="00494F47" w:rsidRPr="003E2ADB">
              <w:rPr>
                <w:sz w:val="24"/>
                <w:szCs w:val="24"/>
              </w:rPr>
              <w:t xml:space="preserve">Proyectos Estratégicos </w:t>
            </w:r>
            <w:r>
              <w:rPr>
                <w:sz w:val="24"/>
                <w:szCs w:val="24"/>
              </w:rPr>
              <w:t xml:space="preserve">                  </w:t>
            </w:r>
            <w:r w:rsidR="00494F47" w:rsidRPr="003E2ADB">
              <w:rPr>
                <w:sz w:val="24"/>
                <w:szCs w:val="24"/>
              </w:rPr>
              <w:t xml:space="preserve"> Dirección de Planeación, Evaluación y Seguimiento </w:t>
            </w:r>
          </w:p>
          <w:p w:rsidR="00415626" w:rsidRDefault="00415626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Parque y Jardines </w:t>
            </w:r>
          </w:p>
          <w:p w:rsidR="00415626" w:rsidRPr="003E2ADB" w:rsidRDefault="00415626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SIMAPES</w:t>
            </w:r>
          </w:p>
        </w:tc>
        <w:tc>
          <w:tcPr>
            <w:tcW w:w="1994" w:type="dxa"/>
          </w:tcPr>
          <w:p w:rsidR="00494F47" w:rsidRDefault="00494F47" w:rsidP="00494F47">
            <w:pPr>
              <w:jc w:val="center"/>
              <w:rPr>
                <w:sz w:val="24"/>
                <w:szCs w:val="24"/>
              </w:rPr>
            </w:pPr>
          </w:p>
          <w:p w:rsidR="00DB0D5F" w:rsidRDefault="00DB0D5F" w:rsidP="00494F47">
            <w:pPr>
              <w:jc w:val="center"/>
              <w:rPr>
                <w:sz w:val="24"/>
                <w:szCs w:val="24"/>
              </w:rPr>
            </w:pPr>
          </w:p>
          <w:p w:rsidR="00DB0D5F" w:rsidRDefault="00DB0D5F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5626" w:rsidRDefault="00415626" w:rsidP="00494F47">
            <w:pPr>
              <w:jc w:val="center"/>
              <w:rPr>
                <w:sz w:val="24"/>
                <w:szCs w:val="24"/>
              </w:rPr>
            </w:pPr>
          </w:p>
          <w:p w:rsidR="00415626" w:rsidRPr="003E2ADB" w:rsidRDefault="00415626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Instalaciones de calidad</w:t>
            </w:r>
          </w:p>
        </w:tc>
        <w:tc>
          <w:tcPr>
            <w:tcW w:w="3402" w:type="dxa"/>
          </w:tcPr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</w:p>
          <w:p w:rsidR="00DB0D5F" w:rsidRDefault="00DB0D5F" w:rsidP="00494F47">
            <w:pPr>
              <w:jc w:val="center"/>
              <w:rPr>
                <w:sz w:val="24"/>
                <w:szCs w:val="24"/>
              </w:rPr>
            </w:pPr>
          </w:p>
          <w:p w:rsidR="00415626" w:rsidRDefault="00415626" w:rsidP="00494F47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Remodelación ex Primaria Mártires del Rio Blanco</w:t>
            </w:r>
          </w:p>
        </w:tc>
        <w:tc>
          <w:tcPr>
            <w:tcW w:w="2552" w:type="dxa"/>
          </w:tcPr>
          <w:p w:rsidR="00494F47" w:rsidRDefault="00494F47" w:rsidP="00494F47">
            <w:pPr>
              <w:rPr>
                <w:sz w:val="24"/>
                <w:szCs w:val="24"/>
              </w:rPr>
            </w:pPr>
          </w:p>
          <w:p w:rsidR="00DB0D5F" w:rsidRDefault="00DB0D5F" w:rsidP="00494F47">
            <w:pPr>
              <w:rPr>
                <w:sz w:val="24"/>
                <w:szCs w:val="24"/>
              </w:rPr>
            </w:pPr>
          </w:p>
          <w:p w:rsidR="00DB0D5F" w:rsidRDefault="00DB0D5F" w:rsidP="00494F47">
            <w:pPr>
              <w:rPr>
                <w:sz w:val="24"/>
                <w:szCs w:val="24"/>
              </w:rPr>
            </w:pPr>
          </w:p>
          <w:p w:rsidR="00DB0D5F" w:rsidRPr="003E2ADB" w:rsidRDefault="00DB0D5F" w:rsidP="00DB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 de las acciones</w:t>
            </w:r>
          </w:p>
        </w:tc>
        <w:tc>
          <w:tcPr>
            <w:tcW w:w="3402" w:type="dxa"/>
          </w:tcPr>
          <w:p w:rsidR="00494F47" w:rsidRDefault="00494F47" w:rsidP="00494F47">
            <w:pPr>
              <w:rPr>
                <w:sz w:val="24"/>
                <w:szCs w:val="24"/>
              </w:rPr>
            </w:pPr>
          </w:p>
          <w:p w:rsidR="00DB0D5F" w:rsidRPr="003E2ADB" w:rsidRDefault="00DB0D5F" w:rsidP="00494F47">
            <w:pPr>
              <w:rPr>
                <w:sz w:val="24"/>
                <w:szCs w:val="24"/>
              </w:rPr>
            </w:pPr>
          </w:p>
          <w:p w:rsidR="00494F47" w:rsidRPr="003E2ADB" w:rsidRDefault="00494F47" w:rsidP="00494F47">
            <w:pPr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Avance en limpieza general y restauraciones en red de drenaje y descombramiento </w:t>
            </w:r>
          </w:p>
        </w:tc>
      </w:tr>
      <w:tr w:rsidR="003F4D63" w:rsidRPr="003E2ADB" w:rsidTr="00050CB7">
        <w:trPr>
          <w:trHeight w:val="821"/>
        </w:trPr>
        <w:tc>
          <w:tcPr>
            <w:tcW w:w="2225" w:type="dxa"/>
            <w:shd w:val="clear" w:color="auto" w:fill="FABF8F" w:themeFill="accent6" w:themeFillTint="99"/>
          </w:tcPr>
          <w:p w:rsidR="009C0221" w:rsidRDefault="009C0221" w:rsidP="00DB0D5F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494F47" w:rsidP="00DB0D5F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Jefatura de Mejora Regulatoria</w:t>
            </w:r>
          </w:p>
        </w:tc>
        <w:tc>
          <w:tcPr>
            <w:tcW w:w="1994" w:type="dxa"/>
          </w:tcPr>
          <w:p w:rsidR="009C0221" w:rsidRDefault="009C0221" w:rsidP="00494F47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DB0D5F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Armonización jurídica </w:t>
            </w:r>
          </w:p>
        </w:tc>
        <w:tc>
          <w:tcPr>
            <w:tcW w:w="3402" w:type="dxa"/>
          </w:tcPr>
          <w:p w:rsidR="00494F47" w:rsidRPr="003E2ADB" w:rsidRDefault="00494F47" w:rsidP="00494F47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Contar con reglamentos internos y </w:t>
            </w:r>
            <w:r w:rsidR="00415626">
              <w:rPr>
                <w:sz w:val="24"/>
                <w:szCs w:val="24"/>
              </w:rPr>
              <w:t xml:space="preserve">manuales </w:t>
            </w:r>
            <w:r w:rsidRPr="003E2ADB">
              <w:rPr>
                <w:sz w:val="24"/>
                <w:szCs w:val="24"/>
              </w:rPr>
              <w:t>de organización de las Dependencias</w:t>
            </w:r>
          </w:p>
        </w:tc>
        <w:tc>
          <w:tcPr>
            <w:tcW w:w="2552" w:type="dxa"/>
          </w:tcPr>
          <w:p w:rsidR="00415626" w:rsidRDefault="00415626" w:rsidP="00DB0D5F">
            <w:pPr>
              <w:jc w:val="center"/>
              <w:rPr>
                <w:sz w:val="24"/>
                <w:szCs w:val="24"/>
              </w:rPr>
            </w:pPr>
          </w:p>
          <w:p w:rsidR="00494F47" w:rsidRPr="003E2ADB" w:rsidRDefault="00415626" w:rsidP="00DB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 de las acciones</w:t>
            </w:r>
          </w:p>
        </w:tc>
        <w:tc>
          <w:tcPr>
            <w:tcW w:w="3402" w:type="dxa"/>
          </w:tcPr>
          <w:p w:rsidR="00415626" w:rsidRDefault="00415626" w:rsidP="00494F47">
            <w:pPr>
              <w:rPr>
                <w:sz w:val="24"/>
                <w:szCs w:val="24"/>
              </w:rPr>
            </w:pPr>
          </w:p>
          <w:p w:rsidR="00494F47" w:rsidRPr="003E2ADB" w:rsidRDefault="00DB0D5F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94F47" w:rsidRPr="003E2ADB">
              <w:rPr>
                <w:sz w:val="24"/>
                <w:szCs w:val="24"/>
              </w:rPr>
              <w:t xml:space="preserve"> reglamentos en proceso                                              18 manuales en proceso</w:t>
            </w:r>
          </w:p>
        </w:tc>
      </w:tr>
      <w:tr w:rsidR="009C0221" w:rsidRPr="003E2ADB" w:rsidTr="00050CB7">
        <w:trPr>
          <w:trHeight w:val="821"/>
        </w:trPr>
        <w:tc>
          <w:tcPr>
            <w:tcW w:w="2225" w:type="dxa"/>
            <w:shd w:val="clear" w:color="auto" w:fill="FABF8F" w:themeFill="accent6" w:themeFillTint="99"/>
          </w:tcPr>
          <w:p w:rsidR="009C0221" w:rsidRPr="003E2ADB" w:rsidRDefault="009C0221" w:rsidP="009C0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Recursos Humanos</w:t>
            </w:r>
          </w:p>
        </w:tc>
        <w:tc>
          <w:tcPr>
            <w:tcW w:w="1994" w:type="dxa"/>
          </w:tcPr>
          <w:p w:rsidR="009C0221" w:rsidRDefault="009C0221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Reforzamiento y control del personal </w:t>
            </w:r>
          </w:p>
        </w:tc>
        <w:tc>
          <w:tcPr>
            <w:tcW w:w="3402" w:type="dxa"/>
          </w:tcPr>
          <w:p w:rsidR="009C0221" w:rsidRPr="003E2ADB" w:rsidRDefault="009C0221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Llevar los controles de selección y reubicación del personal </w:t>
            </w:r>
          </w:p>
        </w:tc>
        <w:tc>
          <w:tcPr>
            <w:tcW w:w="2552" w:type="dxa"/>
          </w:tcPr>
          <w:p w:rsidR="009C0221" w:rsidRDefault="009C0221" w:rsidP="00DB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Movimientos de personal </w:t>
            </w:r>
          </w:p>
        </w:tc>
        <w:tc>
          <w:tcPr>
            <w:tcW w:w="3402" w:type="dxa"/>
          </w:tcPr>
          <w:p w:rsidR="009C0221" w:rsidRDefault="009C0221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255 altas de personal </w:t>
            </w:r>
          </w:p>
          <w:p w:rsidR="009C0221" w:rsidRDefault="009C0221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 bajas de personal </w:t>
            </w:r>
          </w:p>
        </w:tc>
      </w:tr>
      <w:tr w:rsidR="00791B8A" w:rsidRPr="003E2ADB" w:rsidTr="00050CB7">
        <w:trPr>
          <w:trHeight w:val="821"/>
        </w:trPr>
        <w:tc>
          <w:tcPr>
            <w:tcW w:w="2225" w:type="dxa"/>
            <w:shd w:val="clear" w:color="auto" w:fill="FABF8F" w:themeFill="accent6" w:themeFillTint="99"/>
          </w:tcPr>
          <w:p w:rsidR="00791B8A" w:rsidRDefault="00791B8A" w:rsidP="009C0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Oficialía de partes </w:t>
            </w:r>
          </w:p>
        </w:tc>
        <w:tc>
          <w:tcPr>
            <w:tcW w:w="1994" w:type="dxa"/>
          </w:tcPr>
          <w:p w:rsidR="00791B8A" w:rsidRDefault="00791B8A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Recepción y canalización </w:t>
            </w:r>
          </w:p>
        </w:tc>
        <w:tc>
          <w:tcPr>
            <w:tcW w:w="3402" w:type="dxa"/>
          </w:tcPr>
          <w:p w:rsidR="00791B8A" w:rsidRDefault="00C97277" w:rsidP="0049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Designar a las Dependencias correspondientes los documentos externos que se reciben </w:t>
            </w:r>
          </w:p>
        </w:tc>
        <w:tc>
          <w:tcPr>
            <w:tcW w:w="2552" w:type="dxa"/>
          </w:tcPr>
          <w:p w:rsidR="00791B8A" w:rsidRDefault="00791B8A" w:rsidP="00DB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Documentos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canalizados </w:t>
            </w:r>
          </w:p>
        </w:tc>
        <w:tc>
          <w:tcPr>
            <w:tcW w:w="3402" w:type="dxa"/>
          </w:tcPr>
          <w:p w:rsidR="00791B8A" w:rsidRDefault="00791B8A" w:rsidP="0049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480 documentos recibidos y canalizados </w:t>
            </w:r>
          </w:p>
        </w:tc>
      </w:tr>
    </w:tbl>
    <w:p w:rsidR="000B495A" w:rsidRPr="003E2ADB" w:rsidRDefault="000B495A" w:rsidP="00692E81">
      <w:pPr>
        <w:rPr>
          <w:sz w:val="24"/>
          <w:szCs w:val="24"/>
        </w:rPr>
      </w:pPr>
    </w:p>
    <w:sectPr w:rsidR="000B495A" w:rsidRPr="003E2ADB" w:rsidSect="003B7501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7D" w:rsidRDefault="0002407D" w:rsidP="00D45B77">
      <w:pPr>
        <w:spacing w:after="0" w:line="240" w:lineRule="auto"/>
      </w:pPr>
      <w:r>
        <w:separator/>
      </w:r>
    </w:p>
  </w:endnote>
  <w:endnote w:type="continuationSeparator" w:id="0">
    <w:p w:rsidR="0002407D" w:rsidRDefault="0002407D" w:rsidP="00D4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5A" w:rsidRDefault="000B495A" w:rsidP="000B495A">
    <w:pPr>
      <w:pStyle w:val="Piedepgina"/>
      <w:rPr>
        <w:b/>
      </w:rPr>
    </w:pPr>
  </w:p>
  <w:p w:rsidR="004C19D2" w:rsidRDefault="004C19D2" w:rsidP="00D45B77">
    <w:pPr>
      <w:pStyle w:val="Piedepgina"/>
      <w:jc w:val="center"/>
      <w:rPr>
        <w:b/>
      </w:rPr>
    </w:pPr>
  </w:p>
  <w:p w:rsidR="00D45B77" w:rsidRPr="00D45B77" w:rsidRDefault="00D45B77" w:rsidP="00D45B77">
    <w:pPr>
      <w:pStyle w:val="Piedepgina"/>
      <w:jc w:val="center"/>
      <w:rPr>
        <w:b/>
      </w:rPr>
    </w:pPr>
    <w:r w:rsidRPr="00D45B77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7D" w:rsidRDefault="0002407D" w:rsidP="00D45B77">
      <w:pPr>
        <w:spacing w:after="0" w:line="240" w:lineRule="auto"/>
      </w:pPr>
      <w:r>
        <w:separator/>
      </w:r>
    </w:p>
  </w:footnote>
  <w:footnote w:type="continuationSeparator" w:id="0">
    <w:p w:rsidR="0002407D" w:rsidRDefault="0002407D" w:rsidP="00D4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01" w:rsidRDefault="00D45B77" w:rsidP="003B7501">
    <w:pPr>
      <w:pStyle w:val="Encabezado"/>
      <w:jc w:val="center"/>
      <w:rPr>
        <w:b/>
        <w:sz w:val="28"/>
        <w:szCs w:val="28"/>
      </w:rPr>
    </w:pPr>
    <w:r w:rsidRPr="00B107BD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5080</wp:posOffset>
          </wp:positionH>
          <wp:positionV relativeFrom="topMargin">
            <wp:posOffset>371475</wp:posOffset>
          </wp:positionV>
          <wp:extent cx="1571625" cy="628650"/>
          <wp:effectExtent l="0" t="0" r="0" b="0"/>
          <wp:wrapSquare wrapText="bothSides"/>
          <wp:docPr id="1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501">
      <w:rPr>
        <w:b/>
        <w:sz w:val="28"/>
        <w:szCs w:val="28"/>
      </w:rPr>
      <w:t>RESULTADOS CUANTITATIVOS</w:t>
    </w:r>
  </w:p>
  <w:p w:rsidR="00D45B77" w:rsidRDefault="00B107BD" w:rsidP="003B7501">
    <w:pPr>
      <w:pStyle w:val="Encabezado"/>
      <w:jc w:val="center"/>
      <w:rPr>
        <w:b/>
        <w:sz w:val="28"/>
        <w:szCs w:val="28"/>
      </w:rPr>
    </w:pPr>
    <w:r w:rsidRPr="00F96D12">
      <w:rPr>
        <w:b/>
        <w:sz w:val="28"/>
        <w:szCs w:val="28"/>
      </w:rPr>
      <w:t>DE</w:t>
    </w:r>
    <w:r w:rsidR="00111445">
      <w:rPr>
        <w:b/>
        <w:sz w:val="28"/>
        <w:szCs w:val="28"/>
      </w:rPr>
      <w:t xml:space="preserve">L </w:t>
    </w:r>
    <w:r w:rsidR="00DD6886">
      <w:rPr>
        <w:b/>
        <w:sz w:val="28"/>
        <w:szCs w:val="28"/>
      </w:rPr>
      <w:t>01 DE OCTUBRE 2018 AL 31 DE MARZO</w:t>
    </w:r>
    <w:r w:rsidRPr="00F96D12">
      <w:rPr>
        <w:b/>
        <w:sz w:val="28"/>
        <w:szCs w:val="28"/>
      </w:rPr>
      <w:t xml:space="preserve"> 2019</w:t>
    </w:r>
  </w:p>
  <w:p w:rsidR="003B7501" w:rsidRDefault="003B7501" w:rsidP="003B7501">
    <w:pPr>
      <w:pStyle w:val="Encabezado"/>
      <w:jc w:val="center"/>
      <w:rPr>
        <w:b/>
        <w:color w:val="595959" w:themeColor="text1" w:themeTint="A6"/>
        <w:sz w:val="28"/>
        <w:szCs w:val="28"/>
        <w:u w:val="single"/>
      </w:rPr>
    </w:pPr>
  </w:p>
  <w:p w:rsidR="003B7501" w:rsidRDefault="003B7501" w:rsidP="00F44443">
    <w:pPr>
      <w:pStyle w:val="Encabezado"/>
      <w:jc w:val="center"/>
      <w:rPr>
        <w:b/>
        <w:sz w:val="28"/>
        <w:szCs w:val="28"/>
        <w:u w:val="single"/>
      </w:rPr>
    </w:pPr>
    <w:r w:rsidRPr="00087773">
      <w:rPr>
        <w:b/>
        <w:sz w:val="28"/>
        <w:szCs w:val="28"/>
        <w:u w:val="single"/>
      </w:rPr>
      <w:t>EJE 1. EL SALTO COMPETITIVO</w:t>
    </w:r>
  </w:p>
  <w:p w:rsidR="00494F47" w:rsidRPr="00F44443" w:rsidRDefault="00494F47" w:rsidP="00F44443">
    <w:pPr>
      <w:pStyle w:val="Encabezado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3955"/>
    <w:multiLevelType w:val="hybridMultilevel"/>
    <w:tmpl w:val="5048408E"/>
    <w:lvl w:ilvl="0" w:tplc="9A9A8A26">
      <w:start w:val="4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31298"/>
    <w:multiLevelType w:val="hybridMultilevel"/>
    <w:tmpl w:val="20A4B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B77"/>
    <w:rsid w:val="00022408"/>
    <w:rsid w:val="0002407D"/>
    <w:rsid w:val="00031D58"/>
    <w:rsid w:val="00050CB7"/>
    <w:rsid w:val="000522B4"/>
    <w:rsid w:val="0005322B"/>
    <w:rsid w:val="0005367D"/>
    <w:rsid w:val="0007196D"/>
    <w:rsid w:val="00087773"/>
    <w:rsid w:val="000B495A"/>
    <w:rsid w:val="00100A24"/>
    <w:rsid w:val="00111445"/>
    <w:rsid w:val="00113928"/>
    <w:rsid w:val="0011432C"/>
    <w:rsid w:val="0012522F"/>
    <w:rsid w:val="00183569"/>
    <w:rsid w:val="0019291C"/>
    <w:rsid w:val="00194318"/>
    <w:rsid w:val="001B2D7E"/>
    <w:rsid w:val="001D0BAF"/>
    <w:rsid w:val="002360B8"/>
    <w:rsid w:val="0026197C"/>
    <w:rsid w:val="00277AD4"/>
    <w:rsid w:val="00295835"/>
    <w:rsid w:val="002A44F5"/>
    <w:rsid w:val="002B78B8"/>
    <w:rsid w:val="002C2EE8"/>
    <w:rsid w:val="002D71DC"/>
    <w:rsid w:val="003001D9"/>
    <w:rsid w:val="00303955"/>
    <w:rsid w:val="00316896"/>
    <w:rsid w:val="00321BB2"/>
    <w:rsid w:val="003409CF"/>
    <w:rsid w:val="0034535F"/>
    <w:rsid w:val="003550C6"/>
    <w:rsid w:val="003714E1"/>
    <w:rsid w:val="00372DAE"/>
    <w:rsid w:val="003B7501"/>
    <w:rsid w:val="003C09E9"/>
    <w:rsid w:val="003E105E"/>
    <w:rsid w:val="003E2ADB"/>
    <w:rsid w:val="003F4D63"/>
    <w:rsid w:val="00415626"/>
    <w:rsid w:val="00417750"/>
    <w:rsid w:val="004418D8"/>
    <w:rsid w:val="00443247"/>
    <w:rsid w:val="00462CD9"/>
    <w:rsid w:val="00473C1E"/>
    <w:rsid w:val="00483C8F"/>
    <w:rsid w:val="00494F47"/>
    <w:rsid w:val="004A7A3F"/>
    <w:rsid w:val="004C19D2"/>
    <w:rsid w:val="004D4D90"/>
    <w:rsid w:val="004E3DE2"/>
    <w:rsid w:val="004F5525"/>
    <w:rsid w:val="00503734"/>
    <w:rsid w:val="00550558"/>
    <w:rsid w:val="00556BA9"/>
    <w:rsid w:val="00560AE6"/>
    <w:rsid w:val="00572EB5"/>
    <w:rsid w:val="00577160"/>
    <w:rsid w:val="005B7EE3"/>
    <w:rsid w:val="005D1769"/>
    <w:rsid w:val="00617A16"/>
    <w:rsid w:val="00626489"/>
    <w:rsid w:val="006555E0"/>
    <w:rsid w:val="006876A1"/>
    <w:rsid w:val="00692E81"/>
    <w:rsid w:val="0069480F"/>
    <w:rsid w:val="00695C66"/>
    <w:rsid w:val="006D41A6"/>
    <w:rsid w:val="006F1A6C"/>
    <w:rsid w:val="006F5294"/>
    <w:rsid w:val="007334EA"/>
    <w:rsid w:val="007453B5"/>
    <w:rsid w:val="00746B51"/>
    <w:rsid w:val="00747A06"/>
    <w:rsid w:val="00791B8A"/>
    <w:rsid w:val="00795A2D"/>
    <w:rsid w:val="007A4F05"/>
    <w:rsid w:val="007D1FE5"/>
    <w:rsid w:val="00822EA7"/>
    <w:rsid w:val="008447A3"/>
    <w:rsid w:val="0085433C"/>
    <w:rsid w:val="00865633"/>
    <w:rsid w:val="00884C08"/>
    <w:rsid w:val="008E2A23"/>
    <w:rsid w:val="00913EB9"/>
    <w:rsid w:val="0095474D"/>
    <w:rsid w:val="009708DB"/>
    <w:rsid w:val="00983B20"/>
    <w:rsid w:val="00984A8E"/>
    <w:rsid w:val="009C0221"/>
    <w:rsid w:val="009C1A7D"/>
    <w:rsid w:val="009C3E9B"/>
    <w:rsid w:val="00A1798C"/>
    <w:rsid w:val="00A3056E"/>
    <w:rsid w:val="00A36F7F"/>
    <w:rsid w:val="00A4137F"/>
    <w:rsid w:val="00A5752F"/>
    <w:rsid w:val="00A72DBB"/>
    <w:rsid w:val="00AD5681"/>
    <w:rsid w:val="00B04AE1"/>
    <w:rsid w:val="00B107BD"/>
    <w:rsid w:val="00B2627A"/>
    <w:rsid w:val="00B445B3"/>
    <w:rsid w:val="00B56E88"/>
    <w:rsid w:val="00B72B26"/>
    <w:rsid w:val="00B851EC"/>
    <w:rsid w:val="00BB32A8"/>
    <w:rsid w:val="00BB51D6"/>
    <w:rsid w:val="00C350C3"/>
    <w:rsid w:val="00C62851"/>
    <w:rsid w:val="00C87B02"/>
    <w:rsid w:val="00C97277"/>
    <w:rsid w:val="00CA2659"/>
    <w:rsid w:val="00CC0AF1"/>
    <w:rsid w:val="00CD779D"/>
    <w:rsid w:val="00CE1977"/>
    <w:rsid w:val="00CE26EF"/>
    <w:rsid w:val="00CF10A1"/>
    <w:rsid w:val="00CF71B7"/>
    <w:rsid w:val="00D215D8"/>
    <w:rsid w:val="00D30EAE"/>
    <w:rsid w:val="00D45B77"/>
    <w:rsid w:val="00D6587D"/>
    <w:rsid w:val="00D7276B"/>
    <w:rsid w:val="00D87413"/>
    <w:rsid w:val="00D91EF2"/>
    <w:rsid w:val="00DB0D5F"/>
    <w:rsid w:val="00DD6886"/>
    <w:rsid w:val="00DE0779"/>
    <w:rsid w:val="00DF04D2"/>
    <w:rsid w:val="00DF3A9A"/>
    <w:rsid w:val="00DF62FE"/>
    <w:rsid w:val="00E12C90"/>
    <w:rsid w:val="00E37487"/>
    <w:rsid w:val="00E536CE"/>
    <w:rsid w:val="00E53E54"/>
    <w:rsid w:val="00E77924"/>
    <w:rsid w:val="00E80AA3"/>
    <w:rsid w:val="00E80FC5"/>
    <w:rsid w:val="00E8107D"/>
    <w:rsid w:val="00E815FB"/>
    <w:rsid w:val="00E94849"/>
    <w:rsid w:val="00EC0C63"/>
    <w:rsid w:val="00EC6ACF"/>
    <w:rsid w:val="00ED539F"/>
    <w:rsid w:val="00EE2BBD"/>
    <w:rsid w:val="00EF4AC7"/>
    <w:rsid w:val="00F44443"/>
    <w:rsid w:val="00F5463E"/>
    <w:rsid w:val="00F57D7E"/>
    <w:rsid w:val="00F62BE2"/>
    <w:rsid w:val="00F87000"/>
    <w:rsid w:val="00F87CCE"/>
    <w:rsid w:val="00F964AB"/>
    <w:rsid w:val="00F96D12"/>
    <w:rsid w:val="00FA04B3"/>
    <w:rsid w:val="00FB2239"/>
    <w:rsid w:val="00FC108B"/>
    <w:rsid w:val="00FE68C7"/>
    <w:rsid w:val="00FF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9919B-6445-484B-A31A-705AD928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B77"/>
  </w:style>
  <w:style w:type="paragraph" w:styleId="Piedepgina">
    <w:name w:val="footer"/>
    <w:basedOn w:val="Normal"/>
    <w:link w:val="PiedepginaCar"/>
    <w:uiPriority w:val="99"/>
    <w:unhideWhenUsed/>
    <w:rsid w:val="00D45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B77"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F3E29"/>
    <w:pPr>
      <w:ind w:left="720"/>
      <w:contextualSpacing/>
    </w:pPr>
  </w:style>
  <w:style w:type="paragraph" w:styleId="Sinespaciado">
    <w:name w:val="No Spacing"/>
    <w:uiPriority w:val="1"/>
    <w:qFormat/>
    <w:rsid w:val="00560A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84B5-66BF-44FB-95BA-FCBFC069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67</cp:revision>
  <cp:lastPrinted>2019-06-20T22:59:00Z</cp:lastPrinted>
  <dcterms:created xsi:type="dcterms:W3CDTF">2019-04-05T18:13:00Z</dcterms:created>
  <dcterms:modified xsi:type="dcterms:W3CDTF">2019-08-05T20:25:00Z</dcterms:modified>
</cp:coreProperties>
</file>